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4C" w:rsidRDefault="00DC204C" w:rsidP="00DC204C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</w:p>
    <w:p w:rsidR="00DC204C" w:rsidRDefault="00DC204C" w:rsidP="00DC204C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</w:p>
    <w:p w:rsidR="00DC204C" w:rsidRDefault="00DC204C" w:rsidP="00DC204C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</w:p>
    <w:p w:rsidR="00DC204C" w:rsidRDefault="00DC204C" w:rsidP="00DC204C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</w:p>
    <w:p w:rsidR="00DC204C" w:rsidRDefault="00DC204C" w:rsidP="00DC204C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</w:p>
    <w:p w:rsidR="00DC204C" w:rsidRDefault="00DC204C" w:rsidP="00DC204C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</w:p>
    <w:p w:rsidR="00DC204C" w:rsidRDefault="00DC204C" w:rsidP="00DC204C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</w:p>
    <w:p w:rsidR="00DC204C" w:rsidRPr="00DC204C" w:rsidRDefault="00DC204C" w:rsidP="00DC204C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DC204C">
        <w:rPr>
          <w:rFonts w:ascii="Arial" w:eastAsia="Times New Roman" w:hAnsi="Arial" w:cs="Arial"/>
          <w:b/>
          <w:sz w:val="24"/>
          <w:lang w:val="es-ES" w:eastAsia="es-ES"/>
        </w:rPr>
        <w:t xml:space="preserve">SENTIDO DE LA VOTACIÓN DE LA SEGUNDA SESIÓN EXTRAORDINARIAS DE LA COMISIÓN EDILICIA PERMANENTE DE </w:t>
      </w:r>
      <w:r w:rsidRPr="00DC204C">
        <w:rPr>
          <w:rFonts w:ascii="Arial" w:eastAsia="Calibri" w:hAnsi="Arial" w:cs="Arial"/>
          <w:b/>
        </w:rPr>
        <w:t>DESARROLLO HUMANO, SALUD PÚBLICA E HIGIENE Y COMBATE A LAS ADICCIONES.</w:t>
      </w:r>
    </w:p>
    <w:p w:rsidR="00DC204C" w:rsidRDefault="00DC204C" w:rsidP="00DC20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XSpec="center" w:tblpY="256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1418"/>
        <w:gridCol w:w="1652"/>
      </w:tblGrid>
      <w:tr w:rsidR="00DC204C" w:rsidTr="00DC204C">
        <w:trPr>
          <w:trHeight w:val="273"/>
        </w:trPr>
        <w:tc>
          <w:tcPr>
            <w:tcW w:w="7856" w:type="dxa"/>
            <w:gridSpan w:val="4"/>
          </w:tcPr>
          <w:p w:rsidR="00DC204C" w:rsidRPr="00D31B8B" w:rsidRDefault="00DC204C" w:rsidP="00DC204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SENTIDO DEL VOTO</w:t>
            </w:r>
          </w:p>
        </w:tc>
      </w:tr>
      <w:tr w:rsidR="00DC204C" w:rsidTr="00DC204C">
        <w:trPr>
          <w:trHeight w:val="278"/>
        </w:trPr>
        <w:tc>
          <w:tcPr>
            <w:tcW w:w="3369" w:type="dxa"/>
          </w:tcPr>
          <w:p w:rsidR="00DC204C" w:rsidRPr="00D31B8B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B8B">
              <w:rPr>
                <w:rFonts w:ascii="Arial" w:hAnsi="Arial" w:cs="Arial"/>
                <w:b/>
                <w:szCs w:val="24"/>
              </w:rPr>
              <w:t>REGIDOR</w:t>
            </w:r>
          </w:p>
        </w:tc>
        <w:tc>
          <w:tcPr>
            <w:tcW w:w="1417" w:type="dxa"/>
          </w:tcPr>
          <w:p w:rsidR="00DC204C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B8B">
              <w:rPr>
                <w:rFonts w:ascii="Arial" w:hAnsi="Arial" w:cs="Arial"/>
                <w:b/>
                <w:szCs w:val="24"/>
              </w:rPr>
              <w:t>CARGO</w:t>
            </w:r>
          </w:p>
        </w:tc>
        <w:tc>
          <w:tcPr>
            <w:tcW w:w="1418" w:type="dxa"/>
          </w:tcPr>
          <w:p w:rsidR="00DC204C" w:rsidRPr="00605C81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 FAVOR</w:t>
            </w:r>
          </w:p>
        </w:tc>
        <w:tc>
          <w:tcPr>
            <w:tcW w:w="1652" w:type="dxa"/>
          </w:tcPr>
          <w:p w:rsidR="00DC204C" w:rsidRPr="004E7621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 CONTRA</w:t>
            </w:r>
          </w:p>
        </w:tc>
      </w:tr>
      <w:tr w:rsidR="00DC204C" w:rsidTr="009F3AED">
        <w:tc>
          <w:tcPr>
            <w:tcW w:w="3369" w:type="dxa"/>
          </w:tcPr>
          <w:p w:rsidR="00DC204C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B8B">
              <w:rPr>
                <w:rFonts w:ascii="Arial" w:hAnsi="Arial" w:cs="Arial"/>
                <w:sz w:val="24"/>
                <w:szCs w:val="24"/>
              </w:rPr>
              <w:t>Eva María de Jesús Barreto</w:t>
            </w:r>
          </w:p>
        </w:tc>
        <w:tc>
          <w:tcPr>
            <w:tcW w:w="1417" w:type="dxa"/>
          </w:tcPr>
          <w:p w:rsidR="00DC204C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</w:tc>
        <w:tc>
          <w:tcPr>
            <w:tcW w:w="3070" w:type="dxa"/>
            <w:gridSpan w:val="2"/>
          </w:tcPr>
          <w:p w:rsidR="00DC204C" w:rsidRPr="004E7621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C204C" w:rsidTr="00DC204C">
        <w:trPr>
          <w:trHeight w:val="272"/>
        </w:trPr>
        <w:tc>
          <w:tcPr>
            <w:tcW w:w="3369" w:type="dxa"/>
          </w:tcPr>
          <w:p w:rsidR="00DC204C" w:rsidRDefault="00DC204C" w:rsidP="00DC20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B8B">
              <w:rPr>
                <w:rFonts w:ascii="Arial" w:hAnsi="Arial" w:cs="Arial"/>
                <w:sz w:val="24"/>
                <w:szCs w:val="24"/>
              </w:rPr>
              <w:t>Edgar Joel Salvador Bautista</w:t>
            </w:r>
          </w:p>
        </w:tc>
        <w:tc>
          <w:tcPr>
            <w:tcW w:w="1417" w:type="dxa"/>
          </w:tcPr>
          <w:p w:rsidR="00DC204C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</w:tc>
        <w:tc>
          <w:tcPr>
            <w:tcW w:w="1418" w:type="dxa"/>
          </w:tcPr>
          <w:p w:rsidR="00DC204C" w:rsidRPr="00D31B8B" w:rsidRDefault="00DC204C" w:rsidP="00DC204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:rsidR="00DC204C" w:rsidRPr="004E7621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4C" w:rsidTr="00DC204C">
        <w:tc>
          <w:tcPr>
            <w:tcW w:w="3369" w:type="dxa"/>
          </w:tcPr>
          <w:p w:rsidR="00DC204C" w:rsidRPr="00D31B8B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B8B">
              <w:rPr>
                <w:rFonts w:ascii="Arial" w:hAnsi="Arial" w:cs="Arial"/>
                <w:sz w:val="24"/>
                <w:szCs w:val="24"/>
              </w:rPr>
              <w:t>Diana Laura Ortega Palafox</w:t>
            </w:r>
          </w:p>
        </w:tc>
        <w:tc>
          <w:tcPr>
            <w:tcW w:w="1417" w:type="dxa"/>
          </w:tcPr>
          <w:p w:rsidR="00DC204C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Presidenta</w:t>
            </w:r>
          </w:p>
        </w:tc>
        <w:tc>
          <w:tcPr>
            <w:tcW w:w="1418" w:type="dxa"/>
          </w:tcPr>
          <w:p w:rsidR="00DC204C" w:rsidRPr="00D31B8B" w:rsidRDefault="00DC204C" w:rsidP="00DC204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:rsidR="00DC204C" w:rsidRPr="004E7621" w:rsidRDefault="00DC204C" w:rsidP="00DC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204C" w:rsidRDefault="00DC204C" w:rsidP="00DC20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val="es-ES" w:eastAsia="es-ES"/>
        </w:rPr>
      </w:pPr>
    </w:p>
    <w:p w:rsidR="00DC204C" w:rsidRDefault="00DC204C" w:rsidP="00DC204C">
      <w:pPr>
        <w:rPr>
          <w:lang w:val="es-ES"/>
        </w:rPr>
      </w:pPr>
    </w:p>
    <w:p w:rsidR="00DC204C" w:rsidRPr="00DC204C" w:rsidRDefault="00DC204C" w:rsidP="00DC204C">
      <w:pPr>
        <w:rPr>
          <w:lang w:val="es-ES"/>
        </w:rPr>
      </w:pPr>
      <w:r>
        <w:rPr>
          <w:lang w:val="es-ES"/>
        </w:rPr>
        <w:t>Aprobado por unanimidad de los presentes</w:t>
      </w:r>
      <w:bookmarkStart w:id="0" w:name="_GoBack"/>
      <w:bookmarkEnd w:id="0"/>
    </w:p>
    <w:sectPr w:rsidR="00DC204C" w:rsidRPr="00DC20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026"/>
    <w:multiLevelType w:val="hybridMultilevel"/>
    <w:tmpl w:val="6BC259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4C"/>
    <w:rsid w:val="00457438"/>
    <w:rsid w:val="00DC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0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0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Roberto Gonzalez Mata</cp:lastModifiedBy>
  <cp:revision>1</cp:revision>
  <cp:lastPrinted>2022-05-27T15:14:00Z</cp:lastPrinted>
  <dcterms:created xsi:type="dcterms:W3CDTF">2022-05-27T15:11:00Z</dcterms:created>
  <dcterms:modified xsi:type="dcterms:W3CDTF">2022-05-27T15:15:00Z</dcterms:modified>
</cp:coreProperties>
</file>