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EB92B" w14:textId="77777777" w:rsidR="00DB51F6" w:rsidRPr="004328B7" w:rsidRDefault="00DB51F6" w:rsidP="00DB51F6">
      <w:pPr>
        <w:pStyle w:val="Citadestacada"/>
        <w:pBdr>
          <w:top w:val="single" w:sz="4" w:space="8" w:color="4472C4" w:themeColor="accent1"/>
        </w:pBdr>
        <w:rPr>
          <w:b/>
          <w:sz w:val="36"/>
          <w:szCs w:val="36"/>
        </w:rPr>
      </w:pPr>
      <w:r w:rsidRPr="004328B7">
        <w:rPr>
          <w:b/>
          <w:sz w:val="36"/>
          <w:szCs w:val="36"/>
        </w:rPr>
        <w:t>ORDEN DEL DIA</w:t>
      </w:r>
    </w:p>
    <w:p w14:paraId="6EE26988" w14:textId="30AA8590" w:rsidR="00DB51F6" w:rsidRDefault="00DB51F6" w:rsidP="00DB51F6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NOVENA </w:t>
      </w:r>
      <w:r w:rsidRPr="00FC7DD7">
        <w:rPr>
          <w:rFonts w:ascii="Arial" w:hAnsi="Arial" w:cs="Arial"/>
          <w:b/>
          <w:i/>
          <w:sz w:val="32"/>
          <w:szCs w:val="32"/>
        </w:rPr>
        <w:t>SESIÓN</w:t>
      </w:r>
      <w:r>
        <w:rPr>
          <w:rFonts w:ascii="Arial" w:hAnsi="Arial" w:cs="Arial"/>
          <w:b/>
          <w:i/>
          <w:sz w:val="32"/>
          <w:szCs w:val="32"/>
        </w:rPr>
        <w:t xml:space="preserve"> ORDINARIA </w:t>
      </w:r>
    </w:p>
    <w:p w14:paraId="7EF7681C" w14:textId="77777777" w:rsidR="00DB51F6" w:rsidRPr="004D48E6" w:rsidRDefault="00DB51F6" w:rsidP="00DB51F6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4D48E6">
        <w:rPr>
          <w:rFonts w:ascii="Arial" w:hAnsi="Arial" w:cs="Arial"/>
          <w:b/>
          <w:i/>
          <w:sz w:val="28"/>
          <w:szCs w:val="28"/>
        </w:rPr>
        <w:t xml:space="preserve">COMISIÓN EDILICIA PERMANENTE DE </w:t>
      </w:r>
      <w:r>
        <w:rPr>
          <w:rFonts w:ascii="Arial" w:hAnsi="Arial" w:cs="Arial"/>
          <w:b/>
          <w:i/>
          <w:caps/>
          <w:sz w:val="28"/>
          <w:szCs w:val="28"/>
        </w:rPr>
        <w:t>INNOVACIÓN, CIENCIA Y TECNOLOGIA en coadyuvancia de las comisiones EDIlicias de: reglamentos y gobernación Y de administración pública,</w:t>
      </w:r>
    </w:p>
    <w:p w14:paraId="7461F4FA" w14:textId="77777777" w:rsidR="00DB51F6" w:rsidRDefault="00DB51F6" w:rsidP="00DB51F6">
      <w:pPr>
        <w:jc w:val="center"/>
        <w:rPr>
          <w:rFonts w:ascii="Arial" w:hAnsi="Arial" w:cs="Arial"/>
          <w:b/>
          <w:sz w:val="32"/>
          <w:szCs w:val="32"/>
        </w:rPr>
      </w:pPr>
    </w:p>
    <w:p w14:paraId="6D000FEE" w14:textId="77777777" w:rsidR="00DB51F6" w:rsidRPr="00FC7DD7" w:rsidRDefault="00DB51F6" w:rsidP="00DB51F6">
      <w:pPr>
        <w:pStyle w:val="Sinespaciado"/>
        <w:ind w:left="1416" w:firstLine="24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LU</w:t>
      </w:r>
      <w:r w:rsidRPr="00FC7DD7">
        <w:rPr>
          <w:rFonts w:ascii="Arial" w:hAnsi="Arial" w:cs="Arial"/>
          <w:b/>
          <w:sz w:val="20"/>
          <w:szCs w:val="20"/>
        </w:rPr>
        <w:t xml:space="preserve">GAR: </w:t>
      </w:r>
      <w:r>
        <w:rPr>
          <w:rFonts w:ascii="Arial" w:hAnsi="Arial" w:cs="Arial"/>
          <w:b/>
          <w:sz w:val="20"/>
          <w:szCs w:val="20"/>
        </w:rPr>
        <w:t>Sala Alberto Esquer.</w:t>
      </w:r>
    </w:p>
    <w:p w14:paraId="36701A11" w14:textId="5DF93D9C" w:rsidR="00DB51F6" w:rsidRPr="00FC7DD7" w:rsidRDefault="00DB51F6" w:rsidP="00E77F4B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  <w:r w:rsidR="00E77F4B">
        <w:rPr>
          <w:rFonts w:ascii="Arial" w:hAnsi="Arial" w:cs="Arial"/>
          <w:b/>
          <w:sz w:val="20"/>
          <w:szCs w:val="20"/>
        </w:rPr>
        <w:t xml:space="preserve">    </w:t>
      </w:r>
      <w:bookmarkStart w:id="0" w:name="_GoBack"/>
      <w:bookmarkEnd w:id="0"/>
      <w:r w:rsidRPr="00FC7DD7">
        <w:rPr>
          <w:rFonts w:ascii="Arial" w:hAnsi="Arial" w:cs="Arial"/>
          <w:b/>
          <w:sz w:val="20"/>
          <w:szCs w:val="20"/>
        </w:rPr>
        <w:t xml:space="preserve">FECHA: </w:t>
      </w:r>
      <w:r>
        <w:rPr>
          <w:rFonts w:ascii="Arial" w:hAnsi="Arial" w:cs="Arial"/>
          <w:b/>
          <w:sz w:val="20"/>
          <w:szCs w:val="20"/>
        </w:rPr>
        <w:t xml:space="preserve">miércoles 19 de </w:t>
      </w:r>
      <w:r w:rsidR="00E77F4B">
        <w:rPr>
          <w:rFonts w:ascii="Arial" w:hAnsi="Arial" w:cs="Arial"/>
          <w:b/>
          <w:sz w:val="20"/>
          <w:szCs w:val="20"/>
        </w:rPr>
        <w:t>febrero</w:t>
      </w:r>
      <w:r>
        <w:rPr>
          <w:rFonts w:ascii="Arial" w:hAnsi="Arial" w:cs="Arial"/>
          <w:b/>
          <w:sz w:val="20"/>
          <w:szCs w:val="20"/>
        </w:rPr>
        <w:t xml:space="preserve"> de 2020</w:t>
      </w:r>
    </w:p>
    <w:p w14:paraId="05A4DAB7" w14:textId="3E22F4C2" w:rsidR="00DB51F6" w:rsidRPr="00FC7DD7" w:rsidRDefault="00DB51F6" w:rsidP="00DB51F6">
      <w:pPr>
        <w:pStyle w:val="Sinespaciado"/>
        <w:ind w:left="141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</w:t>
      </w:r>
      <w:r w:rsidRPr="00FC7DD7">
        <w:rPr>
          <w:rFonts w:ascii="Arial" w:hAnsi="Arial" w:cs="Arial"/>
          <w:b/>
          <w:sz w:val="20"/>
          <w:szCs w:val="20"/>
        </w:rPr>
        <w:t xml:space="preserve">HORA: </w:t>
      </w:r>
      <w:r>
        <w:rPr>
          <w:rFonts w:ascii="Arial" w:hAnsi="Arial" w:cs="Arial"/>
          <w:b/>
          <w:sz w:val="20"/>
          <w:szCs w:val="20"/>
        </w:rPr>
        <w:t>13</w:t>
      </w:r>
      <w:r w:rsidRPr="00FC7DD7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>30</w:t>
      </w:r>
      <w:r w:rsidRPr="00FC7DD7">
        <w:rPr>
          <w:rFonts w:ascii="Arial" w:hAnsi="Arial" w:cs="Arial"/>
          <w:b/>
          <w:sz w:val="20"/>
          <w:szCs w:val="20"/>
        </w:rPr>
        <w:t xml:space="preserve"> Hrs.</w:t>
      </w:r>
    </w:p>
    <w:p w14:paraId="20675E79" w14:textId="77777777" w:rsidR="00DB51F6" w:rsidRPr="00903E56" w:rsidRDefault="00DB51F6" w:rsidP="00DB51F6">
      <w:pPr>
        <w:tabs>
          <w:tab w:val="left" w:pos="2481"/>
        </w:tabs>
        <w:jc w:val="center"/>
        <w:rPr>
          <w:rFonts w:ascii="Arial" w:hAnsi="Arial" w:cs="Arial"/>
          <w:b/>
          <w:sz w:val="28"/>
          <w:szCs w:val="28"/>
        </w:rPr>
      </w:pPr>
    </w:p>
    <w:p w14:paraId="38A00014" w14:textId="77777777" w:rsidR="00DB51F6" w:rsidRPr="00903E56" w:rsidRDefault="00DB51F6" w:rsidP="00DB51F6">
      <w:pPr>
        <w:tabs>
          <w:tab w:val="left" w:pos="2481"/>
        </w:tabs>
        <w:jc w:val="center"/>
        <w:rPr>
          <w:rFonts w:ascii="Arial" w:hAnsi="Arial" w:cs="Arial"/>
          <w:b/>
          <w:sz w:val="28"/>
          <w:szCs w:val="28"/>
        </w:rPr>
      </w:pPr>
      <w:r w:rsidRPr="00903E56">
        <w:rPr>
          <w:rFonts w:ascii="Arial" w:hAnsi="Arial" w:cs="Arial"/>
          <w:b/>
          <w:sz w:val="28"/>
          <w:szCs w:val="28"/>
        </w:rPr>
        <w:t>ORDEN DEL DIA</w:t>
      </w:r>
    </w:p>
    <w:p w14:paraId="6D2FDAFA" w14:textId="77777777" w:rsidR="00DB51F6" w:rsidRPr="00E123E3" w:rsidRDefault="00DB51F6" w:rsidP="00DB51F6">
      <w:pPr>
        <w:tabs>
          <w:tab w:val="left" w:pos="2481"/>
        </w:tabs>
        <w:jc w:val="center"/>
        <w:rPr>
          <w:rFonts w:ascii="Arial" w:hAnsi="Arial" w:cs="Arial"/>
          <w:b/>
          <w:sz w:val="20"/>
          <w:szCs w:val="20"/>
        </w:rPr>
      </w:pPr>
    </w:p>
    <w:p w14:paraId="5FF08F3F" w14:textId="77777777" w:rsidR="00DB51F6" w:rsidRPr="00C97EA7" w:rsidRDefault="00DB51F6" w:rsidP="00DB51F6">
      <w:pPr>
        <w:pStyle w:val="Prrafodelista"/>
        <w:numPr>
          <w:ilvl w:val="0"/>
          <w:numId w:val="1"/>
        </w:numPr>
        <w:tabs>
          <w:tab w:val="left" w:pos="2481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C97EA7">
        <w:rPr>
          <w:rFonts w:ascii="Arial" w:hAnsi="Arial" w:cs="Arial"/>
          <w:sz w:val="28"/>
          <w:szCs w:val="28"/>
        </w:rPr>
        <w:t>Lista de asistencia y declaración de Quórum Legal.</w:t>
      </w:r>
    </w:p>
    <w:p w14:paraId="2AB4496B" w14:textId="77777777" w:rsidR="00DB51F6" w:rsidRPr="00C97EA7" w:rsidRDefault="00DB51F6" w:rsidP="00DB51F6">
      <w:pPr>
        <w:pStyle w:val="Prrafodelista"/>
        <w:numPr>
          <w:ilvl w:val="0"/>
          <w:numId w:val="1"/>
        </w:numPr>
        <w:tabs>
          <w:tab w:val="left" w:pos="2481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C97EA7">
        <w:rPr>
          <w:rFonts w:ascii="Arial" w:hAnsi="Arial" w:cs="Arial"/>
          <w:sz w:val="28"/>
          <w:szCs w:val="28"/>
        </w:rPr>
        <w:t>Lectura y aprobación del Orden del Día</w:t>
      </w:r>
    </w:p>
    <w:p w14:paraId="5595493C" w14:textId="28012580" w:rsidR="00DB51F6" w:rsidRDefault="00DB51F6" w:rsidP="00DB51F6">
      <w:pPr>
        <w:pStyle w:val="Prrafodelista"/>
        <w:numPr>
          <w:ilvl w:val="0"/>
          <w:numId w:val="1"/>
        </w:numPr>
        <w:tabs>
          <w:tab w:val="left" w:pos="2481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Creación del Reglamento para el Servicio Público de la Divulgación de Ciencia y Tecnología Municipal de Zapotlán el Grande, Jalisco.</w:t>
      </w:r>
    </w:p>
    <w:p w14:paraId="5199DCDB" w14:textId="5E148DEB" w:rsidR="00DB51F6" w:rsidRPr="00C97EA7" w:rsidRDefault="00DB51F6" w:rsidP="00DB51F6">
      <w:pPr>
        <w:pStyle w:val="Prrafodelista"/>
        <w:numPr>
          <w:ilvl w:val="0"/>
          <w:numId w:val="1"/>
        </w:numPr>
        <w:tabs>
          <w:tab w:val="left" w:pos="2481"/>
        </w:tabs>
        <w:jc w:val="both"/>
        <w:rPr>
          <w:rFonts w:ascii="Arial" w:hAnsi="Arial" w:cs="Arial"/>
          <w:sz w:val="28"/>
          <w:szCs w:val="28"/>
        </w:rPr>
      </w:pPr>
      <w:r w:rsidRPr="00C97EA7">
        <w:rPr>
          <w:rFonts w:ascii="Arial" w:hAnsi="Arial" w:cs="Arial"/>
          <w:sz w:val="28"/>
          <w:szCs w:val="28"/>
        </w:rPr>
        <w:t>Asuntos varios</w:t>
      </w:r>
    </w:p>
    <w:p w14:paraId="16BA9FDE" w14:textId="77777777" w:rsidR="00DB51F6" w:rsidRPr="00C97EA7" w:rsidRDefault="00DB51F6" w:rsidP="00DB51F6">
      <w:pPr>
        <w:pStyle w:val="Prrafodelista"/>
        <w:numPr>
          <w:ilvl w:val="0"/>
          <w:numId w:val="1"/>
        </w:numPr>
        <w:tabs>
          <w:tab w:val="left" w:pos="2481"/>
        </w:tabs>
        <w:jc w:val="both"/>
        <w:rPr>
          <w:rFonts w:ascii="Arial" w:hAnsi="Arial" w:cs="Arial"/>
          <w:sz w:val="28"/>
          <w:szCs w:val="28"/>
        </w:rPr>
      </w:pPr>
      <w:r w:rsidRPr="00C97EA7">
        <w:rPr>
          <w:rFonts w:ascii="Arial" w:hAnsi="Arial" w:cs="Arial"/>
          <w:sz w:val="28"/>
          <w:szCs w:val="28"/>
        </w:rPr>
        <w:t>Clausura</w:t>
      </w:r>
    </w:p>
    <w:p w14:paraId="1093C71E" w14:textId="77777777" w:rsidR="00DB51F6" w:rsidRPr="00C97EA7" w:rsidRDefault="00DB51F6" w:rsidP="00DB51F6">
      <w:pPr>
        <w:pStyle w:val="Prrafodelista"/>
        <w:tabs>
          <w:tab w:val="left" w:pos="2481"/>
        </w:tabs>
        <w:jc w:val="both"/>
        <w:rPr>
          <w:rFonts w:ascii="Arial" w:hAnsi="Arial" w:cs="Arial"/>
          <w:sz w:val="28"/>
          <w:szCs w:val="28"/>
        </w:rPr>
      </w:pPr>
    </w:p>
    <w:p w14:paraId="104A779C" w14:textId="77777777" w:rsidR="00DB51F6" w:rsidRDefault="00DB51F6" w:rsidP="00DB51F6"/>
    <w:p w14:paraId="150AEFFD" w14:textId="77777777" w:rsidR="004A0047" w:rsidRDefault="004A0047"/>
    <w:sectPr w:rsidR="004A00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A3E4E"/>
    <w:multiLevelType w:val="hybridMultilevel"/>
    <w:tmpl w:val="60784C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F6"/>
    <w:rsid w:val="004A0047"/>
    <w:rsid w:val="00DB51F6"/>
    <w:rsid w:val="00E7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77D2"/>
  <w15:chartTrackingRefBased/>
  <w15:docId w15:val="{4CB9ACAD-96F0-4C81-A2AD-3B3E9457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1F6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B51F6"/>
    <w:pPr>
      <w:spacing w:after="0" w:line="240" w:lineRule="auto"/>
    </w:pPr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DB51F6"/>
    <w:pPr>
      <w:spacing w:after="200" w:line="276" w:lineRule="auto"/>
      <w:ind w:left="720"/>
      <w:contextualSpacing/>
    </w:pPr>
    <w:rPr>
      <w:rFonts w:eastAsiaTheme="minorHAnsi"/>
      <w:noProof w:val="0"/>
      <w:sz w:val="22"/>
      <w:szCs w:val="22"/>
      <w:lang w:val="es-MX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B51F6"/>
    <w:rPr>
      <w:rFonts w:eastAsiaTheme="minorEastAsia"/>
      <w:lang w:eastAsia="es-MX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51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76" w:lineRule="auto"/>
      <w:ind w:left="864" w:right="864"/>
      <w:jc w:val="center"/>
    </w:pPr>
    <w:rPr>
      <w:rFonts w:eastAsiaTheme="minorHAnsi"/>
      <w:i/>
      <w:iCs/>
      <w:noProof w:val="0"/>
      <w:color w:val="4472C4" w:themeColor="accent1"/>
      <w:sz w:val="22"/>
      <w:szCs w:val="22"/>
      <w:lang w:val="es-MX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51F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570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2020-02-17T17:30:00Z</dcterms:created>
  <dcterms:modified xsi:type="dcterms:W3CDTF">2020-02-18T19:04:00Z</dcterms:modified>
</cp:coreProperties>
</file>