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BD2" w:rsidRPr="00A96842" w:rsidRDefault="00197BD2" w:rsidP="00197BD2">
      <w:pPr>
        <w:pStyle w:val="NormalWeb"/>
        <w:jc w:val="center"/>
        <w:rPr>
          <w:rFonts w:ascii="Tahoma" w:hAnsi="Tahoma" w:cs="Tahoma"/>
          <w:b/>
          <w:bCs/>
        </w:rPr>
      </w:pPr>
    </w:p>
    <w:p w:rsidR="00197BD2" w:rsidRPr="00A96842" w:rsidRDefault="00197BD2" w:rsidP="00197BD2">
      <w:pPr>
        <w:pStyle w:val="NormalWeb"/>
        <w:jc w:val="center"/>
        <w:rPr>
          <w:rFonts w:ascii="Tahoma" w:hAnsi="Tahoma" w:cs="Tahoma"/>
          <w:b/>
          <w:bCs/>
        </w:rPr>
      </w:pPr>
      <w:r w:rsidRPr="00A96842">
        <w:rPr>
          <w:rFonts w:ascii="Tahoma" w:hAnsi="Tahoma" w:cs="Tahoma"/>
          <w:b/>
          <w:bCs/>
        </w:rPr>
        <w:t>PLAN DE TRABAJO 2025 DE LA COMISIÓN EDILICIA PERMANENTE DE RASTRO MUNICIPAL.</w:t>
      </w:r>
    </w:p>
    <w:p w:rsidR="00197BD2" w:rsidRPr="00A96842" w:rsidRDefault="00197BD2" w:rsidP="00197BD2">
      <w:pPr>
        <w:jc w:val="both"/>
        <w:rPr>
          <w:rFonts w:ascii="Tahoma" w:hAnsi="Tahoma" w:cs="Tahoma"/>
        </w:rPr>
      </w:pPr>
    </w:p>
    <w:p w:rsidR="00197BD2" w:rsidRPr="00A96842" w:rsidRDefault="00197BD2" w:rsidP="00197BD2">
      <w:pPr>
        <w:jc w:val="both"/>
        <w:rPr>
          <w:rFonts w:ascii="Tahoma" w:hAnsi="Tahoma" w:cs="Tahoma"/>
        </w:rPr>
      </w:pPr>
      <w:r w:rsidRPr="00A96842">
        <w:rPr>
          <w:rFonts w:ascii="Tahoma" w:hAnsi="Tahoma" w:cs="Tahoma"/>
        </w:rPr>
        <w:t xml:space="preserve">Los suscritos integrantes de la Comisión Edilicia Permanente de Rastro Municipal, de conformidad a lo dispuesto en el artículo 27 y 28 de la Ley del Gobierno y la Administración Pública Municipal del Estado de Jalisco; y el artículo 37, 38, 39, 40, 41, 42, 43, 44, 45 y 68,  del Reglamento Interior del Ayuntamiento del Municipio de Zapotlán el Grande. Se propone el presente </w:t>
      </w:r>
      <w:r w:rsidRPr="00A96842">
        <w:rPr>
          <w:rFonts w:ascii="Tahoma" w:hAnsi="Tahoma" w:cs="Tahoma"/>
          <w:b/>
          <w:bCs/>
        </w:rPr>
        <w:t xml:space="preserve">PLAN DE TRABAJO 2025 DE LA COMISIÓN EDICILIA PERMANENTE DE RASTRO MUNICIPAL, </w:t>
      </w:r>
      <w:r w:rsidRPr="00A96842">
        <w:rPr>
          <w:rFonts w:ascii="Tahoma" w:hAnsi="Tahoma" w:cs="Tahoma"/>
        </w:rPr>
        <w:t>en virtud de la siguiente relación de;</w:t>
      </w:r>
    </w:p>
    <w:p w:rsidR="00197BD2" w:rsidRPr="00A96842" w:rsidRDefault="00197BD2" w:rsidP="00197BD2">
      <w:pPr>
        <w:jc w:val="both"/>
        <w:rPr>
          <w:rFonts w:ascii="Tahoma" w:hAnsi="Tahoma" w:cs="Tahoma"/>
        </w:rPr>
      </w:pPr>
    </w:p>
    <w:p w:rsidR="00197BD2" w:rsidRPr="00A96842" w:rsidRDefault="00197BD2" w:rsidP="00197BD2">
      <w:pPr>
        <w:jc w:val="center"/>
        <w:rPr>
          <w:rFonts w:ascii="Tahoma" w:hAnsi="Tahoma" w:cs="Tahoma"/>
          <w:b/>
          <w:bCs/>
        </w:rPr>
      </w:pPr>
      <w:r w:rsidRPr="00A96842">
        <w:rPr>
          <w:rFonts w:ascii="Tahoma" w:hAnsi="Tahoma" w:cs="Tahoma"/>
          <w:b/>
          <w:bCs/>
        </w:rPr>
        <w:t>ANTECEDENTES</w:t>
      </w:r>
    </w:p>
    <w:p w:rsidR="00197BD2" w:rsidRPr="00A96842" w:rsidRDefault="00197BD2" w:rsidP="00197BD2">
      <w:pPr>
        <w:pStyle w:val="NormalWeb"/>
        <w:numPr>
          <w:ilvl w:val="0"/>
          <w:numId w:val="1"/>
        </w:numPr>
        <w:jc w:val="both"/>
        <w:rPr>
          <w:rFonts w:ascii="Tahoma" w:hAnsi="Tahoma" w:cs="Tahoma"/>
        </w:rPr>
      </w:pPr>
      <w:r w:rsidRPr="00A96842">
        <w:rPr>
          <w:rFonts w:ascii="Tahoma" w:hAnsi="Tahoma" w:cs="Tahoma"/>
        </w:rPr>
        <w:t>El Municipio México es la unidad básica de organización territorial, política y administrativa del país. Es autónomo según lo establecido en el artículo 115 de la Constitución Política, lo que le otorga facultades para gobernarse a sí mismo, administrar sus recursos y prestar servicios públicos. Los municipios tienen la responsabilidad de proveer servicios básicos como agua potable, alumbrado público, limpieza, seguridad, mantenimiento de infraestructura, rastro, entre otros.</w:t>
      </w:r>
    </w:p>
    <w:p w:rsidR="00197BD2" w:rsidRPr="00A96842" w:rsidRDefault="00197BD2" w:rsidP="00197BD2">
      <w:pPr>
        <w:pStyle w:val="Prrafodelista"/>
        <w:autoSpaceDE w:val="0"/>
        <w:autoSpaceDN w:val="0"/>
        <w:adjustRightInd w:val="0"/>
        <w:ind w:left="360"/>
        <w:rPr>
          <w:rFonts w:ascii="Tahoma" w:hAnsi="Tahoma" w:cs="Tahoma"/>
          <w:sz w:val="20"/>
          <w:szCs w:val="20"/>
        </w:rPr>
      </w:pPr>
    </w:p>
    <w:p w:rsidR="00197BD2" w:rsidRPr="00A96842" w:rsidRDefault="00197BD2" w:rsidP="00197BD2">
      <w:pPr>
        <w:pStyle w:val="Prrafodelista"/>
        <w:numPr>
          <w:ilvl w:val="0"/>
          <w:numId w:val="1"/>
        </w:numPr>
        <w:autoSpaceDE w:val="0"/>
        <w:autoSpaceDN w:val="0"/>
        <w:adjustRightInd w:val="0"/>
        <w:jc w:val="both"/>
        <w:rPr>
          <w:rFonts w:ascii="Tahoma" w:hAnsi="Tahoma" w:cs="Tahoma"/>
        </w:rPr>
      </w:pPr>
      <w:r w:rsidRPr="00A96842">
        <w:rPr>
          <w:rFonts w:ascii="Tahoma" w:hAnsi="Tahoma" w:cs="Tahoma"/>
        </w:rPr>
        <w:t>El Ayuntamiento para el desahogo, vigilancia y atención de los diversos asuntos que les corresponde conocer, organiza comisiones edilicias permanentes o transitorias.  Cada comisión se especializa en un área específica, su integración y funcionamiento están regulados por la legislación local. En ese orden de ideas, tendrá la comisión de rastro, facultades de proponer, analizar, estudiar y dictaminar iniciativas tendientes a mejorar el servicio de rastro municipal.</w:t>
      </w:r>
    </w:p>
    <w:p w:rsidR="00197BD2" w:rsidRPr="00A96842" w:rsidRDefault="00197BD2" w:rsidP="00197BD2">
      <w:pPr>
        <w:autoSpaceDE w:val="0"/>
        <w:autoSpaceDN w:val="0"/>
        <w:adjustRightInd w:val="0"/>
        <w:jc w:val="both"/>
        <w:rPr>
          <w:rFonts w:ascii="Tahoma" w:hAnsi="Tahoma" w:cs="Tahoma"/>
        </w:rPr>
      </w:pPr>
    </w:p>
    <w:p w:rsidR="00197BD2" w:rsidRPr="00A96842" w:rsidRDefault="00197BD2" w:rsidP="00197BD2">
      <w:pPr>
        <w:pStyle w:val="NormalWeb"/>
        <w:numPr>
          <w:ilvl w:val="0"/>
          <w:numId w:val="1"/>
        </w:numPr>
        <w:jc w:val="both"/>
        <w:rPr>
          <w:rFonts w:ascii="Tahoma" w:hAnsi="Tahoma" w:cs="Tahoma"/>
        </w:rPr>
      </w:pPr>
      <w:r w:rsidRPr="00A96842">
        <w:rPr>
          <w:rFonts w:ascii="Tahoma" w:hAnsi="Tahoma" w:cs="Tahoma"/>
        </w:rPr>
        <w:t xml:space="preserve">El marco normativo general aplicable dentro de la Comisión de Rastro, es la Constitución Política de los Estados Unidos Mexicanos, Constitución Política del Estado de Jalisco, Ley del Gobierno y la Administración Pública Municipal del Estado de Jalisco, Artículo 37, 38, 39, 40, 41, 42, 43, 44, 45 y 68 del Reglamento Interior del Ayuntamiento de Zapotlán el Grande, Jalisco. Así como, el Reglamento Interior del Rastro Municipal Tipo TIF del Municipio de Zapotlán el Grande, Jalisco, Manuel de Organización de la Coordinación de Rastro Municipal, Manuel de Organización de la Coordinación del Rastro Municipal y Manuel de Calidad, Rastro Municipal Tipo TIF de Zapotlán el Grande. </w:t>
      </w:r>
    </w:p>
    <w:p w:rsidR="00197BD2" w:rsidRDefault="00197BD2" w:rsidP="00197BD2">
      <w:pPr>
        <w:pStyle w:val="NormalWeb"/>
        <w:jc w:val="both"/>
        <w:rPr>
          <w:rFonts w:ascii="Tahoma" w:hAnsi="Tahoma" w:cs="Tahoma"/>
        </w:rPr>
      </w:pPr>
    </w:p>
    <w:p w:rsidR="00A96842" w:rsidRPr="00A96842" w:rsidRDefault="00A96842" w:rsidP="00197BD2">
      <w:pPr>
        <w:pStyle w:val="NormalWeb"/>
        <w:jc w:val="both"/>
        <w:rPr>
          <w:rFonts w:ascii="Tahoma" w:hAnsi="Tahoma" w:cs="Tahoma"/>
        </w:rPr>
      </w:pPr>
    </w:p>
    <w:p w:rsidR="00197BD2" w:rsidRPr="00A96842" w:rsidRDefault="00197BD2" w:rsidP="00197BD2">
      <w:pPr>
        <w:pStyle w:val="NormalWeb"/>
        <w:numPr>
          <w:ilvl w:val="0"/>
          <w:numId w:val="1"/>
        </w:numPr>
        <w:jc w:val="both"/>
        <w:rPr>
          <w:rFonts w:ascii="Tahoma" w:hAnsi="Tahoma" w:cs="Tahoma"/>
        </w:rPr>
      </w:pPr>
      <w:r w:rsidRPr="00A96842">
        <w:rPr>
          <w:rFonts w:ascii="Tahoma" w:hAnsi="Tahoma" w:cs="Tahoma"/>
        </w:rPr>
        <w:t>El artículo 68 del Reglamento Interior del Ayuntamiento de Zapotlán el Grande, establece que la Comisión Edilicia tienen las siguientes atribuciones:</w:t>
      </w:r>
    </w:p>
    <w:p w:rsidR="00197BD2" w:rsidRPr="00A96842" w:rsidRDefault="00197BD2" w:rsidP="00197BD2">
      <w:pPr>
        <w:pStyle w:val="Prrafodelista"/>
        <w:autoSpaceDE w:val="0"/>
        <w:autoSpaceDN w:val="0"/>
        <w:adjustRightInd w:val="0"/>
        <w:spacing w:line="276" w:lineRule="auto"/>
        <w:ind w:left="360"/>
        <w:rPr>
          <w:rFonts w:ascii="Tahoma" w:hAnsi="Tahoma" w:cs="Tahoma"/>
          <w:i/>
          <w:sz w:val="20"/>
          <w:szCs w:val="20"/>
        </w:rPr>
      </w:pPr>
      <w:r w:rsidRPr="00A96842">
        <w:rPr>
          <w:rFonts w:ascii="Tahoma" w:hAnsi="Tahoma" w:cs="Tahoma"/>
          <w:b/>
          <w:bCs/>
          <w:i/>
          <w:sz w:val="20"/>
          <w:szCs w:val="20"/>
        </w:rPr>
        <w:t xml:space="preserve">Artículo 68.- </w:t>
      </w:r>
      <w:r w:rsidRPr="00A96842">
        <w:rPr>
          <w:rFonts w:ascii="Tahoma" w:hAnsi="Tahoma" w:cs="Tahoma"/>
          <w:i/>
          <w:sz w:val="20"/>
          <w:szCs w:val="20"/>
        </w:rPr>
        <w:t>La Comisión Edilicia de Rastro tiene las siguientes atribuciones:</w:t>
      </w:r>
    </w:p>
    <w:p w:rsidR="00197BD2" w:rsidRPr="00A96842" w:rsidRDefault="00197BD2" w:rsidP="00197BD2">
      <w:pPr>
        <w:pStyle w:val="Prrafodelista"/>
        <w:autoSpaceDE w:val="0"/>
        <w:autoSpaceDN w:val="0"/>
        <w:adjustRightInd w:val="0"/>
        <w:spacing w:line="276" w:lineRule="auto"/>
        <w:ind w:left="360"/>
        <w:rPr>
          <w:rFonts w:ascii="Tahoma" w:hAnsi="Tahoma" w:cs="Tahoma"/>
          <w:i/>
          <w:sz w:val="20"/>
          <w:szCs w:val="20"/>
        </w:rPr>
      </w:pPr>
    </w:p>
    <w:p w:rsidR="00197BD2" w:rsidRPr="00A96842" w:rsidRDefault="00197BD2" w:rsidP="00197BD2">
      <w:pPr>
        <w:pStyle w:val="Prrafodelista"/>
        <w:numPr>
          <w:ilvl w:val="0"/>
          <w:numId w:val="2"/>
        </w:numPr>
        <w:autoSpaceDE w:val="0"/>
        <w:autoSpaceDN w:val="0"/>
        <w:adjustRightInd w:val="0"/>
        <w:spacing w:line="276" w:lineRule="auto"/>
        <w:rPr>
          <w:rFonts w:ascii="Tahoma" w:hAnsi="Tahoma" w:cs="Tahoma"/>
          <w:i/>
          <w:sz w:val="20"/>
          <w:szCs w:val="20"/>
        </w:rPr>
      </w:pPr>
      <w:r w:rsidRPr="00A96842">
        <w:rPr>
          <w:rFonts w:ascii="Tahoma" w:hAnsi="Tahoma" w:cs="Tahoma"/>
          <w:i/>
          <w:sz w:val="20"/>
          <w:szCs w:val="20"/>
        </w:rPr>
        <w:t>Proponer, analizar, estudiar y dictaminar las iniciativas concernientes al servicio público municipal de rastros y servicios complementarios.</w:t>
      </w:r>
    </w:p>
    <w:p w:rsidR="00197BD2" w:rsidRPr="00A96842" w:rsidRDefault="00197BD2" w:rsidP="00197BD2">
      <w:pPr>
        <w:pStyle w:val="Prrafodelista"/>
        <w:numPr>
          <w:ilvl w:val="0"/>
          <w:numId w:val="2"/>
        </w:numPr>
        <w:autoSpaceDE w:val="0"/>
        <w:autoSpaceDN w:val="0"/>
        <w:adjustRightInd w:val="0"/>
        <w:spacing w:line="276" w:lineRule="auto"/>
        <w:rPr>
          <w:rFonts w:ascii="Tahoma" w:hAnsi="Tahoma" w:cs="Tahoma"/>
          <w:i/>
          <w:sz w:val="20"/>
          <w:szCs w:val="20"/>
        </w:rPr>
      </w:pPr>
      <w:r w:rsidRPr="00A96842">
        <w:rPr>
          <w:rFonts w:ascii="Tahoma" w:hAnsi="Tahoma" w:cs="Tahoma"/>
          <w:i/>
          <w:sz w:val="20"/>
          <w:szCs w:val="20"/>
        </w:rPr>
        <w:t>Evaluar los trabajos de las dependencias municipales con funciones en la materia y, con base en sus resultados y las necesidades operantes, proponer las medidas pertinentes para orientar la política que al respecto deba emprender el municipio;</w:t>
      </w:r>
    </w:p>
    <w:p w:rsidR="00197BD2" w:rsidRPr="00A96842" w:rsidRDefault="00197BD2" w:rsidP="00197BD2">
      <w:pPr>
        <w:pStyle w:val="Prrafodelista"/>
        <w:numPr>
          <w:ilvl w:val="0"/>
          <w:numId w:val="2"/>
        </w:numPr>
        <w:autoSpaceDE w:val="0"/>
        <w:autoSpaceDN w:val="0"/>
        <w:adjustRightInd w:val="0"/>
        <w:spacing w:line="276" w:lineRule="auto"/>
        <w:rPr>
          <w:rFonts w:ascii="Tahoma" w:hAnsi="Tahoma" w:cs="Tahoma"/>
          <w:i/>
          <w:sz w:val="20"/>
          <w:szCs w:val="20"/>
        </w:rPr>
      </w:pPr>
      <w:r w:rsidRPr="00A96842">
        <w:rPr>
          <w:rFonts w:ascii="Tahoma" w:hAnsi="Tahoma" w:cs="Tahoma"/>
          <w:i/>
          <w:sz w:val="20"/>
          <w:szCs w:val="20"/>
        </w:rPr>
        <w:t>Mantener estrecha coordinación con las autoridades sanitarias, a efecto de tratar las epizootias que se manifiesten en el municipio; y</w:t>
      </w:r>
    </w:p>
    <w:p w:rsidR="00197BD2" w:rsidRPr="00A96842" w:rsidRDefault="00197BD2" w:rsidP="00197BD2">
      <w:pPr>
        <w:pStyle w:val="Prrafodelista"/>
        <w:numPr>
          <w:ilvl w:val="0"/>
          <w:numId w:val="2"/>
        </w:numPr>
        <w:autoSpaceDE w:val="0"/>
        <w:autoSpaceDN w:val="0"/>
        <w:adjustRightInd w:val="0"/>
        <w:spacing w:line="276" w:lineRule="auto"/>
        <w:rPr>
          <w:rFonts w:ascii="Tahoma" w:hAnsi="Tahoma" w:cs="Tahoma"/>
          <w:i/>
          <w:sz w:val="20"/>
          <w:szCs w:val="20"/>
        </w:rPr>
      </w:pPr>
      <w:r w:rsidRPr="00A96842">
        <w:rPr>
          <w:rFonts w:ascii="Tahoma" w:hAnsi="Tahoma" w:cs="Tahoma"/>
          <w:i/>
          <w:sz w:val="20"/>
          <w:szCs w:val="20"/>
        </w:rPr>
        <w:t>Estudiar y proponer la celebración de contratos, convenios o acuerdos de coordinación con autoridades de los distintos niveles de gobierno o con los particulares que tengan injerencia en la materia de rastros municipales y servicios complementarios;</w:t>
      </w:r>
    </w:p>
    <w:p w:rsidR="00197BD2" w:rsidRPr="00A96842" w:rsidRDefault="00197BD2" w:rsidP="00197BD2">
      <w:pPr>
        <w:autoSpaceDE w:val="0"/>
        <w:autoSpaceDN w:val="0"/>
        <w:adjustRightInd w:val="0"/>
        <w:spacing w:line="276" w:lineRule="auto"/>
        <w:rPr>
          <w:rFonts w:ascii="Tahoma" w:hAnsi="Tahoma" w:cs="Tahoma"/>
          <w:sz w:val="20"/>
          <w:szCs w:val="20"/>
        </w:rPr>
      </w:pPr>
    </w:p>
    <w:p w:rsidR="00A96842" w:rsidRDefault="00197BD2" w:rsidP="00597702">
      <w:pPr>
        <w:pStyle w:val="NormalWeb"/>
        <w:numPr>
          <w:ilvl w:val="0"/>
          <w:numId w:val="1"/>
        </w:numPr>
        <w:jc w:val="both"/>
        <w:rPr>
          <w:rFonts w:ascii="Tahoma" w:hAnsi="Tahoma" w:cs="Tahoma"/>
          <w:b/>
        </w:rPr>
      </w:pPr>
      <w:r w:rsidRPr="00A96842">
        <w:rPr>
          <w:rFonts w:ascii="Tahoma" w:hAnsi="Tahoma" w:cs="Tahoma"/>
        </w:rPr>
        <w:t xml:space="preserve">La Comisión Edilicia Permanente de Rastro se encuentra integrada por el presidente de comisión: </w:t>
      </w:r>
      <w:r w:rsidRPr="00A96842">
        <w:rPr>
          <w:rFonts w:ascii="Tahoma" w:hAnsi="Tahoma" w:cs="Tahoma"/>
          <w:b/>
        </w:rPr>
        <w:t xml:space="preserve">HIGINIO DEL TORO PÉREZ, y </w:t>
      </w:r>
      <w:r w:rsidR="00597702">
        <w:rPr>
          <w:rFonts w:ascii="Tahoma" w:hAnsi="Tahoma" w:cs="Tahoma"/>
          <w:b/>
        </w:rPr>
        <w:t>los vocales MIRIAM SALÓME TORRES LARES</w:t>
      </w:r>
      <w:r w:rsidRPr="00A96842">
        <w:rPr>
          <w:rFonts w:ascii="Tahoma" w:hAnsi="Tahoma" w:cs="Tahoma"/>
          <w:b/>
        </w:rPr>
        <w:t>, ÓSCAR MURGUÍA TORRE</w:t>
      </w:r>
      <w:r w:rsidR="00597702">
        <w:rPr>
          <w:rFonts w:ascii="Tahoma" w:hAnsi="Tahoma" w:cs="Tahoma"/>
          <w:b/>
        </w:rPr>
        <w:t>S</w:t>
      </w:r>
      <w:r w:rsidRPr="00A96842">
        <w:rPr>
          <w:rFonts w:ascii="Tahoma" w:hAnsi="Tahoma" w:cs="Tahoma"/>
          <w:b/>
        </w:rPr>
        <w:t xml:space="preserve"> y ADRÍAN BRISEÑO ESPARZA.</w:t>
      </w:r>
    </w:p>
    <w:p w:rsidR="00597702" w:rsidRPr="00597702" w:rsidRDefault="00597702" w:rsidP="00597702">
      <w:pPr>
        <w:pStyle w:val="NormalWeb"/>
        <w:ind w:left="360"/>
        <w:jc w:val="both"/>
        <w:rPr>
          <w:rFonts w:ascii="Tahoma" w:hAnsi="Tahoma" w:cs="Tahoma"/>
          <w:b/>
          <w:sz w:val="2"/>
          <w:szCs w:val="12"/>
        </w:rPr>
      </w:pPr>
    </w:p>
    <w:p w:rsidR="00197BD2" w:rsidRDefault="00197BD2" w:rsidP="00197BD2">
      <w:pPr>
        <w:pStyle w:val="NormalWeb"/>
        <w:numPr>
          <w:ilvl w:val="0"/>
          <w:numId w:val="1"/>
        </w:numPr>
        <w:jc w:val="both"/>
        <w:rPr>
          <w:rFonts w:ascii="Tahoma" w:hAnsi="Tahoma" w:cs="Tahoma"/>
        </w:rPr>
      </w:pPr>
      <w:r w:rsidRPr="00A96842">
        <w:rPr>
          <w:rFonts w:ascii="Tahoma" w:hAnsi="Tahoma" w:cs="Tahoma"/>
        </w:rPr>
        <w:t>En atención a lo anteriormente expuesto, con el objeto de dar cumplimiento a la responsabilidad de la propia comisión, resulta imperativo aprobar el proyecto del plan de trabajo 2025.</w:t>
      </w:r>
    </w:p>
    <w:p w:rsidR="00597702" w:rsidRPr="00597702" w:rsidRDefault="00597702" w:rsidP="00597702">
      <w:pPr>
        <w:pStyle w:val="Prrafodelista"/>
        <w:rPr>
          <w:rFonts w:ascii="Tahoma" w:hAnsi="Tahoma" w:cs="Tahoma"/>
          <w:sz w:val="2"/>
        </w:rPr>
      </w:pPr>
    </w:p>
    <w:p w:rsidR="00597702" w:rsidRPr="00597702" w:rsidRDefault="00597702" w:rsidP="00597702">
      <w:pPr>
        <w:pStyle w:val="NormalWeb"/>
        <w:jc w:val="both"/>
        <w:rPr>
          <w:rFonts w:ascii="Tahoma" w:hAnsi="Tahoma" w:cs="Tahoma"/>
          <w:sz w:val="2"/>
          <w:szCs w:val="12"/>
        </w:rPr>
      </w:pPr>
    </w:p>
    <w:p w:rsidR="00197BD2" w:rsidRPr="00A96842" w:rsidRDefault="00197BD2" w:rsidP="00197BD2">
      <w:pPr>
        <w:pStyle w:val="Sinespaciado"/>
        <w:jc w:val="center"/>
        <w:rPr>
          <w:rFonts w:ascii="Tahoma" w:hAnsi="Tahoma" w:cs="Tahoma"/>
          <w:b/>
          <w:bCs/>
          <w:sz w:val="32"/>
          <w:szCs w:val="32"/>
          <w:lang w:val="es-MX"/>
        </w:rPr>
      </w:pPr>
      <w:r w:rsidRPr="00A96842">
        <w:rPr>
          <w:rFonts w:ascii="Tahoma" w:hAnsi="Tahoma" w:cs="Tahoma"/>
          <w:b/>
          <w:bCs/>
          <w:sz w:val="32"/>
          <w:szCs w:val="32"/>
          <w:lang w:val="es-MX"/>
        </w:rPr>
        <w:t xml:space="preserve">PLAN DE TRABAJO </w:t>
      </w:r>
    </w:p>
    <w:p w:rsidR="00197BD2" w:rsidRPr="00A96842" w:rsidRDefault="00197BD2" w:rsidP="00197BD2">
      <w:pPr>
        <w:pStyle w:val="Sinespaciado"/>
        <w:jc w:val="center"/>
        <w:rPr>
          <w:rFonts w:ascii="Tahoma" w:hAnsi="Tahoma" w:cs="Tahoma"/>
          <w:b/>
          <w:bCs/>
          <w:sz w:val="32"/>
          <w:szCs w:val="32"/>
          <w:lang w:val="es-MX"/>
        </w:rPr>
      </w:pPr>
      <w:r w:rsidRPr="00A96842">
        <w:rPr>
          <w:rFonts w:ascii="Tahoma" w:hAnsi="Tahoma" w:cs="Tahoma"/>
          <w:b/>
          <w:bCs/>
          <w:sz w:val="32"/>
          <w:szCs w:val="32"/>
          <w:lang w:val="es-MX"/>
        </w:rPr>
        <w:t>DE LA COMISIÓN EDILICIA</w:t>
      </w:r>
    </w:p>
    <w:p w:rsidR="00197BD2" w:rsidRDefault="00197BD2" w:rsidP="00197BD2">
      <w:pPr>
        <w:pStyle w:val="Sinespaciado"/>
        <w:jc w:val="center"/>
        <w:rPr>
          <w:rFonts w:ascii="Tahoma" w:hAnsi="Tahoma" w:cs="Tahoma"/>
          <w:b/>
          <w:bCs/>
          <w:sz w:val="32"/>
          <w:szCs w:val="32"/>
          <w:lang w:val="es-MX"/>
        </w:rPr>
      </w:pPr>
      <w:r w:rsidRPr="00A96842">
        <w:rPr>
          <w:rFonts w:ascii="Tahoma" w:hAnsi="Tahoma" w:cs="Tahoma"/>
          <w:b/>
          <w:bCs/>
          <w:sz w:val="32"/>
          <w:szCs w:val="32"/>
          <w:lang w:val="es-MX"/>
        </w:rPr>
        <w:t xml:space="preserve"> PERMANENTE DE RASTRO MUNICIPAL</w:t>
      </w:r>
    </w:p>
    <w:p w:rsidR="00A96842" w:rsidRPr="00A96842" w:rsidRDefault="00A96842" w:rsidP="00197BD2">
      <w:pPr>
        <w:pStyle w:val="Sinespaciado"/>
        <w:jc w:val="center"/>
        <w:rPr>
          <w:rFonts w:ascii="Tahoma" w:hAnsi="Tahoma" w:cs="Tahoma"/>
          <w:b/>
          <w:bCs/>
          <w:sz w:val="32"/>
          <w:szCs w:val="32"/>
          <w:lang w:val="es-MX"/>
        </w:rPr>
      </w:pPr>
    </w:p>
    <w:p w:rsidR="00197BD2" w:rsidRPr="00A96842" w:rsidRDefault="00197BD2" w:rsidP="00197BD2">
      <w:pPr>
        <w:pStyle w:val="NormalWeb"/>
        <w:ind w:left="360"/>
        <w:jc w:val="both"/>
        <w:rPr>
          <w:rFonts w:ascii="Tahoma" w:hAnsi="Tahoma" w:cs="Tahoma"/>
          <w:b/>
        </w:rPr>
      </w:pPr>
      <w:r w:rsidRPr="00A96842">
        <w:rPr>
          <w:rFonts w:ascii="Tahoma" w:hAnsi="Tahoma" w:cs="Tahoma"/>
          <w:b/>
        </w:rPr>
        <w:t>MISIÓN DE LA COMISIÓN</w:t>
      </w:r>
    </w:p>
    <w:p w:rsidR="00197BD2" w:rsidRDefault="00197BD2" w:rsidP="00197BD2">
      <w:pPr>
        <w:pStyle w:val="NormalWeb"/>
        <w:ind w:left="360"/>
        <w:jc w:val="both"/>
        <w:rPr>
          <w:rFonts w:ascii="Tahoma" w:hAnsi="Tahoma" w:cs="Tahoma"/>
        </w:rPr>
      </w:pPr>
      <w:r w:rsidRPr="00A96842">
        <w:rPr>
          <w:rFonts w:ascii="Tahoma" w:hAnsi="Tahoma" w:cs="Tahoma"/>
        </w:rPr>
        <w:t xml:space="preserve">El objetivo principal de trabajo es cumplir con las encomiendas que establece la ley como facultades de la Comisión Edilicia de Rastro. </w:t>
      </w:r>
    </w:p>
    <w:p w:rsidR="00597702" w:rsidRPr="00A96842" w:rsidRDefault="00597702" w:rsidP="00197BD2">
      <w:pPr>
        <w:pStyle w:val="NormalWeb"/>
        <w:ind w:left="360"/>
        <w:jc w:val="both"/>
        <w:rPr>
          <w:rFonts w:ascii="Tahoma" w:hAnsi="Tahoma" w:cs="Tahoma"/>
        </w:rPr>
      </w:pPr>
    </w:p>
    <w:p w:rsidR="00597702" w:rsidRDefault="00597702" w:rsidP="00197BD2">
      <w:pPr>
        <w:pStyle w:val="NormalWeb"/>
        <w:ind w:left="360"/>
        <w:jc w:val="both"/>
        <w:rPr>
          <w:rFonts w:ascii="Tahoma" w:hAnsi="Tahoma" w:cs="Tahoma"/>
        </w:rPr>
      </w:pPr>
    </w:p>
    <w:p w:rsidR="00597702" w:rsidRDefault="00597702" w:rsidP="00197BD2">
      <w:pPr>
        <w:pStyle w:val="NormalWeb"/>
        <w:ind w:left="360"/>
        <w:jc w:val="both"/>
        <w:rPr>
          <w:rFonts w:ascii="Tahoma" w:hAnsi="Tahoma" w:cs="Tahoma"/>
        </w:rPr>
      </w:pPr>
    </w:p>
    <w:p w:rsidR="00597702" w:rsidRDefault="00597702" w:rsidP="00197BD2">
      <w:pPr>
        <w:pStyle w:val="NormalWeb"/>
        <w:ind w:left="360"/>
        <w:jc w:val="both"/>
        <w:rPr>
          <w:rFonts w:ascii="Tahoma" w:hAnsi="Tahoma" w:cs="Tahoma"/>
        </w:rPr>
      </w:pPr>
    </w:p>
    <w:p w:rsidR="00197BD2" w:rsidRDefault="00197BD2" w:rsidP="00597702">
      <w:pPr>
        <w:pStyle w:val="NormalWeb"/>
        <w:ind w:left="360"/>
        <w:jc w:val="both"/>
        <w:rPr>
          <w:rFonts w:ascii="Tahoma" w:hAnsi="Tahoma" w:cs="Tahoma"/>
        </w:rPr>
      </w:pPr>
      <w:r w:rsidRPr="00A96842">
        <w:rPr>
          <w:rFonts w:ascii="Tahoma" w:hAnsi="Tahoma" w:cs="Tahoma"/>
        </w:rPr>
        <w:t xml:space="preserve">Así como, proponer políticas públicas, lineamientos, estrategias y acciones que mejoren la operación, regulación y supervisión del rastro municipal, promoviendo estándares de salubridad, calidad e higiene. </w:t>
      </w:r>
    </w:p>
    <w:p w:rsidR="00597702" w:rsidRPr="00597702" w:rsidRDefault="00597702" w:rsidP="00597702">
      <w:pPr>
        <w:pStyle w:val="NormalWeb"/>
        <w:ind w:left="360"/>
        <w:jc w:val="both"/>
        <w:rPr>
          <w:rFonts w:ascii="Tahoma" w:hAnsi="Tahoma" w:cs="Tahoma"/>
        </w:rPr>
      </w:pPr>
    </w:p>
    <w:p w:rsidR="00197BD2" w:rsidRPr="00A96842" w:rsidRDefault="00197BD2" w:rsidP="00197BD2">
      <w:pPr>
        <w:pStyle w:val="NormalWeb"/>
        <w:ind w:left="360"/>
        <w:jc w:val="both"/>
        <w:rPr>
          <w:rFonts w:ascii="Tahoma" w:hAnsi="Tahoma" w:cs="Tahoma"/>
          <w:b/>
        </w:rPr>
      </w:pPr>
      <w:r w:rsidRPr="00A96842">
        <w:rPr>
          <w:rFonts w:ascii="Tahoma" w:hAnsi="Tahoma" w:cs="Tahoma"/>
          <w:b/>
        </w:rPr>
        <w:t>VISIÓN DE LA COMISIÓN</w:t>
      </w:r>
    </w:p>
    <w:p w:rsidR="00197BD2" w:rsidRPr="00A96842" w:rsidRDefault="00197BD2" w:rsidP="00197BD2">
      <w:pPr>
        <w:pStyle w:val="NormalWeb"/>
        <w:ind w:left="360"/>
        <w:jc w:val="both"/>
        <w:rPr>
          <w:rFonts w:ascii="Tahoma" w:hAnsi="Tahoma" w:cs="Tahoma"/>
        </w:rPr>
      </w:pPr>
      <w:r w:rsidRPr="00A96842">
        <w:rPr>
          <w:rFonts w:ascii="Tahoma" w:hAnsi="Tahoma" w:cs="Tahoma"/>
        </w:rPr>
        <w:t>Consolidarse como una Comisión Edilicia dinámica, proactiva y comprometida con el cumplimiento de sus facultades legales y la ejecución de las tareas que le son asignadas. Bajo los principios de optimización, rendición de cuentas y transparencia.</w:t>
      </w:r>
    </w:p>
    <w:p w:rsidR="00197BD2" w:rsidRPr="00A96842" w:rsidRDefault="00197BD2" w:rsidP="00197BD2">
      <w:pPr>
        <w:pStyle w:val="NormalWeb"/>
        <w:ind w:left="360"/>
        <w:jc w:val="both"/>
        <w:rPr>
          <w:rFonts w:ascii="Tahoma" w:hAnsi="Tahoma" w:cs="Tahoma"/>
        </w:rPr>
      </w:pPr>
      <w:r w:rsidRPr="00A96842">
        <w:rPr>
          <w:rFonts w:ascii="Tahoma" w:hAnsi="Tahoma" w:cs="Tahoma"/>
        </w:rPr>
        <w:t xml:space="preserve">Posicionar a Zapotlán el Grande, Jalisco, como un municipio referente en Jalisco de prácticas responsables que aseguren la protección de la salud pública y el respeto al bienestar animal.  </w:t>
      </w:r>
    </w:p>
    <w:p w:rsidR="00197BD2" w:rsidRPr="00A96842" w:rsidRDefault="00197BD2" w:rsidP="00197BD2">
      <w:pPr>
        <w:pStyle w:val="NormalWeb"/>
        <w:ind w:left="360"/>
        <w:jc w:val="both"/>
        <w:rPr>
          <w:rFonts w:ascii="Tahoma" w:hAnsi="Tahoma" w:cs="Tahoma"/>
          <w:b/>
        </w:rPr>
      </w:pPr>
    </w:p>
    <w:p w:rsidR="00197BD2" w:rsidRPr="00A96842" w:rsidRDefault="00197BD2" w:rsidP="00197BD2">
      <w:pPr>
        <w:pStyle w:val="NormalWeb"/>
        <w:ind w:left="360"/>
        <w:jc w:val="both"/>
        <w:rPr>
          <w:rFonts w:ascii="Tahoma" w:hAnsi="Tahoma" w:cs="Tahoma"/>
          <w:b/>
        </w:rPr>
      </w:pPr>
      <w:r w:rsidRPr="00A96842">
        <w:rPr>
          <w:rFonts w:ascii="Tahoma" w:hAnsi="Tahoma" w:cs="Tahoma"/>
          <w:b/>
        </w:rPr>
        <w:t>OBJETIVO Y ACCIONES</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 xml:space="preserve">Proponer iniciativas de reformas a los reglamentos municipales relativos al servicio de rastro. </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Supervisar el cumplimiento de las normativas aplicables en la operación.</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Proponer convenios para el mejoramiento de infraestructura y equipamiento del rastro municipal.</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Analizar y dictaminar de forma expedida las iniciativas concernientes al servicio público municipal de rastros y servicios complementarios.</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 xml:space="preserve">Realizar revisiones periódicas </w:t>
      </w:r>
      <w:r w:rsidR="00597702">
        <w:rPr>
          <w:rFonts w:ascii="Tahoma" w:hAnsi="Tahoma" w:cs="Tahoma"/>
        </w:rPr>
        <w:t xml:space="preserve">en compañía de los funcionarios públicos competentes </w:t>
      </w:r>
      <w:r w:rsidRPr="00A96842">
        <w:rPr>
          <w:rFonts w:ascii="Tahoma" w:hAnsi="Tahoma" w:cs="Tahoma"/>
        </w:rPr>
        <w:t>del cumplimiento de las funciones, resultados y necesidade</w:t>
      </w:r>
      <w:r w:rsidR="00597702">
        <w:rPr>
          <w:rFonts w:ascii="Tahoma" w:hAnsi="Tahoma" w:cs="Tahoma"/>
        </w:rPr>
        <w:t>s del servicio público prestado.</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Generar condiciones reglamentarias que permitan potencializar el trabajo de este sector.</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 xml:space="preserve">Coadyuvar con las dependencias operativas y coordinar acciones permanentes para la política </w:t>
      </w: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Analizar, discutir y proponer políticas públicas orientadas a la certificación y mejoramiento de los servicios de rastro y complementarios existentes.</w:t>
      </w:r>
    </w:p>
    <w:p w:rsidR="00197BD2" w:rsidRPr="00597702" w:rsidRDefault="00197BD2" w:rsidP="00197BD2">
      <w:pPr>
        <w:pStyle w:val="NormalWeb"/>
        <w:numPr>
          <w:ilvl w:val="0"/>
          <w:numId w:val="3"/>
        </w:numPr>
        <w:jc w:val="both"/>
        <w:rPr>
          <w:rFonts w:ascii="Tahoma" w:hAnsi="Tahoma" w:cs="Tahoma"/>
          <w:b/>
        </w:rPr>
      </w:pPr>
      <w:r w:rsidRPr="00A96842">
        <w:rPr>
          <w:rFonts w:ascii="Tahoma" w:hAnsi="Tahoma" w:cs="Tahoma"/>
        </w:rPr>
        <w:t>Generar un espacio de participación de especialistas en la materia para el fortalecimiento del trabajo de la comisión.</w:t>
      </w:r>
    </w:p>
    <w:p w:rsidR="00597702" w:rsidRDefault="00597702" w:rsidP="00597702">
      <w:pPr>
        <w:pStyle w:val="NormalWeb"/>
        <w:ind w:left="1080"/>
        <w:jc w:val="both"/>
        <w:rPr>
          <w:rFonts w:ascii="Tahoma" w:hAnsi="Tahoma" w:cs="Tahoma"/>
          <w:b/>
        </w:rPr>
      </w:pPr>
    </w:p>
    <w:p w:rsidR="00597702" w:rsidRPr="00A96842" w:rsidRDefault="00597702" w:rsidP="00597702">
      <w:pPr>
        <w:pStyle w:val="NormalWeb"/>
        <w:ind w:left="1080"/>
        <w:jc w:val="both"/>
        <w:rPr>
          <w:rFonts w:ascii="Tahoma" w:hAnsi="Tahoma" w:cs="Tahoma"/>
          <w:b/>
        </w:rPr>
      </w:pPr>
    </w:p>
    <w:p w:rsidR="00197BD2" w:rsidRPr="00A96842" w:rsidRDefault="00197BD2" w:rsidP="00197BD2">
      <w:pPr>
        <w:pStyle w:val="NormalWeb"/>
        <w:numPr>
          <w:ilvl w:val="0"/>
          <w:numId w:val="3"/>
        </w:numPr>
        <w:jc w:val="both"/>
        <w:rPr>
          <w:rFonts w:ascii="Tahoma" w:hAnsi="Tahoma" w:cs="Tahoma"/>
          <w:b/>
        </w:rPr>
      </w:pPr>
      <w:r w:rsidRPr="00A96842">
        <w:rPr>
          <w:rFonts w:ascii="Tahoma" w:hAnsi="Tahoma" w:cs="Tahoma"/>
        </w:rPr>
        <w:t xml:space="preserve">Crear mesas de dialogo permanentes con las autoridades sanitarias. </w:t>
      </w:r>
    </w:p>
    <w:p w:rsidR="00A96842" w:rsidRPr="00597702" w:rsidRDefault="00197BD2" w:rsidP="00197BD2">
      <w:pPr>
        <w:pStyle w:val="NormalWeb"/>
        <w:numPr>
          <w:ilvl w:val="0"/>
          <w:numId w:val="3"/>
        </w:numPr>
        <w:jc w:val="both"/>
        <w:rPr>
          <w:rFonts w:ascii="Tahoma" w:hAnsi="Tahoma" w:cs="Tahoma"/>
          <w:b/>
        </w:rPr>
      </w:pPr>
      <w:r w:rsidRPr="00A96842">
        <w:rPr>
          <w:rFonts w:ascii="Tahoma" w:hAnsi="Tahoma" w:cs="Tahoma"/>
        </w:rPr>
        <w:t xml:space="preserve">Sesionar en los términos que señala la legislación local. </w:t>
      </w:r>
    </w:p>
    <w:p w:rsidR="00197BD2" w:rsidRPr="00A96842" w:rsidRDefault="00197BD2" w:rsidP="00197BD2">
      <w:pPr>
        <w:pStyle w:val="NormalWeb"/>
        <w:jc w:val="both"/>
        <w:rPr>
          <w:rFonts w:ascii="Tahoma" w:hAnsi="Tahoma" w:cs="Tahoma"/>
        </w:rPr>
      </w:pPr>
      <w:r w:rsidRPr="00A96842">
        <w:rPr>
          <w:rFonts w:ascii="Tahoma" w:hAnsi="Tahoma" w:cs="Tahoma"/>
        </w:rPr>
        <w:t>Por lo anteriormente expuesto y con los fundamentos mencionados, sometemos a la Consideración de esta Comisión Edilicia Permanente de Rastro Municipal.</w:t>
      </w:r>
    </w:p>
    <w:p w:rsidR="00A96842" w:rsidRDefault="00A96842" w:rsidP="00197BD2">
      <w:pPr>
        <w:jc w:val="center"/>
        <w:rPr>
          <w:rFonts w:ascii="Tahoma" w:hAnsi="Tahoma" w:cs="Tahoma"/>
          <w:b/>
        </w:rPr>
      </w:pPr>
    </w:p>
    <w:p w:rsidR="00197BD2" w:rsidRPr="00A96842" w:rsidRDefault="00197BD2" w:rsidP="00197BD2">
      <w:pPr>
        <w:jc w:val="center"/>
        <w:rPr>
          <w:rFonts w:ascii="Tahoma" w:hAnsi="Tahoma" w:cs="Tahoma"/>
          <w:b/>
        </w:rPr>
      </w:pPr>
      <w:r w:rsidRPr="00A96842">
        <w:rPr>
          <w:rFonts w:ascii="Tahoma" w:hAnsi="Tahoma" w:cs="Tahoma"/>
          <w:b/>
        </w:rPr>
        <w:t>DICTAMEN</w:t>
      </w:r>
    </w:p>
    <w:p w:rsidR="00197BD2" w:rsidRDefault="00197BD2" w:rsidP="00197BD2">
      <w:pPr>
        <w:jc w:val="both"/>
        <w:rPr>
          <w:rFonts w:ascii="Tahoma" w:hAnsi="Tahoma" w:cs="Tahoma"/>
          <w:b/>
        </w:rPr>
      </w:pPr>
    </w:p>
    <w:p w:rsidR="00A96842" w:rsidRPr="00A96842" w:rsidRDefault="00A96842" w:rsidP="00197BD2">
      <w:pPr>
        <w:jc w:val="both"/>
        <w:rPr>
          <w:rFonts w:ascii="Tahoma" w:hAnsi="Tahoma" w:cs="Tahoma"/>
          <w:b/>
        </w:rPr>
      </w:pPr>
    </w:p>
    <w:p w:rsidR="00197BD2" w:rsidRPr="00A96842" w:rsidRDefault="00197BD2" w:rsidP="00197BD2">
      <w:pPr>
        <w:jc w:val="both"/>
        <w:rPr>
          <w:rFonts w:ascii="Tahoma" w:hAnsi="Tahoma" w:cs="Tahoma"/>
        </w:rPr>
      </w:pPr>
      <w:r w:rsidRPr="00A96842">
        <w:rPr>
          <w:rFonts w:ascii="Tahoma" w:hAnsi="Tahoma" w:cs="Tahoma"/>
          <w:b/>
        </w:rPr>
        <w:t xml:space="preserve">PRIMERO. </w:t>
      </w:r>
      <w:r w:rsidRPr="00A96842">
        <w:rPr>
          <w:rFonts w:ascii="Tahoma" w:hAnsi="Tahoma" w:cs="Tahoma"/>
        </w:rPr>
        <w:t xml:space="preserve">Se aprueba el plan de trabajo 2025 de la Comisión Edilicia de Rastro Municipal. </w:t>
      </w:r>
    </w:p>
    <w:p w:rsidR="00197BD2" w:rsidRPr="00A96842" w:rsidRDefault="00197BD2" w:rsidP="00197BD2">
      <w:pPr>
        <w:jc w:val="both"/>
        <w:rPr>
          <w:rFonts w:ascii="Tahoma" w:hAnsi="Tahoma" w:cs="Tahoma"/>
          <w:b/>
        </w:rPr>
      </w:pPr>
    </w:p>
    <w:p w:rsidR="00197BD2" w:rsidRPr="00A96842" w:rsidRDefault="00197BD2" w:rsidP="00197BD2">
      <w:pPr>
        <w:jc w:val="both"/>
        <w:rPr>
          <w:rFonts w:ascii="Tahoma" w:hAnsi="Tahoma" w:cs="Tahoma"/>
        </w:rPr>
      </w:pPr>
      <w:r w:rsidRPr="00A96842">
        <w:rPr>
          <w:rFonts w:ascii="Tahoma" w:hAnsi="Tahoma" w:cs="Tahoma"/>
          <w:b/>
        </w:rPr>
        <w:t xml:space="preserve">SEGUNDO. </w:t>
      </w:r>
      <w:r w:rsidRPr="00A96842">
        <w:rPr>
          <w:rFonts w:ascii="Tahoma" w:hAnsi="Tahoma" w:cs="Tahoma"/>
        </w:rPr>
        <w:t>Publíquese el presente dictamen la página oficial del Gobierno de Zapotlán el Grande y la gaceta municipal.</w:t>
      </w:r>
    </w:p>
    <w:p w:rsidR="00197BD2" w:rsidRPr="00A96842" w:rsidRDefault="00197BD2" w:rsidP="00197BD2">
      <w:pPr>
        <w:jc w:val="both"/>
        <w:rPr>
          <w:rFonts w:ascii="Tahoma" w:hAnsi="Tahoma" w:cs="Tahoma"/>
          <w:b/>
        </w:rPr>
      </w:pPr>
    </w:p>
    <w:p w:rsidR="00197BD2" w:rsidRPr="00A96842" w:rsidRDefault="00197BD2" w:rsidP="00197BD2">
      <w:pPr>
        <w:jc w:val="both"/>
        <w:rPr>
          <w:rFonts w:ascii="Tahoma" w:hAnsi="Tahoma" w:cs="Tahoma"/>
        </w:rPr>
      </w:pPr>
      <w:r w:rsidRPr="00A96842">
        <w:rPr>
          <w:rFonts w:ascii="Tahoma" w:hAnsi="Tahoma" w:cs="Tahoma"/>
          <w:b/>
        </w:rPr>
        <w:t xml:space="preserve">TERCERO. </w:t>
      </w:r>
      <w:r w:rsidRPr="00A96842">
        <w:rPr>
          <w:rFonts w:ascii="Tahoma" w:hAnsi="Tahoma" w:cs="Tahoma"/>
        </w:rPr>
        <w:t>Remítase el plan anual de trabajo, a la Secretaria General del Ayuntamiento, para su conocimiento.</w:t>
      </w:r>
    </w:p>
    <w:p w:rsidR="00197BD2" w:rsidRPr="00A96842" w:rsidRDefault="00197BD2" w:rsidP="00197BD2">
      <w:pPr>
        <w:rPr>
          <w:rFonts w:ascii="Tahoma" w:hAnsi="Tahoma" w:cs="Tahoma"/>
          <w:b/>
        </w:rPr>
      </w:pPr>
    </w:p>
    <w:p w:rsidR="00197BD2" w:rsidRPr="00A96842" w:rsidRDefault="00197BD2" w:rsidP="00197BD2">
      <w:pPr>
        <w:jc w:val="center"/>
        <w:rPr>
          <w:rFonts w:ascii="Tahoma" w:hAnsi="Tahoma" w:cs="Tahoma"/>
          <w:b/>
        </w:rPr>
      </w:pPr>
    </w:p>
    <w:p w:rsidR="00197BD2" w:rsidRPr="00A96842" w:rsidRDefault="00197BD2" w:rsidP="00197BD2">
      <w:pPr>
        <w:jc w:val="center"/>
        <w:rPr>
          <w:rFonts w:ascii="Tahoma" w:hAnsi="Tahoma" w:cs="Tahoma"/>
          <w:b/>
        </w:rPr>
      </w:pPr>
      <w:r w:rsidRPr="00A96842">
        <w:rPr>
          <w:rFonts w:ascii="Tahoma" w:hAnsi="Tahoma" w:cs="Tahoma"/>
          <w:b/>
        </w:rPr>
        <w:t>A  T  E  N  T  A  M  E  N  T  E</w:t>
      </w:r>
    </w:p>
    <w:p w:rsidR="00197BD2" w:rsidRPr="00A96842" w:rsidRDefault="00197BD2" w:rsidP="00197BD2">
      <w:pPr>
        <w:jc w:val="center"/>
        <w:rPr>
          <w:rFonts w:ascii="Tahoma" w:hAnsi="Tahoma" w:cs="Tahoma"/>
          <w:b/>
        </w:rPr>
      </w:pPr>
      <w:r w:rsidRPr="00A96842">
        <w:rPr>
          <w:rFonts w:ascii="Tahoma" w:hAnsi="Tahoma" w:cs="Tahoma"/>
          <w:b/>
        </w:rPr>
        <w:t xml:space="preserve">Ciudad Guzmán, Zapotlán el Grande, Jalisco a </w:t>
      </w:r>
      <w:r w:rsidR="00597702">
        <w:rPr>
          <w:rFonts w:ascii="Tahoma" w:hAnsi="Tahoma" w:cs="Tahoma"/>
          <w:b/>
        </w:rPr>
        <w:t>11</w:t>
      </w:r>
      <w:r w:rsidR="009071DD">
        <w:rPr>
          <w:rFonts w:ascii="Tahoma" w:hAnsi="Tahoma" w:cs="Tahoma"/>
          <w:b/>
        </w:rPr>
        <w:t xml:space="preserve"> de abril del 2025.</w:t>
      </w:r>
    </w:p>
    <w:p w:rsidR="00197BD2" w:rsidRPr="00A96842" w:rsidRDefault="00197BD2" w:rsidP="00197BD2">
      <w:pPr>
        <w:rPr>
          <w:rFonts w:ascii="Tahoma" w:hAnsi="Tahoma" w:cs="Tahoma"/>
          <w:b/>
        </w:rPr>
      </w:pPr>
    </w:p>
    <w:tbl>
      <w:tblPr>
        <w:tblW w:w="7718" w:type="dxa"/>
        <w:tblLook w:val="04A0" w:firstRow="1" w:lastRow="0" w:firstColumn="1" w:lastColumn="0" w:noHBand="0" w:noVBand="1"/>
      </w:tblPr>
      <w:tblGrid>
        <w:gridCol w:w="3950"/>
        <w:gridCol w:w="3768"/>
      </w:tblGrid>
      <w:tr w:rsidR="00197BD2" w:rsidRPr="00A96842" w:rsidTr="00D85762">
        <w:trPr>
          <w:trHeight w:val="1421"/>
        </w:trPr>
        <w:tc>
          <w:tcPr>
            <w:tcW w:w="3950" w:type="dxa"/>
            <w:vAlign w:val="center"/>
          </w:tcPr>
          <w:p w:rsidR="00197BD2" w:rsidRPr="00A96842" w:rsidRDefault="00197BD2" w:rsidP="00D85762">
            <w:pPr>
              <w:rPr>
                <w:rFonts w:ascii="Tahoma" w:hAnsi="Tahoma" w:cs="Tahoma"/>
                <w:b/>
              </w:rPr>
            </w:pPr>
          </w:p>
          <w:p w:rsidR="00197BD2" w:rsidRPr="00A96842" w:rsidRDefault="00197BD2" w:rsidP="00D85762">
            <w:pPr>
              <w:ind w:left="1416"/>
              <w:jc w:val="center"/>
              <w:rPr>
                <w:rFonts w:ascii="Tahoma" w:hAnsi="Tahoma" w:cs="Tahoma"/>
                <w:b/>
              </w:rPr>
            </w:pPr>
          </w:p>
          <w:p w:rsidR="00197BD2" w:rsidRPr="00A96842" w:rsidRDefault="00197BD2" w:rsidP="00D85762">
            <w:pPr>
              <w:ind w:left="1416"/>
              <w:jc w:val="center"/>
              <w:rPr>
                <w:rFonts w:ascii="Tahoma" w:hAnsi="Tahoma" w:cs="Tahoma"/>
                <w:b/>
              </w:rPr>
            </w:pPr>
          </w:p>
          <w:p w:rsidR="00197BD2" w:rsidRPr="00A96842" w:rsidRDefault="00197BD2" w:rsidP="00D85762">
            <w:pPr>
              <w:ind w:left="1416"/>
              <w:jc w:val="center"/>
              <w:rPr>
                <w:rFonts w:ascii="Tahoma" w:hAnsi="Tahoma" w:cs="Tahoma"/>
                <w:b/>
              </w:rPr>
            </w:pPr>
          </w:p>
          <w:p w:rsidR="00197BD2" w:rsidRPr="00A96842" w:rsidRDefault="00197BD2" w:rsidP="00D85762">
            <w:pPr>
              <w:jc w:val="center"/>
              <w:rPr>
                <w:rFonts w:ascii="Tahoma" w:hAnsi="Tahoma" w:cs="Tahoma"/>
                <w:b/>
              </w:rPr>
            </w:pPr>
          </w:p>
          <w:p w:rsidR="00197BD2" w:rsidRPr="00A96842" w:rsidRDefault="00197BD2" w:rsidP="00D85762">
            <w:pPr>
              <w:jc w:val="center"/>
              <w:rPr>
                <w:rFonts w:ascii="Tahoma" w:hAnsi="Tahoma" w:cs="Tahoma"/>
                <w:b/>
              </w:rPr>
            </w:pPr>
            <w:r w:rsidRPr="00A96842">
              <w:rPr>
                <w:rFonts w:ascii="Tahoma" w:hAnsi="Tahoma" w:cs="Tahoma"/>
                <w:b/>
              </w:rPr>
              <w:t>Higinio del Toro Pérez</w:t>
            </w:r>
          </w:p>
          <w:p w:rsidR="00197BD2" w:rsidRPr="00A96842" w:rsidRDefault="00197BD2" w:rsidP="00D85762">
            <w:pPr>
              <w:jc w:val="center"/>
              <w:rPr>
                <w:rFonts w:ascii="Tahoma" w:hAnsi="Tahoma" w:cs="Tahoma"/>
                <w:bCs/>
              </w:rPr>
            </w:pPr>
            <w:r w:rsidRPr="00A96842">
              <w:rPr>
                <w:rFonts w:ascii="Tahoma" w:hAnsi="Tahoma" w:cs="Tahoma"/>
                <w:bCs/>
              </w:rPr>
              <w:t>Presidente de la Comisión</w:t>
            </w:r>
          </w:p>
        </w:tc>
        <w:tc>
          <w:tcPr>
            <w:tcW w:w="3768" w:type="dxa"/>
            <w:vAlign w:val="center"/>
          </w:tcPr>
          <w:p w:rsidR="00197BD2" w:rsidRPr="00A96842" w:rsidRDefault="00197BD2" w:rsidP="00D85762">
            <w:pPr>
              <w:ind w:left="1416"/>
              <w:jc w:val="center"/>
              <w:rPr>
                <w:rFonts w:ascii="Tahoma" w:hAnsi="Tahoma" w:cs="Tahoma"/>
                <w:b/>
              </w:rPr>
            </w:pPr>
          </w:p>
          <w:p w:rsidR="00197BD2" w:rsidRPr="00A96842" w:rsidRDefault="00197BD2" w:rsidP="00D85762">
            <w:pPr>
              <w:ind w:left="1416"/>
              <w:jc w:val="center"/>
              <w:rPr>
                <w:rFonts w:ascii="Tahoma" w:hAnsi="Tahoma" w:cs="Tahoma"/>
                <w:b/>
              </w:rPr>
            </w:pPr>
          </w:p>
          <w:p w:rsidR="00197BD2" w:rsidRPr="00A96842" w:rsidRDefault="00197BD2" w:rsidP="00D85762">
            <w:pPr>
              <w:ind w:left="1416"/>
              <w:jc w:val="center"/>
              <w:rPr>
                <w:rFonts w:ascii="Tahoma" w:hAnsi="Tahoma" w:cs="Tahoma"/>
                <w:b/>
              </w:rPr>
            </w:pPr>
          </w:p>
          <w:p w:rsidR="00197BD2" w:rsidRPr="00A96842" w:rsidRDefault="00197BD2" w:rsidP="00D85762">
            <w:pPr>
              <w:rPr>
                <w:rFonts w:ascii="Tahoma" w:hAnsi="Tahoma" w:cs="Tahoma"/>
                <w:b/>
              </w:rPr>
            </w:pPr>
          </w:p>
          <w:p w:rsidR="00197BD2" w:rsidRPr="00A96842" w:rsidRDefault="00197BD2" w:rsidP="00D85762">
            <w:pPr>
              <w:jc w:val="center"/>
              <w:rPr>
                <w:rFonts w:ascii="Tahoma" w:hAnsi="Tahoma" w:cs="Tahoma"/>
                <w:b/>
              </w:rPr>
            </w:pPr>
          </w:p>
          <w:p w:rsidR="00197BD2" w:rsidRPr="00A96842" w:rsidRDefault="00197BD2" w:rsidP="00D85762">
            <w:pPr>
              <w:jc w:val="center"/>
              <w:rPr>
                <w:rFonts w:ascii="Tahoma" w:hAnsi="Tahoma" w:cs="Tahoma"/>
                <w:b/>
              </w:rPr>
            </w:pPr>
            <w:r w:rsidRPr="00A96842">
              <w:rPr>
                <w:rFonts w:ascii="Tahoma" w:hAnsi="Tahoma" w:cs="Tahoma"/>
                <w:b/>
              </w:rPr>
              <w:t>Miriam Salomé Torres Lares</w:t>
            </w:r>
          </w:p>
          <w:p w:rsidR="00197BD2" w:rsidRPr="00A96842" w:rsidRDefault="00197BD2" w:rsidP="00D85762">
            <w:pPr>
              <w:jc w:val="center"/>
              <w:rPr>
                <w:rFonts w:ascii="Tahoma" w:hAnsi="Tahoma" w:cs="Tahoma"/>
                <w:bCs/>
              </w:rPr>
            </w:pPr>
            <w:r w:rsidRPr="00A96842">
              <w:rPr>
                <w:rFonts w:ascii="Tahoma" w:hAnsi="Tahoma" w:cs="Tahoma"/>
                <w:bCs/>
              </w:rPr>
              <w:t>Vocal integrante de la comisión</w:t>
            </w:r>
          </w:p>
        </w:tc>
      </w:tr>
      <w:tr w:rsidR="00197BD2" w:rsidRPr="00A96842" w:rsidTr="00D85762">
        <w:trPr>
          <w:trHeight w:val="2892"/>
        </w:trPr>
        <w:tc>
          <w:tcPr>
            <w:tcW w:w="3950" w:type="dxa"/>
            <w:vAlign w:val="center"/>
          </w:tcPr>
          <w:p w:rsidR="00197BD2" w:rsidRPr="00A96842" w:rsidRDefault="00197BD2" w:rsidP="00D85762">
            <w:pPr>
              <w:rPr>
                <w:rFonts w:ascii="Tahoma" w:hAnsi="Tahoma" w:cs="Tahoma"/>
                <w:b/>
              </w:rPr>
            </w:pPr>
          </w:p>
          <w:p w:rsidR="00197BD2" w:rsidRPr="00A96842" w:rsidRDefault="00197BD2" w:rsidP="00D85762">
            <w:pPr>
              <w:rPr>
                <w:rFonts w:ascii="Tahoma" w:hAnsi="Tahoma" w:cs="Tahoma"/>
                <w:b/>
              </w:rPr>
            </w:pPr>
          </w:p>
          <w:p w:rsidR="00197BD2" w:rsidRPr="00A96842" w:rsidRDefault="00197BD2" w:rsidP="00D85762">
            <w:pPr>
              <w:jc w:val="center"/>
              <w:rPr>
                <w:rFonts w:ascii="Tahoma" w:hAnsi="Tahoma" w:cs="Tahoma"/>
                <w:b/>
              </w:rPr>
            </w:pPr>
            <w:r w:rsidRPr="00A96842">
              <w:rPr>
                <w:rFonts w:ascii="Tahoma" w:hAnsi="Tahoma" w:cs="Tahoma"/>
                <w:b/>
              </w:rPr>
              <w:t>Óscar Murguía Torres</w:t>
            </w:r>
          </w:p>
          <w:p w:rsidR="00197BD2" w:rsidRPr="00A96842" w:rsidRDefault="00197BD2" w:rsidP="00D85762">
            <w:pPr>
              <w:jc w:val="center"/>
              <w:rPr>
                <w:rFonts w:ascii="Tahoma" w:hAnsi="Tahoma" w:cs="Tahoma"/>
                <w:bCs/>
              </w:rPr>
            </w:pPr>
            <w:r w:rsidRPr="00A96842">
              <w:rPr>
                <w:rFonts w:ascii="Tahoma" w:hAnsi="Tahoma" w:cs="Tahoma"/>
                <w:bCs/>
              </w:rPr>
              <w:t>Vocal integrante de la comisión</w:t>
            </w:r>
          </w:p>
          <w:p w:rsidR="00197BD2" w:rsidRPr="00A96842" w:rsidRDefault="00197BD2" w:rsidP="00D85762">
            <w:pPr>
              <w:ind w:left="1416"/>
              <w:jc w:val="center"/>
              <w:rPr>
                <w:rFonts w:ascii="Tahoma" w:hAnsi="Tahoma" w:cs="Tahoma"/>
                <w:b/>
              </w:rPr>
            </w:pPr>
          </w:p>
        </w:tc>
        <w:tc>
          <w:tcPr>
            <w:tcW w:w="3768" w:type="dxa"/>
            <w:vAlign w:val="center"/>
          </w:tcPr>
          <w:p w:rsidR="00197BD2" w:rsidRPr="00A96842" w:rsidRDefault="00197BD2" w:rsidP="00D85762">
            <w:pPr>
              <w:jc w:val="center"/>
              <w:rPr>
                <w:rFonts w:ascii="Tahoma" w:hAnsi="Tahoma" w:cs="Tahoma"/>
                <w:b/>
              </w:rPr>
            </w:pPr>
          </w:p>
          <w:p w:rsidR="00197BD2" w:rsidRPr="00A96842" w:rsidRDefault="00197BD2" w:rsidP="00D85762">
            <w:pPr>
              <w:jc w:val="center"/>
              <w:rPr>
                <w:rFonts w:ascii="Tahoma" w:hAnsi="Tahoma" w:cs="Tahoma"/>
                <w:b/>
              </w:rPr>
            </w:pPr>
          </w:p>
          <w:p w:rsidR="00197BD2" w:rsidRPr="00A96842" w:rsidRDefault="00197BD2" w:rsidP="00D85762">
            <w:pPr>
              <w:jc w:val="center"/>
              <w:rPr>
                <w:rFonts w:ascii="Tahoma" w:hAnsi="Tahoma" w:cs="Tahoma"/>
                <w:b/>
              </w:rPr>
            </w:pPr>
            <w:r w:rsidRPr="00A96842">
              <w:rPr>
                <w:rFonts w:ascii="Tahoma" w:hAnsi="Tahoma" w:cs="Tahoma"/>
                <w:b/>
              </w:rPr>
              <w:t>Adrián Briseño Esparza</w:t>
            </w:r>
          </w:p>
          <w:p w:rsidR="00197BD2" w:rsidRPr="00A96842" w:rsidRDefault="00197BD2" w:rsidP="00D85762">
            <w:pPr>
              <w:jc w:val="center"/>
              <w:rPr>
                <w:rFonts w:ascii="Tahoma" w:hAnsi="Tahoma" w:cs="Tahoma"/>
                <w:bCs/>
              </w:rPr>
            </w:pPr>
            <w:r w:rsidRPr="00A96842">
              <w:rPr>
                <w:rFonts w:ascii="Tahoma" w:hAnsi="Tahoma" w:cs="Tahoma"/>
                <w:bCs/>
              </w:rPr>
              <w:t>Vocal integrante de la comisión</w:t>
            </w:r>
          </w:p>
          <w:p w:rsidR="00197BD2" w:rsidRPr="00A96842" w:rsidRDefault="00197BD2" w:rsidP="00D85762">
            <w:pPr>
              <w:ind w:left="1416"/>
              <w:jc w:val="center"/>
              <w:rPr>
                <w:rFonts w:ascii="Tahoma" w:hAnsi="Tahoma" w:cs="Tahoma"/>
                <w:b/>
              </w:rPr>
            </w:pPr>
          </w:p>
        </w:tc>
        <w:bookmarkStart w:id="0" w:name="_GoBack"/>
        <w:bookmarkEnd w:id="0"/>
      </w:tr>
    </w:tbl>
    <w:p w:rsidR="00197BD2" w:rsidRPr="00A96842" w:rsidRDefault="00197BD2" w:rsidP="00197BD2">
      <w:pPr>
        <w:rPr>
          <w:rFonts w:ascii="Tahoma" w:hAnsi="Tahoma" w:cs="Tahoma"/>
        </w:rPr>
      </w:pPr>
    </w:p>
    <w:sectPr w:rsidR="00197BD2" w:rsidRPr="00A96842" w:rsidSect="005B0788">
      <w:headerReference w:type="even" r:id="rId9"/>
      <w:headerReference w:type="default" r:id="rId10"/>
      <w:footerReference w:type="default" r:id="rId11"/>
      <w:head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3F7" w:rsidRDefault="00F373F7" w:rsidP="00A964D5">
      <w:r>
        <w:separator/>
      </w:r>
    </w:p>
  </w:endnote>
  <w:endnote w:type="continuationSeparator" w:id="0">
    <w:p w:rsidR="00F373F7" w:rsidRDefault="00F373F7"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17D" w:rsidRDefault="00F1217D">
    <w:pPr>
      <w:ind w:right="260"/>
      <w:rPr>
        <w:color w:val="222A35" w:themeColor="text2" w:themeShade="80"/>
        <w:sz w:val="26"/>
        <w:szCs w:val="26"/>
      </w:rPr>
    </w:pPr>
    <w:r>
      <w:rPr>
        <w:noProof/>
        <w:color w:val="44546A" w:themeColor="text2"/>
        <w:sz w:val="26"/>
        <w:szCs w:val="26"/>
        <w:lang w:eastAsia="es-MX"/>
      </w:rPr>
      <mc:AlternateContent>
        <mc:Choice Requires="wps">
          <w:drawing>
            <wp:anchor distT="0" distB="0" distL="114300" distR="114300" simplePos="0" relativeHeight="251668480" behindDoc="0" locked="0" layoutInCell="1" allowOverlap="1" wp14:editId="38CDDEC2">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49" name="Cuadro de texto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217D" w:rsidRDefault="00F1217D">
                          <w:pPr>
                            <w:jc w:val="center"/>
                            <w:rPr>
                              <w:color w:val="222A35" w:themeColor="text2" w:themeShade="80"/>
                              <w:sz w:val="26"/>
                              <w:szCs w:val="26"/>
                            </w:rPr>
                          </w:pPr>
                          <w:r>
                            <w:rPr>
                              <w:color w:val="222A35" w:themeColor="text2" w:themeShade="80"/>
                              <w:sz w:val="26"/>
                              <w:szCs w:val="26"/>
                            </w:rPr>
                            <w:fldChar w:fldCharType="begin"/>
                          </w:r>
                          <w:r>
                            <w:rPr>
                              <w:color w:val="222A35" w:themeColor="text2" w:themeShade="80"/>
                              <w:sz w:val="26"/>
                              <w:szCs w:val="26"/>
                            </w:rPr>
                            <w:instrText>PAGE  \* Arabic  \* MERGEFORMAT</w:instrText>
                          </w:r>
                          <w:r>
                            <w:rPr>
                              <w:color w:val="222A35" w:themeColor="text2" w:themeShade="80"/>
                              <w:sz w:val="26"/>
                              <w:szCs w:val="26"/>
                            </w:rPr>
                            <w:fldChar w:fldCharType="separate"/>
                          </w:r>
                          <w:r w:rsidR="00E565F6" w:rsidRPr="00E565F6">
                            <w:rPr>
                              <w:noProof/>
                              <w:color w:val="222A35" w:themeColor="text2" w:themeShade="80"/>
                              <w:sz w:val="26"/>
                              <w:szCs w:val="26"/>
                              <w:lang w:val="es-ES"/>
                            </w:rPr>
                            <w:t>4</w:t>
                          </w:r>
                          <w:r>
                            <w:rPr>
                              <w:color w:val="222A35"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Cuadro de texto 49" o:spid="_x0000_s1026" type="#_x0000_t202" style="position:absolute;margin-left:0;margin-top:0;width:30.6pt;height:24.65pt;z-index:251668480;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" fillcolor="white [3201]" stroked="f" strokeweight=".5pt">
              <v:textbox style="mso-fit-shape-to-text:t" inset="0,,0">
                <w:txbxContent>
                  <w:p w:rsidR="00F1217D" w:rsidRDefault="00F1217D">
                    <w:pPr>
                      <w:jc w:val="center"/>
                      <w:rPr>
                        <w:color w:val="222A35" w:themeColor="text2" w:themeShade="80"/>
                        <w:sz w:val="26"/>
                        <w:szCs w:val="26"/>
                      </w:rPr>
                    </w:pPr>
                    <w:r>
                      <w:rPr>
                        <w:color w:val="222A35" w:themeColor="text2" w:themeShade="80"/>
                        <w:sz w:val="26"/>
                        <w:szCs w:val="26"/>
                      </w:rPr>
                      <w:fldChar w:fldCharType="begin"/>
                    </w:r>
                    <w:r>
                      <w:rPr>
                        <w:color w:val="222A35" w:themeColor="text2" w:themeShade="80"/>
                        <w:sz w:val="26"/>
                        <w:szCs w:val="26"/>
                      </w:rPr>
                      <w:instrText>PAGE  \* Arabic  \* MERGEFORMAT</w:instrText>
                    </w:r>
                    <w:r>
                      <w:rPr>
                        <w:color w:val="222A35" w:themeColor="text2" w:themeShade="80"/>
                        <w:sz w:val="26"/>
                        <w:szCs w:val="26"/>
                      </w:rPr>
                      <w:fldChar w:fldCharType="separate"/>
                    </w:r>
                    <w:r w:rsidR="00E565F6" w:rsidRPr="00E565F6">
                      <w:rPr>
                        <w:noProof/>
                        <w:color w:val="222A35" w:themeColor="text2" w:themeShade="80"/>
                        <w:sz w:val="26"/>
                        <w:szCs w:val="26"/>
                        <w:lang w:val="es-ES"/>
                      </w:rPr>
                      <w:t>4</w:t>
                    </w:r>
                    <w:r>
                      <w:rPr>
                        <w:color w:val="222A35" w:themeColor="text2" w:themeShade="80"/>
                        <w:sz w:val="26"/>
                        <w:szCs w:val="26"/>
                      </w:rPr>
                      <w:fldChar w:fldCharType="end"/>
                    </w:r>
                  </w:p>
                </w:txbxContent>
              </v:textbox>
              <w10:wrap anchorx="page" anchory="page"/>
            </v:shape>
          </w:pict>
        </mc:Fallback>
      </mc:AlternateContent>
    </w:r>
  </w:p>
  <w:p w:rsidR="00A964D5" w:rsidRDefault="00A964D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3F7" w:rsidRDefault="00F373F7" w:rsidP="00A964D5">
      <w:r>
        <w:separator/>
      </w:r>
    </w:p>
  </w:footnote>
  <w:footnote w:type="continuationSeparator" w:id="0">
    <w:p w:rsidR="00F373F7" w:rsidRDefault="00F373F7" w:rsidP="00A96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4D5" w:rsidRDefault="00F373F7">
    <w:pPr>
      <w:pStyle w:val="Encabezado"/>
    </w:pPr>
    <w:r>
      <w:rPr>
        <w:noProof/>
      </w:rPr>
      <w:pict w14:anchorId="44269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4D5" w:rsidRDefault="00F373F7">
    <w:pPr>
      <w:pStyle w:val="Encabezado"/>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4D5" w:rsidRDefault="00F373F7">
    <w:pPr>
      <w:pStyle w:val="Encabezado"/>
    </w:pPr>
    <w:r>
      <w:rPr>
        <w:noProof/>
      </w:rPr>
      <w:pict w14:anchorId="02392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628CC"/>
    <w:multiLevelType w:val="hybridMultilevel"/>
    <w:tmpl w:val="60FE7726"/>
    <w:lvl w:ilvl="0" w:tplc="933AA6FA">
      <w:start w:val="1"/>
      <w:numFmt w:val="upperRoman"/>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297D6446"/>
    <w:multiLevelType w:val="hybridMultilevel"/>
    <w:tmpl w:val="2E5E1E7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nsid w:val="76AE53AF"/>
    <w:multiLevelType w:val="hybridMultilevel"/>
    <w:tmpl w:val="3B3492B6"/>
    <w:lvl w:ilvl="0" w:tplc="959E4A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4D5"/>
    <w:rsid w:val="0002378D"/>
    <w:rsid w:val="000A07D4"/>
    <w:rsid w:val="000D0C63"/>
    <w:rsid w:val="00197BD2"/>
    <w:rsid w:val="00243D5A"/>
    <w:rsid w:val="002F1F9D"/>
    <w:rsid w:val="005025A3"/>
    <w:rsid w:val="00516399"/>
    <w:rsid w:val="00517844"/>
    <w:rsid w:val="00597702"/>
    <w:rsid w:val="005B0788"/>
    <w:rsid w:val="005E126D"/>
    <w:rsid w:val="007236F3"/>
    <w:rsid w:val="007E2CD9"/>
    <w:rsid w:val="008D2C80"/>
    <w:rsid w:val="009071DD"/>
    <w:rsid w:val="00923192"/>
    <w:rsid w:val="00A4059A"/>
    <w:rsid w:val="00A964D5"/>
    <w:rsid w:val="00A96842"/>
    <w:rsid w:val="00D817B0"/>
    <w:rsid w:val="00D82993"/>
    <w:rsid w:val="00E565F6"/>
    <w:rsid w:val="00F1217D"/>
    <w:rsid w:val="00F373F7"/>
    <w:rsid w:val="00F87552"/>
    <w:rsid w:val="00FB3D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paragraph" w:styleId="NormalWeb">
    <w:name w:val="Normal (Web)"/>
    <w:basedOn w:val="Normal"/>
    <w:uiPriority w:val="99"/>
    <w:unhideWhenUsed/>
    <w:rsid w:val="00197BD2"/>
    <w:pPr>
      <w:spacing w:before="100" w:beforeAutospacing="1" w:after="100" w:afterAutospacing="1"/>
    </w:pPr>
    <w:rPr>
      <w:rFonts w:ascii="Times New Roman" w:eastAsia="Times New Roman" w:hAnsi="Times New Roman" w:cs="Times New Roman"/>
      <w:kern w:val="0"/>
      <w:lang w:eastAsia="es-MX"/>
      <w14:ligatures w14:val="none"/>
    </w:rPr>
  </w:style>
  <w:style w:type="paragraph" w:styleId="Sinespaciado">
    <w:name w:val="No Spacing"/>
    <w:uiPriority w:val="1"/>
    <w:qFormat/>
    <w:rsid w:val="00197BD2"/>
    <w:rPr>
      <w:rFonts w:eastAsiaTheme="minorEastAsia"/>
      <w:kern w:val="0"/>
      <w:sz w:val="22"/>
      <w:szCs w:val="22"/>
      <w:lang w:val="en-US" w:eastAsia="zh-CN"/>
      <w14:ligatures w14:val="none"/>
    </w:rPr>
  </w:style>
  <w:style w:type="paragraph" w:styleId="Prrafodelista">
    <w:name w:val="List Paragraph"/>
    <w:basedOn w:val="Normal"/>
    <w:uiPriority w:val="34"/>
    <w:qFormat/>
    <w:rsid w:val="00197BD2"/>
    <w:pPr>
      <w:ind w:left="720"/>
      <w:contextualSpacing/>
    </w:pPr>
    <w:rPr>
      <w:rFonts w:ascii="Times New Roman" w:eastAsia="Times New Roman" w:hAnsi="Times New Roman" w:cs="Times New Roman"/>
      <w:kern w:val="0"/>
      <w:lang w:eastAsia="es-MX"/>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paragraph" w:styleId="NormalWeb">
    <w:name w:val="Normal (Web)"/>
    <w:basedOn w:val="Normal"/>
    <w:uiPriority w:val="99"/>
    <w:unhideWhenUsed/>
    <w:rsid w:val="00197BD2"/>
    <w:pPr>
      <w:spacing w:before="100" w:beforeAutospacing="1" w:after="100" w:afterAutospacing="1"/>
    </w:pPr>
    <w:rPr>
      <w:rFonts w:ascii="Times New Roman" w:eastAsia="Times New Roman" w:hAnsi="Times New Roman" w:cs="Times New Roman"/>
      <w:kern w:val="0"/>
      <w:lang w:eastAsia="es-MX"/>
      <w14:ligatures w14:val="none"/>
    </w:rPr>
  </w:style>
  <w:style w:type="paragraph" w:styleId="Sinespaciado">
    <w:name w:val="No Spacing"/>
    <w:uiPriority w:val="1"/>
    <w:qFormat/>
    <w:rsid w:val="00197BD2"/>
    <w:rPr>
      <w:rFonts w:eastAsiaTheme="minorEastAsia"/>
      <w:kern w:val="0"/>
      <w:sz w:val="22"/>
      <w:szCs w:val="22"/>
      <w:lang w:val="en-US" w:eastAsia="zh-CN"/>
      <w14:ligatures w14:val="none"/>
    </w:rPr>
  </w:style>
  <w:style w:type="paragraph" w:styleId="Prrafodelista">
    <w:name w:val="List Paragraph"/>
    <w:basedOn w:val="Normal"/>
    <w:uiPriority w:val="34"/>
    <w:qFormat/>
    <w:rsid w:val="00197BD2"/>
    <w:pPr>
      <w:ind w:left="720"/>
      <w:contextualSpacing/>
    </w:pPr>
    <w:rPr>
      <w:rFonts w:ascii="Times New Roman" w:eastAsia="Times New Roman" w:hAnsi="Times New Roman" w:cs="Times New Roman"/>
      <w:kern w:val="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8240B-FF06-41FE-900A-C00FAE0F6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1003</Words>
  <Characters>5522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ANAHI CHAGOLLA AGUAYO</dc:creator>
  <cp:lastModifiedBy>Mariana Preciado</cp:lastModifiedBy>
  <cp:revision>3</cp:revision>
  <cp:lastPrinted>2025-04-11T18:11:00Z</cp:lastPrinted>
  <dcterms:created xsi:type="dcterms:W3CDTF">2025-04-11T18:11:00Z</dcterms:created>
  <dcterms:modified xsi:type="dcterms:W3CDTF">2025-04-11T18:16:00Z</dcterms:modified>
</cp:coreProperties>
</file>