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716" w:rsidRPr="00CF40C6" w:rsidRDefault="00477716" w:rsidP="00477716">
      <w:pPr>
        <w:tabs>
          <w:tab w:val="left" w:pos="0"/>
          <w:tab w:val="left" w:pos="142"/>
        </w:tabs>
        <w:spacing w:line="360" w:lineRule="auto"/>
        <w:jc w:val="both"/>
        <w:rPr>
          <w:rFonts w:ascii="Arial" w:hAnsi="Arial" w:cs="Arial"/>
          <w:color w:val="000000" w:themeColor="text1"/>
          <w:sz w:val="28"/>
          <w:szCs w:val="28"/>
          <w:lang w:val="es-MX"/>
        </w:rPr>
      </w:pPr>
      <w:bookmarkStart w:id="0" w:name="_GoBack"/>
      <w:bookmarkEnd w:id="0"/>
      <w:r w:rsidRPr="00CF40C6">
        <w:rPr>
          <w:rFonts w:ascii="Arial" w:hAnsi="Arial" w:cs="Arial"/>
          <w:color w:val="000000" w:themeColor="text1"/>
          <w:sz w:val="28"/>
          <w:szCs w:val="28"/>
          <w:lang w:val="es-MX"/>
        </w:rPr>
        <w:t xml:space="preserve">En Ciudad Guzmán, Municipio de Zapotlán el Grande, Jalisco, siendo las </w:t>
      </w:r>
      <w:r w:rsidR="00D35C8E">
        <w:rPr>
          <w:rFonts w:ascii="Arial" w:hAnsi="Arial" w:cs="Arial"/>
          <w:color w:val="000000" w:themeColor="text1"/>
          <w:sz w:val="28"/>
          <w:szCs w:val="28"/>
          <w:lang w:val="es-MX"/>
        </w:rPr>
        <w:t>23:15</w:t>
      </w:r>
      <w:r>
        <w:rPr>
          <w:rFonts w:ascii="Arial" w:hAnsi="Arial" w:cs="Arial"/>
          <w:color w:val="000000" w:themeColor="text1"/>
          <w:sz w:val="28"/>
          <w:szCs w:val="28"/>
          <w:lang w:val="es-MX"/>
        </w:rPr>
        <w:t xml:space="preserve"> hrs. </w:t>
      </w:r>
      <w:r w:rsidR="00D35C8E">
        <w:rPr>
          <w:rFonts w:ascii="Arial" w:hAnsi="Arial" w:cs="Arial"/>
          <w:color w:val="000000" w:themeColor="text1"/>
          <w:sz w:val="28"/>
          <w:szCs w:val="28"/>
          <w:lang w:val="es-MX"/>
        </w:rPr>
        <w:t>veintitrés</w:t>
      </w:r>
      <w:r>
        <w:rPr>
          <w:rFonts w:ascii="Arial" w:hAnsi="Arial" w:cs="Arial"/>
          <w:color w:val="000000" w:themeColor="text1"/>
          <w:sz w:val="28"/>
          <w:szCs w:val="28"/>
          <w:lang w:val="es-MX"/>
        </w:rPr>
        <w:t xml:space="preserve"> horas,</w:t>
      </w:r>
      <w:r w:rsidR="00D35C8E">
        <w:rPr>
          <w:rFonts w:ascii="Arial" w:hAnsi="Arial" w:cs="Arial"/>
          <w:color w:val="000000" w:themeColor="text1"/>
          <w:sz w:val="28"/>
          <w:szCs w:val="28"/>
          <w:lang w:val="es-MX"/>
        </w:rPr>
        <w:t xml:space="preserve"> quince</w:t>
      </w:r>
      <w:r>
        <w:rPr>
          <w:rFonts w:ascii="Arial" w:hAnsi="Arial" w:cs="Arial"/>
          <w:color w:val="000000" w:themeColor="text1"/>
          <w:sz w:val="28"/>
          <w:szCs w:val="28"/>
          <w:lang w:val="es-MX"/>
        </w:rPr>
        <w:t xml:space="preserve"> minutos,</w:t>
      </w:r>
      <w:r w:rsidR="00D35C8E">
        <w:rPr>
          <w:rFonts w:ascii="Arial" w:hAnsi="Arial" w:cs="Arial"/>
          <w:color w:val="000000" w:themeColor="text1"/>
          <w:sz w:val="28"/>
          <w:szCs w:val="28"/>
          <w:lang w:val="es-MX"/>
        </w:rPr>
        <w:t xml:space="preserve"> del día martes 16 dieciséis, de Junio</w:t>
      </w:r>
      <w:r w:rsidRPr="00CF40C6">
        <w:rPr>
          <w:rFonts w:ascii="Arial" w:hAnsi="Arial" w:cs="Arial"/>
          <w:color w:val="000000" w:themeColor="text1"/>
          <w:sz w:val="28"/>
          <w:szCs w:val="28"/>
          <w:lang w:val="es-MX"/>
        </w:rPr>
        <w:t xml:space="preserve"> del año 2020 dos mil veinte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2018-2021 dos mil dieciocho, dos mil veintiuno, para efectuar Sesión Pública Extraordinaria de Ayuntamiento No. </w:t>
      </w:r>
      <w:r w:rsidR="00D35C8E">
        <w:rPr>
          <w:rFonts w:ascii="Arial" w:hAnsi="Arial" w:cs="Arial"/>
          <w:color w:val="000000" w:themeColor="text1"/>
          <w:sz w:val="28"/>
          <w:szCs w:val="28"/>
          <w:lang w:val="es-MX"/>
        </w:rPr>
        <w:t>58</w:t>
      </w:r>
      <w:r w:rsidRPr="00CF40C6">
        <w:rPr>
          <w:rFonts w:ascii="Arial" w:hAnsi="Arial" w:cs="Arial"/>
          <w:color w:val="000000" w:themeColor="text1"/>
          <w:sz w:val="28"/>
          <w:szCs w:val="28"/>
          <w:lang w:val="es-MX"/>
        </w:rPr>
        <w:t xml:space="preserve"> </w:t>
      </w:r>
      <w:r w:rsidR="00D35C8E">
        <w:rPr>
          <w:rFonts w:ascii="Arial" w:hAnsi="Arial" w:cs="Arial"/>
          <w:color w:val="000000" w:themeColor="text1"/>
          <w:sz w:val="28"/>
          <w:szCs w:val="28"/>
          <w:lang w:val="es-MX"/>
        </w:rPr>
        <w:t>cincuenta y ocho</w:t>
      </w:r>
      <w:r w:rsidRPr="00CF40C6">
        <w:rPr>
          <w:rFonts w:ascii="Arial" w:hAnsi="Arial" w:cs="Arial"/>
          <w:color w:val="000000" w:themeColor="text1"/>
          <w:sz w:val="28"/>
          <w:szCs w:val="28"/>
          <w:lang w:val="es-MX"/>
        </w:rPr>
        <w:t>. - - - -</w:t>
      </w:r>
      <w:r>
        <w:rPr>
          <w:rFonts w:ascii="Arial" w:hAnsi="Arial" w:cs="Arial"/>
          <w:color w:val="000000" w:themeColor="text1"/>
          <w:sz w:val="28"/>
          <w:szCs w:val="28"/>
          <w:lang w:val="es-MX"/>
        </w:rPr>
        <w:t xml:space="preserve"> - - - - - - - - - - - - - - - - - - - - - - - - - - - -  </w:t>
      </w:r>
    </w:p>
    <w:p w:rsidR="00477716" w:rsidRPr="00955309" w:rsidRDefault="00477716" w:rsidP="00477716">
      <w:pPr>
        <w:spacing w:line="360" w:lineRule="auto"/>
        <w:jc w:val="both"/>
        <w:rPr>
          <w:rFonts w:ascii="Arial" w:hAnsi="Arial" w:cs="Arial"/>
          <w:bCs/>
          <w:iCs/>
          <w:sz w:val="28"/>
          <w:szCs w:val="28"/>
          <w:lang w:val="es-MX"/>
        </w:rPr>
      </w:pPr>
      <w:r w:rsidRPr="00CF40C6">
        <w:rPr>
          <w:rFonts w:ascii="Arial" w:hAnsi="Arial" w:cs="Arial"/>
          <w:b/>
          <w:color w:val="000000" w:themeColor="text1"/>
          <w:sz w:val="28"/>
          <w:szCs w:val="28"/>
          <w:u w:val="single"/>
          <w:lang w:val="es-MX"/>
        </w:rPr>
        <w:t>PRIMER PUNTO</w:t>
      </w:r>
      <w:r w:rsidRPr="00CF40C6">
        <w:rPr>
          <w:rFonts w:ascii="Arial" w:hAnsi="Arial" w:cs="Arial"/>
          <w:b/>
          <w:color w:val="000000" w:themeColor="text1"/>
          <w:sz w:val="28"/>
          <w:szCs w:val="28"/>
          <w:lang w:val="es-MX"/>
        </w:rPr>
        <w:t xml:space="preserve">: </w:t>
      </w:r>
      <w:r w:rsidRPr="00CF40C6">
        <w:rPr>
          <w:rFonts w:ascii="Arial" w:hAnsi="Arial" w:cs="Arial"/>
          <w:b/>
          <w:i/>
          <w:color w:val="000000" w:themeColor="text1"/>
          <w:sz w:val="28"/>
          <w:szCs w:val="28"/>
          <w:lang w:val="es-MX"/>
        </w:rPr>
        <w:t xml:space="preserve">C. Secretario General Francisco Daniel Vargas Cuevas: </w:t>
      </w:r>
      <w:r>
        <w:rPr>
          <w:rFonts w:ascii="Arial" w:hAnsi="Arial" w:cs="Arial"/>
          <w:color w:val="000000" w:themeColor="text1"/>
          <w:sz w:val="28"/>
          <w:szCs w:val="28"/>
          <w:lang w:val="es-MX"/>
        </w:rPr>
        <w:t>Buena</w:t>
      </w:r>
      <w:r w:rsidRPr="00CF40C6">
        <w:rPr>
          <w:rFonts w:ascii="Arial" w:hAnsi="Arial" w:cs="Arial"/>
          <w:color w:val="000000" w:themeColor="text1"/>
          <w:sz w:val="28"/>
          <w:szCs w:val="28"/>
          <w:lang w:val="es-MX"/>
        </w:rPr>
        <w:t xml:space="preserve">s </w:t>
      </w:r>
      <w:r>
        <w:rPr>
          <w:rFonts w:ascii="Arial" w:hAnsi="Arial" w:cs="Arial"/>
          <w:color w:val="000000" w:themeColor="text1"/>
          <w:sz w:val="28"/>
          <w:szCs w:val="28"/>
          <w:lang w:val="es-MX"/>
        </w:rPr>
        <w:t>noches</w:t>
      </w:r>
      <w:r w:rsidRPr="00CF40C6">
        <w:rPr>
          <w:rFonts w:ascii="Arial" w:hAnsi="Arial" w:cs="Arial"/>
          <w:color w:val="000000" w:themeColor="text1"/>
          <w:sz w:val="28"/>
          <w:szCs w:val="28"/>
          <w:lang w:val="es-MX"/>
        </w:rPr>
        <w:t xml:space="preserve"> Señores Regidores, vamos a dar inicio a esta Sesión de Ayuntamiento, permitiéndome como primer punto pasar lista de asistencia. C. Presidente Municipal J. Jesús Guerrero Zúñiga. C. Síndico Municipal C. Cindy Estefany García Orozco. C. Regidores: C. María Luis Juan Morales. C. Arturo Sánchez Campos. C. Laura Elena Martínez Ruvalcaba. C. Manuel de Jesús Jiménez Garma. C. Alberto Herrera Arias. C. Martha Graciela Villanueva Zalapa. C. Juan José Chávez Flores. C. Claudia López del Toro. C. Alejandro Barragán Sánchez. C. Tania Magdalena Bernardino Juárez. C. Vicente Pinto Ramírez. C. José Romero Mercado. C. Lizbeth Guadalupe Gómez Sánchez. C. Noé Saúl Ramos García. </w:t>
      </w:r>
      <w:r w:rsidRPr="00CF40C6">
        <w:rPr>
          <w:rFonts w:ascii="Arial" w:hAnsi="Arial" w:cs="Arial"/>
          <w:bCs/>
          <w:color w:val="000000" w:themeColor="text1"/>
          <w:sz w:val="28"/>
          <w:szCs w:val="28"/>
          <w:lang w:val="es-MX"/>
        </w:rPr>
        <w:t xml:space="preserve">C. Presidente Municipal, </w:t>
      </w:r>
      <w:r w:rsidRPr="00CF40C6">
        <w:rPr>
          <w:rFonts w:ascii="Arial" w:hAnsi="Arial" w:cs="Arial"/>
          <w:color w:val="000000" w:themeColor="text1"/>
          <w:sz w:val="28"/>
          <w:szCs w:val="28"/>
          <w:lang w:val="es-MX"/>
        </w:rPr>
        <w:t>report</w:t>
      </w:r>
      <w:r>
        <w:rPr>
          <w:rFonts w:ascii="Arial" w:hAnsi="Arial" w:cs="Arial"/>
          <w:color w:val="000000" w:themeColor="text1"/>
          <w:sz w:val="28"/>
          <w:szCs w:val="28"/>
          <w:lang w:val="es-MX"/>
        </w:rPr>
        <w:t>o a Usted la asistencia de los 16 dieciséis</w:t>
      </w:r>
      <w:r w:rsidRPr="00CF40C6">
        <w:rPr>
          <w:rFonts w:ascii="Arial" w:hAnsi="Arial" w:cs="Arial"/>
          <w:color w:val="000000" w:themeColor="text1"/>
          <w:sz w:val="28"/>
          <w:szCs w:val="28"/>
          <w:lang w:val="es-MX"/>
        </w:rPr>
        <w:t xml:space="preserve">, Integrantes de este Ayuntamiento, por </w:t>
      </w:r>
      <w:r w:rsidRPr="00CF40C6">
        <w:rPr>
          <w:rFonts w:ascii="Arial" w:hAnsi="Arial" w:cs="Arial"/>
          <w:bCs/>
          <w:color w:val="000000" w:themeColor="text1"/>
          <w:sz w:val="28"/>
          <w:szCs w:val="28"/>
          <w:lang w:val="es-MX"/>
        </w:rPr>
        <w:t xml:space="preserve">lo cual certifico la existencia de quórum legal, para celebrar la Sesión. </w:t>
      </w:r>
      <w:r w:rsidRPr="00CF40C6">
        <w:rPr>
          <w:rFonts w:ascii="Arial" w:hAnsi="Arial" w:cs="Arial"/>
          <w:b/>
          <w:bCs/>
          <w:i/>
          <w:color w:val="000000" w:themeColor="text1"/>
          <w:sz w:val="28"/>
          <w:szCs w:val="28"/>
          <w:lang w:val="es-MX"/>
        </w:rPr>
        <w:t xml:space="preserve">C. Presidente Municipal J. Jesús Guerrero Zúñiga: </w:t>
      </w:r>
      <w:r w:rsidRPr="00CF40C6">
        <w:rPr>
          <w:rFonts w:ascii="Arial" w:hAnsi="Arial" w:cs="Arial"/>
          <w:bCs/>
          <w:sz w:val="28"/>
          <w:szCs w:val="28"/>
          <w:lang w:val="es-MX"/>
        </w:rPr>
        <w:t>Gra</w:t>
      </w:r>
      <w:r>
        <w:rPr>
          <w:rFonts w:ascii="Arial" w:hAnsi="Arial" w:cs="Arial"/>
          <w:bCs/>
          <w:sz w:val="28"/>
          <w:szCs w:val="28"/>
          <w:lang w:val="es-MX"/>
        </w:rPr>
        <w:t>cias Señor Secretario, muy buenas noches</w:t>
      </w:r>
      <w:r w:rsidRPr="00CF40C6">
        <w:rPr>
          <w:rFonts w:ascii="Arial" w:hAnsi="Arial" w:cs="Arial"/>
          <w:bCs/>
          <w:sz w:val="28"/>
          <w:szCs w:val="28"/>
          <w:lang w:val="es-MX"/>
        </w:rPr>
        <w:t>, compañeros Regidores. U</w:t>
      </w:r>
      <w:r w:rsidRPr="00CF40C6">
        <w:rPr>
          <w:rFonts w:ascii="Arial" w:hAnsi="Arial" w:cs="Arial"/>
          <w:bCs/>
          <w:iCs/>
          <w:sz w:val="28"/>
          <w:szCs w:val="28"/>
          <w:lang w:val="es-MX"/>
        </w:rPr>
        <w:t>na vez integrado certificado el quórum legal para sesionar, declaro formalmente instalada</w:t>
      </w:r>
      <w:r w:rsidR="00D35C8E">
        <w:rPr>
          <w:rFonts w:ascii="Arial" w:hAnsi="Arial" w:cs="Arial"/>
          <w:bCs/>
          <w:iCs/>
          <w:sz w:val="28"/>
          <w:szCs w:val="28"/>
          <w:lang w:val="es-MX"/>
        </w:rPr>
        <w:t xml:space="preserve"> la Sesión Extraordinaria No. 58</w:t>
      </w:r>
      <w:r>
        <w:rPr>
          <w:rFonts w:ascii="Arial" w:hAnsi="Arial" w:cs="Arial"/>
          <w:bCs/>
          <w:iCs/>
          <w:sz w:val="28"/>
          <w:szCs w:val="28"/>
          <w:lang w:val="es-MX"/>
        </w:rPr>
        <w:t xml:space="preserve"> </w:t>
      </w:r>
      <w:r w:rsidR="00D35C8E">
        <w:rPr>
          <w:rFonts w:ascii="Arial" w:hAnsi="Arial" w:cs="Arial"/>
          <w:bCs/>
          <w:iCs/>
          <w:sz w:val="28"/>
          <w:szCs w:val="28"/>
          <w:lang w:val="es-MX"/>
        </w:rPr>
        <w:t>cincuenta y ocho</w:t>
      </w:r>
      <w:r>
        <w:rPr>
          <w:rFonts w:ascii="Arial" w:hAnsi="Arial" w:cs="Arial"/>
          <w:bCs/>
          <w:iCs/>
          <w:sz w:val="28"/>
          <w:szCs w:val="28"/>
          <w:lang w:val="es-MX"/>
        </w:rPr>
        <w:t>,</w:t>
      </w:r>
      <w:r w:rsidRPr="00CF40C6">
        <w:rPr>
          <w:rFonts w:ascii="Arial" w:hAnsi="Arial" w:cs="Arial"/>
          <w:bCs/>
          <w:iCs/>
          <w:sz w:val="28"/>
          <w:szCs w:val="28"/>
          <w:lang w:val="es-MX"/>
        </w:rPr>
        <w:t xml:space="preserve"> proceda al desahogo de la misma, Señor </w:t>
      </w:r>
      <w:r w:rsidRPr="00CF40C6">
        <w:rPr>
          <w:rFonts w:ascii="Arial" w:hAnsi="Arial" w:cs="Arial"/>
          <w:bCs/>
          <w:iCs/>
          <w:sz w:val="28"/>
          <w:szCs w:val="28"/>
          <w:lang w:val="es-MX"/>
        </w:rPr>
        <w:lastRenderedPageBreak/>
        <w:t>Secretario.</w:t>
      </w:r>
      <w:r>
        <w:rPr>
          <w:rFonts w:ascii="Arial" w:hAnsi="Arial" w:cs="Arial"/>
          <w:bCs/>
          <w:iCs/>
          <w:sz w:val="28"/>
          <w:szCs w:val="28"/>
          <w:lang w:val="es-MX"/>
        </w:rPr>
        <w:t xml:space="preserve"> - - - - - - - - - - - - - - - - - - - - - - - - - - - - - - - - - - - - -</w:t>
      </w:r>
      <w:r w:rsidRPr="00CF40C6">
        <w:rPr>
          <w:rFonts w:ascii="Arial" w:hAnsi="Arial" w:cs="Arial"/>
          <w:b/>
          <w:bCs/>
          <w:iCs/>
          <w:color w:val="000000" w:themeColor="text1"/>
          <w:sz w:val="28"/>
          <w:szCs w:val="28"/>
          <w:u w:val="single"/>
          <w:lang w:val="es-MX"/>
        </w:rPr>
        <w:t>SEGUNDO PUNTO</w:t>
      </w:r>
      <w:r w:rsidRPr="00CF40C6">
        <w:rPr>
          <w:rFonts w:ascii="Arial" w:hAnsi="Arial" w:cs="Arial"/>
          <w:b/>
          <w:bCs/>
          <w:iCs/>
          <w:color w:val="000000" w:themeColor="text1"/>
          <w:sz w:val="28"/>
          <w:szCs w:val="28"/>
          <w:lang w:val="es-MX"/>
        </w:rPr>
        <w:t>:</w:t>
      </w:r>
      <w:r w:rsidRPr="00CF40C6">
        <w:rPr>
          <w:rFonts w:ascii="Arial" w:hAnsi="Arial" w:cs="Arial"/>
          <w:bCs/>
          <w:iCs/>
          <w:color w:val="000000" w:themeColor="text1"/>
          <w:sz w:val="28"/>
          <w:szCs w:val="28"/>
          <w:lang w:val="es-MX"/>
        </w:rPr>
        <w:t xml:space="preserve"> Lectura y aprobación del orden del día. - </w:t>
      </w:r>
      <w:r w:rsidRPr="00CF40C6">
        <w:rPr>
          <w:rFonts w:ascii="Arial" w:hAnsi="Arial" w:cs="Arial"/>
          <w:color w:val="000000" w:themeColor="text1"/>
          <w:sz w:val="28"/>
          <w:szCs w:val="28"/>
          <w:lang w:val="es-MX"/>
        </w:rPr>
        <w:t>PRIMERO.- Lista de asistencia, verificación de quórum e instalación de la Sesión. - - - - - - - - - - - - - - - - - - - - - - - - - - -</w:t>
      </w:r>
    </w:p>
    <w:p w:rsidR="00477716" w:rsidRPr="00CF40C6" w:rsidRDefault="00477716" w:rsidP="00477716">
      <w:pPr>
        <w:pStyle w:val="Lista2"/>
        <w:spacing w:line="360" w:lineRule="auto"/>
        <w:ind w:left="0" w:firstLine="0"/>
        <w:jc w:val="both"/>
        <w:rPr>
          <w:rFonts w:ascii="Arial" w:hAnsi="Arial" w:cs="Arial"/>
          <w:color w:val="000000" w:themeColor="text1"/>
          <w:sz w:val="28"/>
          <w:szCs w:val="28"/>
          <w:lang w:val="es-MX"/>
        </w:rPr>
      </w:pPr>
      <w:r w:rsidRPr="00CF40C6">
        <w:rPr>
          <w:rFonts w:ascii="Arial" w:hAnsi="Arial" w:cs="Arial"/>
          <w:color w:val="000000" w:themeColor="text1"/>
          <w:sz w:val="28"/>
          <w:szCs w:val="28"/>
          <w:lang w:val="es-MX"/>
        </w:rPr>
        <w:t xml:space="preserve">SEGUNDO.- Lectura y aprobación del orden del día. - - - - - - </w:t>
      </w:r>
    </w:p>
    <w:p w:rsidR="00E756FD" w:rsidRPr="00E006B3" w:rsidRDefault="00477716" w:rsidP="00E006B3">
      <w:pPr>
        <w:spacing w:line="360" w:lineRule="auto"/>
        <w:jc w:val="both"/>
        <w:rPr>
          <w:rFonts w:ascii="Arial" w:hAnsi="Arial" w:cs="Arial"/>
          <w:bCs/>
          <w:i/>
          <w:color w:val="000000" w:themeColor="text1"/>
          <w:sz w:val="28"/>
          <w:szCs w:val="28"/>
        </w:rPr>
      </w:pPr>
      <w:r w:rsidRPr="00CF40C6">
        <w:rPr>
          <w:rFonts w:ascii="Arial" w:hAnsi="Arial" w:cs="Arial"/>
          <w:color w:val="000000" w:themeColor="text1"/>
          <w:sz w:val="28"/>
          <w:szCs w:val="28"/>
          <w:lang w:val="es-MX"/>
        </w:rPr>
        <w:t>TERCERO.-</w:t>
      </w:r>
      <w:r w:rsidR="00D35C8E">
        <w:rPr>
          <w:rFonts w:ascii="Arial" w:hAnsi="Arial" w:cs="Arial"/>
          <w:color w:val="000000" w:themeColor="text1"/>
          <w:sz w:val="28"/>
          <w:szCs w:val="28"/>
          <w:lang w:val="es-MX"/>
        </w:rPr>
        <w:t xml:space="preserve"> Iniciativa que propone dejar sin efectos, lo acordado en los puntos No. 3 tres, celebrado en la Sesión Pública Extraordinaria No. 21 veintiuno, del día 23 veintitrés de Julio del año 2019 dos mil diecinueve, así como la Iniciativa modificatoria, celebrada en el punto No. 3 tres, de la orden del día de la Sesión Pública Extraordinaria No. 33 treinta y tres, celebrada el 16 dieciséis de Octubre del año 2019 dos mil diecinueve. Motiva el C. Presidente Municipal J. Jesús Guerrero Zúñiga. - - - - - - - - - - - - - - - - - - - - - - - - - - - CUARTO.- Clausura de la Sesión. - - - - - - - - - - - - - - - - - - - - </w:t>
      </w:r>
      <w:r w:rsidR="00D35C8E" w:rsidRPr="00CF40C6">
        <w:rPr>
          <w:rFonts w:ascii="Arial" w:hAnsi="Arial" w:cs="Arial"/>
          <w:b/>
          <w:i/>
          <w:color w:val="000000" w:themeColor="text1"/>
          <w:sz w:val="28"/>
          <w:szCs w:val="28"/>
          <w:lang w:val="es-MX"/>
        </w:rPr>
        <w:t xml:space="preserve">C. Secretario General Francisco Daniel Vargas Cuevas: </w:t>
      </w:r>
      <w:r w:rsidR="00D35C8E" w:rsidRPr="00CF40C6">
        <w:rPr>
          <w:rFonts w:ascii="Arial" w:hAnsi="Arial" w:cs="Arial"/>
          <w:color w:val="000000" w:themeColor="text1"/>
          <w:sz w:val="28"/>
          <w:szCs w:val="28"/>
          <w:lang w:val="es-MX"/>
        </w:rPr>
        <w:t xml:space="preserve">Señores Regidores está a su </w:t>
      </w:r>
      <w:r w:rsidR="00D35C8E">
        <w:rPr>
          <w:rFonts w:ascii="Arial" w:hAnsi="Arial" w:cs="Arial"/>
          <w:color w:val="000000" w:themeColor="text1"/>
          <w:sz w:val="28"/>
          <w:szCs w:val="28"/>
          <w:lang w:val="es-MX"/>
        </w:rPr>
        <w:t xml:space="preserve">consideración el orden del día agendada para esta Sesión, quién tenga a bien votarla a favor, lo pueda manifestar levantando su mano…. </w:t>
      </w:r>
      <w:r w:rsidR="00D35C8E">
        <w:rPr>
          <w:rFonts w:ascii="Arial" w:hAnsi="Arial" w:cs="Arial"/>
          <w:b/>
          <w:color w:val="000000" w:themeColor="text1"/>
          <w:sz w:val="28"/>
          <w:szCs w:val="28"/>
          <w:lang w:val="es-MX"/>
        </w:rPr>
        <w:t>16 votos a favor, aprobado por unanimidad. - - - -</w:t>
      </w:r>
      <w:r w:rsidR="00E756FD">
        <w:rPr>
          <w:rFonts w:ascii="Arial" w:hAnsi="Arial" w:cs="Arial"/>
          <w:b/>
          <w:color w:val="000000" w:themeColor="text1"/>
          <w:sz w:val="28"/>
          <w:szCs w:val="28"/>
          <w:lang w:val="es-MX"/>
        </w:rPr>
        <w:t xml:space="preserve"> - - - - - - - - - - - - - - -</w:t>
      </w:r>
      <w:r w:rsidR="00E756FD" w:rsidRPr="00953204">
        <w:rPr>
          <w:rFonts w:ascii="Arial" w:hAnsi="Arial" w:cs="Arial"/>
          <w:b/>
          <w:color w:val="000000" w:themeColor="text1"/>
          <w:sz w:val="28"/>
          <w:szCs w:val="28"/>
          <w:u w:val="single"/>
        </w:rPr>
        <w:t>TERCER PUNTO</w:t>
      </w:r>
      <w:r w:rsidR="00E756FD" w:rsidRPr="00953204">
        <w:rPr>
          <w:rFonts w:ascii="Arial" w:hAnsi="Arial" w:cs="Arial"/>
          <w:b/>
          <w:color w:val="000000" w:themeColor="text1"/>
          <w:sz w:val="28"/>
          <w:szCs w:val="28"/>
        </w:rPr>
        <w:t>:</w:t>
      </w:r>
      <w:r w:rsidR="00E756FD">
        <w:rPr>
          <w:rFonts w:ascii="Arial" w:hAnsi="Arial" w:cs="Arial"/>
          <w:b/>
          <w:color w:val="000000" w:themeColor="text1"/>
          <w:sz w:val="28"/>
          <w:szCs w:val="28"/>
        </w:rPr>
        <w:t xml:space="preserve"> </w:t>
      </w:r>
      <w:r w:rsidR="00ED2D95">
        <w:rPr>
          <w:rFonts w:ascii="Arial" w:hAnsi="Arial" w:cs="Arial"/>
          <w:color w:val="000000" w:themeColor="text1"/>
          <w:sz w:val="28"/>
          <w:szCs w:val="28"/>
          <w:lang w:val="es-MX"/>
        </w:rPr>
        <w:t xml:space="preserve">Iniciativa que propone dejar sin efectos, lo acordado en los puntos No. 3 tres, celebrado en la Sesión Pública Extraordinaria No. 21 veintiuno, del día 23 veintitrés de Julio del año 2019 dos mil diecinueve, así como la Iniciativa modificatoria, celebrada en el punto No. 3 tres, de la orden del día de la Sesión Pública Extraordinaria No. 33 treinta y tres, celebrada el 16 dieciséis de Octubre del año 2019 dos mil diecinueve. Motiva el C. Presidente Municipal J. Jesús Guerrero Zúñiga. </w:t>
      </w:r>
      <w:r w:rsidR="00ED2D95">
        <w:rPr>
          <w:rFonts w:ascii="Arial" w:hAnsi="Arial" w:cs="Arial"/>
          <w:b/>
          <w:i/>
          <w:color w:val="000000" w:themeColor="text1"/>
          <w:sz w:val="28"/>
          <w:szCs w:val="28"/>
          <w:lang w:val="es-MX"/>
        </w:rPr>
        <w:t xml:space="preserve">C. Presidente Municipal J. Jesús Guerrero Zúñiga: HONORABLE AYUNTAMIENTO CONSTITUCIONAL DE ZAPOTLÁN EL GRANDE, JALISCO PRESENTE </w:t>
      </w:r>
      <w:r w:rsidR="00ED2D95">
        <w:rPr>
          <w:rFonts w:ascii="Arial" w:hAnsi="Arial" w:cs="Arial"/>
          <w:i/>
          <w:color w:val="000000" w:themeColor="text1"/>
          <w:sz w:val="28"/>
          <w:szCs w:val="28"/>
          <w:lang w:val="es-MX"/>
        </w:rPr>
        <w:t xml:space="preserve">Quien motiva y suscribe </w:t>
      </w:r>
      <w:r w:rsidR="00E756FD" w:rsidRPr="00ED2D95">
        <w:rPr>
          <w:rFonts w:ascii="Arial" w:eastAsia="Arial Unicode MS" w:hAnsi="Arial" w:cs="Arial"/>
          <w:b/>
          <w:i/>
          <w:sz w:val="28"/>
          <w:szCs w:val="28"/>
          <w:bdr w:val="nil"/>
        </w:rPr>
        <w:t xml:space="preserve">C. J. JESUS GUERRERO ZÚÑIGA, </w:t>
      </w:r>
      <w:r w:rsidR="00E756FD" w:rsidRPr="00ED2D95">
        <w:rPr>
          <w:rFonts w:ascii="Arial" w:eastAsia="Arial Unicode MS" w:hAnsi="Arial" w:cs="Arial"/>
          <w:i/>
          <w:sz w:val="28"/>
          <w:szCs w:val="28"/>
          <w:bdr w:val="nil"/>
        </w:rPr>
        <w:t xml:space="preserve">Presidente Municipal de Zapotlán el </w:t>
      </w:r>
      <w:r w:rsidR="00E756FD" w:rsidRPr="00ED2D95">
        <w:rPr>
          <w:rFonts w:ascii="Arial" w:eastAsia="Arial Unicode MS" w:hAnsi="Arial" w:cs="Arial"/>
          <w:i/>
          <w:sz w:val="28"/>
          <w:szCs w:val="28"/>
          <w:bdr w:val="nil"/>
        </w:rPr>
        <w:lastRenderedPageBreak/>
        <w:t xml:space="preserve">Grande, Jalisco, en mi carácter de integrante del H. Ayuntamiento Constitucional de Zapotlán el Grande, Jalisco, con fundamento en los artículos 25, 28, 115 fracción I y II Y 134 de nuestra Carta Magna; 1,2,3,73,77,85,88, 89 y demás relativos de la Constitución Política del Estado de Jalisco; 1,2,3,4,5,10,29, 37, fracciones V y XIII ,41 fracción I, 47, 94 fracción II, 103 al 119 de la Ley de Gobierno y la Administración Pública Municipal para el Estado de Jalisco y sus Municipios; Artículos 202 al 221 fracción III de la Ley de Hacienda Municipal del Estado de Jalisco; así como lo normado en los artículos 87 fracción I,92 y demás relativos y aplicables del Reglamento Interior del Ayuntamiento de Zapotlán el Grande, Jalisco; al amparo de lo dispuesto, presento: </w:t>
      </w:r>
      <w:r w:rsidR="00E756FD" w:rsidRPr="00ED2D95">
        <w:rPr>
          <w:rFonts w:ascii="Arial" w:eastAsia="Arial Unicode MS" w:hAnsi="Arial" w:cs="Arial"/>
          <w:b/>
          <w:i/>
          <w:sz w:val="28"/>
          <w:szCs w:val="28"/>
          <w:bdr w:val="nil"/>
        </w:rPr>
        <w:t xml:space="preserve">INICIATIVA QUE PROPONE DEJAR SIN EFECTOS, LO ACORDADO EN LOS PUNTOS NÚMERO 3 TRES, CELEBRADO EN LA SESIÓN PÚBLICA EXTRAORDINARIA NÚMERO 21 VEINTIUNO, DEL DÍA 23 DE JULIO DEL AÑO 2019, ASÍ COMO  </w:t>
      </w:r>
      <w:r w:rsidR="00E756FD" w:rsidRPr="00ED2D95">
        <w:rPr>
          <w:rFonts w:ascii="Arial" w:eastAsia="Arial Unicode MS" w:hAnsi="Arial" w:cs="Arial"/>
          <w:b/>
          <w:bCs/>
          <w:i/>
          <w:sz w:val="28"/>
          <w:szCs w:val="28"/>
          <w:bdr w:val="nil"/>
        </w:rPr>
        <w:t xml:space="preserve">LA INICIATIVA MODIFICATORIA, CELEBRADA EN EL PUNTO NÚMERO 3 TRES DE LA ORDEN DEL DÍA DE LA SESIÓN PÚBLICA EXTRAORDINARIA NÚMERO 33, CELEBRADA EL DÍA 16 DE OCTUBRE DEL AÑO 2019, </w:t>
      </w:r>
      <w:r w:rsidR="00E756FD" w:rsidRPr="00ED2D95">
        <w:rPr>
          <w:rFonts w:ascii="Arial" w:eastAsia="Arial Unicode MS" w:hAnsi="Arial" w:cs="Arial"/>
          <w:i/>
          <w:sz w:val="28"/>
          <w:szCs w:val="28"/>
          <w:bdr w:val="nil"/>
        </w:rPr>
        <w:t xml:space="preserve">de conformidad con los siguientes </w:t>
      </w:r>
      <w:r w:rsidR="00D971BB">
        <w:rPr>
          <w:rFonts w:ascii="Arial" w:eastAsia="Arial Unicode MS" w:hAnsi="Arial" w:cs="Arial"/>
          <w:b/>
          <w:i/>
          <w:sz w:val="28"/>
          <w:szCs w:val="28"/>
          <w:bdr w:val="nil"/>
        </w:rPr>
        <w:t>ANTECEDENTE</w:t>
      </w:r>
      <w:r w:rsidR="00E756FD" w:rsidRPr="00ED2D95">
        <w:rPr>
          <w:rFonts w:ascii="Arial" w:eastAsia="Arial Unicode MS" w:hAnsi="Arial" w:cs="Arial"/>
          <w:b/>
          <w:i/>
          <w:sz w:val="28"/>
          <w:szCs w:val="28"/>
          <w:bdr w:val="nil"/>
        </w:rPr>
        <w:t>S:</w:t>
      </w:r>
      <w:r w:rsidR="00E756FD" w:rsidRPr="00ED2D95">
        <w:rPr>
          <w:rFonts w:ascii="Arial" w:eastAsia="Arial Unicode MS" w:hAnsi="Arial" w:cs="Arial"/>
          <w:i/>
          <w:sz w:val="28"/>
          <w:szCs w:val="28"/>
          <w:bdr w:val="nil"/>
        </w:rPr>
        <w:t xml:space="preserve"> </w:t>
      </w:r>
      <w:r w:rsidR="00E756FD" w:rsidRPr="00ED2D95">
        <w:rPr>
          <w:rFonts w:ascii="Arial" w:eastAsia="Arial Unicode MS" w:hAnsi="Arial" w:cs="Arial"/>
          <w:b/>
          <w:i/>
          <w:sz w:val="28"/>
          <w:szCs w:val="28"/>
          <w:bdr w:val="nil"/>
        </w:rPr>
        <w:t>I.-</w:t>
      </w:r>
      <w:r w:rsidR="00E756FD" w:rsidRPr="00ED2D95">
        <w:rPr>
          <w:rFonts w:ascii="Arial" w:eastAsia="Arial Unicode MS" w:hAnsi="Arial" w:cs="Arial"/>
          <w:i/>
          <w:sz w:val="28"/>
          <w:szCs w:val="28"/>
          <w:bdr w:val="nil"/>
        </w:rPr>
        <w:t xml:space="preserve"> Durante el año 2013, se generó un paquete de 9 iniciativas en materia energética que incluían reformas en temas de hidrocarburos, electricidad, un nuevo diseño institucional, la transformación de PEMEX y CFE como empresas productivas del estado.  Esta reforma energética fue aprobada por el Senado de la República el 11 de octubre de 2013 y por la Cámara de Diputados un día después. El 18 de diciembre de 2013, la reforma fue declarada constitucional por el Poder Legislativo Federal; fue promulgada por el Ejecutivo el 20 de diciembre de 2013 y publicada al día siguiente en el Diario Oficial de la </w:t>
      </w:r>
      <w:r w:rsidR="00E756FD" w:rsidRPr="00ED2D95">
        <w:rPr>
          <w:rFonts w:ascii="Arial" w:eastAsia="Arial Unicode MS" w:hAnsi="Arial" w:cs="Arial"/>
          <w:i/>
          <w:sz w:val="28"/>
          <w:szCs w:val="28"/>
          <w:bdr w:val="nil"/>
        </w:rPr>
        <w:lastRenderedPageBreak/>
        <w:t>Federación. Se generó bajo los principios de que los hidrocarburos son y seguirán siendo de la Nación; con una mayor competencia, más productividad, mayor competitividad y mejores precios. Se fomentaron órganos reguladores fuertes para un mercado eficiente, con absoluta transparencia para dar certidumbre a todos. Se fomentaron las energías limpias y la protección al medio ambiente para garantizar un futuro sustentable. Se buscó dar mayor capacidad  productiva a PEMEX y CFE para competir exitosamente. En materia de energía eléctrica nació el CENACE como un organismo autónomo que controla el Sistema Eléctrico Nacional y propone la expansión de la transmisión e incentivando la generación a precios competitivos y lograr una electrificación nacional.  Uno de los objetivos es que el sistema eléctrico nacional esté impulsado conjuntamente por la Comisión Federal de Electricidad (CFE)  y particulares bajo la conducción del Estado, con el objetivo de reducir costos y elevar la productividad y eficiencia del sistema eléctrico, disminuyendo así las tarifas eléctricas. La propiedad de las centrales y las redes de transmisión y distribución de la Comisión Federal de Electricidad que son públicas y se mantienen en manos de la Nación. Se corrigieron las limitaciones del modelo energético para agregar </w:t>
      </w:r>
      <w:r w:rsidR="00E756FD" w:rsidRPr="00ED2D95">
        <w:rPr>
          <w:rFonts w:ascii="Arial" w:eastAsia="Arial Unicode MS" w:hAnsi="Arial" w:cs="Arial"/>
          <w:b/>
          <w:i/>
          <w:sz w:val="28"/>
          <w:szCs w:val="28"/>
          <w:u w:val="single"/>
          <w:bdr w:val="nil"/>
        </w:rPr>
        <w:t>energías renovables</w:t>
      </w:r>
      <w:r w:rsidR="00E756FD" w:rsidRPr="00ED2D95">
        <w:rPr>
          <w:rFonts w:ascii="Arial" w:eastAsia="Arial Unicode MS" w:hAnsi="Arial" w:cs="Arial"/>
          <w:i/>
          <w:sz w:val="28"/>
          <w:szCs w:val="28"/>
          <w:bdr w:val="nil"/>
        </w:rPr>
        <w:t xml:space="preserve"> a gran escala mediante un mercado administrado por el Estado a través de un operador independiente, y el establecimiento de certificados de energías limpias. Con esto, se promueve la diversificación en la producción de la energía con el uso de energía eólica, geotérmica, hidráulica y mini hidráulica, biomasa y solar. Adicionalmente, se fortaleció la CFE dotándole de mayor libertad en aspectos operativos y de organización, y se reforzaron las facultades de la Secretaría de Energía y de la Comisión Reguladora de Energía. Además como parte del </w:t>
      </w:r>
      <w:r w:rsidR="00E756FD" w:rsidRPr="00ED2D95">
        <w:rPr>
          <w:rFonts w:ascii="Arial" w:eastAsia="Arial Unicode MS" w:hAnsi="Arial" w:cs="Arial"/>
          <w:i/>
          <w:sz w:val="28"/>
          <w:szCs w:val="28"/>
          <w:bdr w:val="nil"/>
        </w:rPr>
        <w:lastRenderedPageBreak/>
        <w:t xml:space="preserve">impulso a las energías renovables, se propuso una </w:t>
      </w:r>
      <w:r w:rsidR="00E756FD" w:rsidRPr="00ED2D95">
        <w:rPr>
          <w:rFonts w:ascii="Arial" w:eastAsia="Arial Unicode MS" w:hAnsi="Arial" w:cs="Arial"/>
          <w:b/>
          <w:bCs/>
          <w:i/>
          <w:sz w:val="28"/>
          <w:szCs w:val="28"/>
          <w:bdr w:val="nil"/>
        </w:rPr>
        <w:t xml:space="preserve">nueva Ley de Energía Geotérmica </w:t>
      </w:r>
      <w:r w:rsidR="00E756FD" w:rsidRPr="00ED2D95">
        <w:rPr>
          <w:rFonts w:ascii="Arial" w:eastAsia="Arial Unicode MS" w:hAnsi="Arial" w:cs="Arial"/>
          <w:i/>
          <w:sz w:val="28"/>
          <w:szCs w:val="28"/>
          <w:bdr w:val="nil"/>
        </w:rPr>
        <w:t xml:space="preserve">(reconocimiento, exploración y explotación de la energía del subsuelo). La meta era alcanzar </w:t>
      </w:r>
      <w:r w:rsidR="00E756FD" w:rsidRPr="00ED2D95">
        <w:rPr>
          <w:rFonts w:ascii="Arial" w:eastAsia="Arial Unicode MS" w:hAnsi="Arial" w:cs="Arial"/>
          <w:bCs/>
          <w:i/>
          <w:sz w:val="28"/>
          <w:szCs w:val="28"/>
          <w:bdr w:val="nil"/>
        </w:rPr>
        <w:t>al menos 10 GW</w:t>
      </w:r>
      <w:r w:rsidR="00E756FD" w:rsidRPr="00ED2D95">
        <w:rPr>
          <w:rFonts w:ascii="Arial" w:eastAsia="Arial Unicode MS" w:hAnsi="Arial" w:cs="Arial"/>
          <w:b/>
          <w:bCs/>
          <w:i/>
          <w:sz w:val="28"/>
          <w:szCs w:val="28"/>
          <w:bdr w:val="nil"/>
        </w:rPr>
        <w:t xml:space="preserve"> </w:t>
      </w:r>
      <w:r w:rsidR="00E756FD" w:rsidRPr="00ED2D95">
        <w:rPr>
          <w:rFonts w:ascii="Arial" w:eastAsia="Arial Unicode MS" w:hAnsi="Arial" w:cs="Arial"/>
          <w:i/>
          <w:sz w:val="28"/>
          <w:szCs w:val="28"/>
          <w:bdr w:val="nil"/>
        </w:rPr>
        <w:t xml:space="preserve">en capacidad. </w:t>
      </w:r>
      <w:r w:rsidR="00E756FD" w:rsidRPr="00ED2D95">
        <w:rPr>
          <w:rFonts w:ascii="Arial" w:eastAsia="Arial Unicode MS" w:hAnsi="Arial" w:cs="Arial"/>
          <w:b/>
          <w:i/>
          <w:sz w:val="28"/>
          <w:szCs w:val="28"/>
          <w:bdr w:val="nil"/>
        </w:rPr>
        <w:t xml:space="preserve">Dado que México ocupa la 4ª posición en capacidad instalada para la energía Geotérmica en el Mundo, soló detrás de EEUU, Filipinas e Indonesia. </w:t>
      </w:r>
      <w:r w:rsidR="00E756FD" w:rsidRPr="00ED2D95">
        <w:rPr>
          <w:rFonts w:ascii="Arial" w:eastAsia="Arial Unicode MS" w:hAnsi="Arial" w:cs="Arial"/>
          <w:i/>
          <w:sz w:val="28"/>
          <w:szCs w:val="28"/>
          <w:bdr w:val="nil"/>
        </w:rPr>
        <w:t xml:space="preserve"> Así mismo a través de la Agencia Nacional de Seguridad Industrial y de Protección al Medio Ambiente del Sector Hidrocarburos, se generaron elementos técnicos para un política ambiental y energética, con la protección, conservación y restauración de ecosistemas y recursos naturales, con un control de emisiones contaminantes y la caracterización y manejo de residuos, todo ello apostando a las políticas internacionales, conforme al uso de Energías Limpias y Sustentables. Los objetivos de esta reforma decretaron que </w:t>
      </w:r>
      <w:r w:rsidR="00D971BB" w:rsidRPr="00B51085">
        <w:rPr>
          <w:rFonts w:ascii="Arial" w:hAnsi="Arial" w:cs="Arial"/>
          <w:bCs/>
          <w:i/>
          <w:color w:val="000000" w:themeColor="text1"/>
          <w:sz w:val="28"/>
          <w:szCs w:val="28"/>
        </w:rPr>
        <w:t>*</w:t>
      </w:r>
      <w:r w:rsidR="00E756FD" w:rsidRPr="00B51085">
        <w:rPr>
          <w:rFonts w:ascii="Arial" w:eastAsia="Arial Unicode MS" w:hAnsi="Arial" w:cs="Arial"/>
          <w:bCs/>
          <w:i/>
          <w:sz w:val="28"/>
          <w:szCs w:val="28"/>
          <w:bdr w:val="nil"/>
        </w:rPr>
        <w:t>Se mejoraría la economía de las familias, ya que bajarían los costos de los recibos de la luz y el gas. Al tener gas más barato se podrán producir fertilizantes de mejor precio, lo que resultaría en alimentos más baratos.</w:t>
      </w:r>
      <w:r w:rsidR="00D971BB" w:rsidRPr="00B51085">
        <w:rPr>
          <w:rFonts w:ascii="Arial" w:hAnsi="Arial" w:cs="Arial"/>
          <w:bCs/>
          <w:i/>
          <w:color w:val="000000" w:themeColor="text1"/>
          <w:sz w:val="28"/>
          <w:szCs w:val="28"/>
        </w:rPr>
        <w:t>*</w:t>
      </w:r>
      <w:r w:rsidR="00E756FD" w:rsidRPr="00B51085">
        <w:rPr>
          <w:rFonts w:ascii="Arial" w:eastAsia="Arial Unicode MS" w:hAnsi="Arial" w:cs="Arial"/>
          <w:bCs/>
          <w:i/>
          <w:sz w:val="28"/>
          <w:szCs w:val="28"/>
          <w:bdr w:val="nil"/>
        </w:rPr>
        <w:t>A partir del 2018 aumentaría la inversión y los empleos, lo cual crearían nuevos trabajos en los próximos años. Con las nuevas empresas y menores tarifas habría cerca de medio millón de empleos más en este sexenio y 2 y medio millones más para 2025, en todo el país.</w:t>
      </w:r>
      <w:r w:rsidR="00E756FD" w:rsidRPr="00B51085">
        <w:rPr>
          <w:rFonts w:ascii="Arial" w:eastAsia="Arial Unicode MS" w:hAnsi="Arial" w:cs="Arial"/>
          <w:b/>
          <w:bCs/>
          <w:i/>
          <w:sz w:val="28"/>
          <w:szCs w:val="28"/>
          <w:bdr w:val="nil"/>
        </w:rPr>
        <w:t xml:space="preserve"> </w:t>
      </w:r>
      <w:r w:rsidR="00D971BB" w:rsidRPr="00B51085">
        <w:rPr>
          <w:rFonts w:ascii="Arial" w:hAnsi="Arial" w:cs="Arial"/>
          <w:bCs/>
          <w:i/>
          <w:color w:val="000000" w:themeColor="text1"/>
          <w:sz w:val="28"/>
          <w:szCs w:val="28"/>
        </w:rPr>
        <w:t>*</w:t>
      </w:r>
      <w:r w:rsidR="00E756FD" w:rsidRPr="00B51085">
        <w:rPr>
          <w:rFonts w:ascii="Arial" w:eastAsia="Arial Unicode MS" w:hAnsi="Arial" w:cs="Arial"/>
          <w:bCs/>
          <w:i/>
          <w:sz w:val="28"/>
          <w:szCs w:val="28"/>
          <w:bdr w:val="nil"/>
        </w:rPr>
        <w:t>Se reforzó a Pemex y a CFE, dándole mayor libertad a cada empresa en sus decisiones para que se modernizarán y dieran mejores resultados. Pemex y CFE seguirán siendo empresas 100% de los mexicanos y 100% públicas. Pero se reforzó la rectoría del Estado como propietario del petróleo y gas, y como regulador de la industria petrolera.</w:t>
      </w:r>
      <w:r w:rsidR="00D971BB" w:rsidRPr="00B51085">
        <w:rPr>
          <w:rFonts w:ascii="Arial" w:hAnsi="Arial" w:cs="Arial"/>
          <w:bCs/>
          <w:i/>
          <w:color w:val="000000" w:themeColor="text1"/>
          <w:sz w:val="28"/>
          <w:szCs w:val="28"/>
        </w:rPr>
        <w:t xml:space="preserve"> *</w:t>
      </w:r>
      <w:r w:rsidR="00E756FD" w:rsidRPr="00B51085">
        <w:rPr>
          <w:rFonts w:ascii="Arial" w:eastAsia="Arial Unicode MS" w:hAnsi="Arial" w:cs="Arial"/>
          <w:bCs/>
          <w:i/>
          <w:sz w:val="28"/>
          <w:szCs w:val="28"/>
          <w:bdr w:val="nil"/>
        </w:rPr>
        <w:t xml:space="preserve">En cuanto a la gasolina y diésel se fomentó a la industria y la inversión directa a través de una Unidad Especializada de la Secretaría de Economía, y un Consejo Consultivo (Economía + CNH + CRE + </w:t>
      </w:r>
      <w:r w:rsidR="00E756FD" w:rsidRPr="00B51085">
        <w:rPr>
          <w:rFonts w:ascii="Arial" w:eastAsia="Arial Unicode MS" w:hAnsi="Arial" w:cs="Arial"/>
          <w:bCs/>
          <w:i/>
          <w:sz w:val="28"/>
          <w:szCs w:val="28"/>
          <w:bdr w:val="nil"/>
        </w:rPr>
        <w:lastRenderedPageBreak/>
        <w:t>académicos y representantes).</w:t>
      </w:r>
      <w:r w:rsidR="00E006B3" w:rsidRPr="00B51085">
        <w:rPr>
          <w:rFonts w:ascii="Arial" w:hAnsi="Arial" w:cs="Arial"/>
          <w:bCs/>
          <w:i/>
          <w:color w:val="000000" w:themeColor="text1"/>
          <w:sz w:val="28"/>
          <w:szCs w:val="28"/>
        </w:rPr>
        <w:t xml:space="preserve"> *</w:t>
      </w:r>
      <w:r w:rsidR="00E756FD" w:rsidRPr="00B51085">
        <w:rPr>
          <w:rFonts w:ascii="Arial" w:eastAsia="Arial Unicode MS" w:hAnsi="Arial" w:cs="Arial"/>
          <w:bCs/>
          <w:i/>
          <w:sz w:val="28"/>
          <w:szCs w:val="28"/>
          <w:bdr w:val="nil"/>
        </w:rPr>
        <w:t>También se creó un Fideicomiso Público para promover el desarrollo de proveedores.</w:t>
      </w:r>
      <w:r w:rsidR="00E006B3" w:rsidRPr="00B51085">
        <w:rPr>
          <w:rFonts w:ascii="Arial" w:hAnsi="Arial" w:cs="Arial"/>
          <w:bCs/>
          <w:i/>
          <w:color w:val="000000" w:themeColor="text1"/>
          <w:sz w:val="28"/>
          <w:szCs w:val="28"/>
        </w:rPr>
        <w:t xml:space="preserve"> *</w:t>
      </w:r>
      <w:r w:rsidR="00E756FD" w:rsidRPr="00B51085">
        <w:rPr>
          <w:rFonts w:ascii="Arial" w:eastAsia="Arial Unicode MS" w:hAnsi="Arial" w:cs="Arial"/>
          <w:bCs/>
          <w:i/>
          <w:sz w:val="28"/>
          <w:szCs w:val="28"/>
          <w:bdr w:val="nil"/>
        </w:rPr>
        <w:t>Se realizó una proyección de que del año 2015 al 2019 los precios de la gasolina y el diésel se mantendrían en precios máximos y solamente se ajustarían conforme a la inflación, y a partir del año 2020 el precio de la gasolina se establecería a precio libre, de conformidad a las condiciones de mercado, aunado a que a partir del año 2019 se generaría una importación libre, que implicaría la baja de precios por la libre co</w:t>
      </w:r>
      <w:r w:rsidR="00E006B3" w:rsidRPr="00B51085">
        <w:rPr>
          <w:rFonts w:ascii="Arial" w:eastAsia="Arial Unicode MS" w:hAnsi="Arial" w:cs="Arial"/>
          <w:bCs/>
          <w:i/>
          <w:sz w:val="28"/>
          <w:szCs w:val="28"/>
          <w:bdr w:val="nil"/>
        </w:rPr>
        <w:t xml:space="preserve">mpetencia, a partir de ese año. </w:t>
      </w:r>
      <w:r w:rsidR="00E756FD" w:rsidRPr="00B51085">
        <w:rPr>
          <w:rFonts w:ascii="Arial" w:eastAsia="Arial Unicode MS" w:hAnsi="Arial" w:cs="Arial"/>
          <w:bCs/>
          <w:i/>
          <w:sz w:val="28"/>
          <w:szCs w:val="28"/>
          <w:bdr w:val="nil"/>
        </w:rPr>
        <w:t>Sin embargo la reforma energética de México encuentra desafíos ante un nuevo régimen, tras ganar las elecciones presidenciales de 2018, López Obrador se comprometió a no cambiar hasta el 2021 la legislación que rige la reforma energética, a pesar de su histórica oposición a la privatización del sector petrolero. A lo largo del 2019, el silencio de la nueva administración con respecto a la liberalización del sector de los combustibles fue interpretado por muchos como una aceptación tácita de la participación privada en el sector.</w:t>
      </w:r>
      <w:r w:rsidR="00E006B3" w:rsidRPr="00B51085">
        <w:rPr>
          <w:rFonts w:ascii="Arial" w:hAnsi="Arial" w:cs="Arial"/>
          <w:bCs/>
          <w:i/>
          <w:color w:val="000000" w:themeColor="text1"/>
          <w:sz w:val="28"/>
          <w:szCs w:val="28"/>
        </w:rPr>
        <w:t xml:space="preserve"> </w:t>
      </w:r>
      <w:r w:rsidR="00E756FD" w:rsidRPr="00B51085">
        <w:rPr>
          <w:rFonts w:ascii="Arial" w:eastAsia="Arial Unicode MS" w:hAnsi="Arial" w:cs="Arial"/>
          <w:bCs/>
          <w:i/>
          <w:sz w:val="28"/>
          <w:szCs w:val="28"/>
          <w:bdr w:val="nil"/>
        </w:rPr>
        <w:t>Sin embargo, mientras que el sector de los combustibles permaneció inicialmente intacto, la administración suspendió las subastas de exploración y producción de petróleo y de energías renovables, así como los “</w:t>
      </w:r>
      <w:r w:rsidR="00E756FD" w:rsidRPr="00B51085">
        <w:rPr>
          <w:rFonts w:ascii="Arial" w:eastAsia="Arial Unicode MS" w:hAnsi="Arial" w:cs="Arial"/>
          <w:b/>
          <w:bCs/>
          <w:i/>
          <w:sz w:val="28"/>
          <w:szCs w:val="28"/>
          <w:bdr w:val="nil"/>
        </w:rPr>
        <w:t>Farm-outs</w:t>
      </w:r>
      <w:r w:rsidR="00E756FD" w:rsidRPr="00B51085">
        <w:rPr>
          <w:rFonts w:ascii="Arial" w:eastAsia="Arial Unicode MS" w:hAnsi="Arial" w:cs="Arial"/>
          <w:bCs/>
          <w:i/>
          <w:sz w:val="28"/>
          <w:szCs w:val="28"/>
          <w:bdr w:val="nil"/>
        </w:rPr>
        <w:t>” de Pemex, que eran</w:t>
      </w:r>
      <w:r w:rsidR="00E756FD" w:rsidRPr="00B51085">
        <w:rPr>
          <w:rFonts w:ascii="Arial" w:eastAsia="Arial Unicode MS" w:hAnsi="Arial" w:cs="Arial"/>
          <w:b/>
          <w:bCs/>
          <w:i/>
          <w:sz w:val="28"/>
          <w:szCs w:val="28"/>
          <w:bdr w:val="nil"/>
        </w:rPr>
        <w:t xml:space="preserve"> asociaciones estratégicas entre dos o más empresas</w:t>
      </w:r>
      <w:r w:rsidR="00E756FD" w:rsidRPr="00B51085">
        <w:rPr>
          <w:rFonts w:ascii="Arial" w:eastAsia="Arial Unicode MS" w:hAnsi="Arial" w:cs="Arial"/>
          <w:bCs/>
          <w:i/>
          <w:sz w:val="28"/>
          <w:szCs w:val="28"/>
          <w:bdr w:val="nil"/>
        </w:rPr>
        <w:t xml:space="preserve">, y eran una forma de </w:t>
      </w:r>
      <w:r w:rsidR="00E756FD" w:rsidRPr="00B51085">
        <w:rPr>
          <w:rFonts w:ascii="Arial" w:eastAsia="Arial Unicode MS" w:hAnsi="Arial" w:cs="Arial"/>
          <w:b/>
          <w:bCs/>
          <w:i/>
          <w:sz w:val="28"/>
          <w:szCs w:val="28"/>
          <w:bdr w:val="nil"/>
        </w:rPr>
        <w:t>capitalizar a Pemex</w:t>
      </w:r>
      <w:r w:rsidR="00E756FD" w:rsidRPr="00B51085">
        <w:rPr>
          <w:rFonts w:ascii="Arial" w:eastAsia="Arial Unicode MS" w:hAnsi="Arial" w:cs="Arial"/>
          <w:bCs/>
          <w:i/>
          <w:sz w:val="28"/>
          <w:szCs w:val="28"/>
          <w:bdr w:val="nil"/>
        </w:rPr>
        <w:t> y así emprender nuevos proyectos de exploración y explotación que por sí misma no podía realizar. Así, de la mano de la iniciativa privada se adquirían los</w:t>
      </w:r>
      <w:r w:rsidR="00E756FD" w:rsidRPr="00B51085">
        <w:rPr>
          <w:rFonts w:ascii="Arial" w:eastAsia="Arial Unicode MS" w:hAnsi="Arial" w:cs="Arial"/>
          <w:b/>
          <w:bCs/>
          <w:i/>
          <w:sz w:val="28"/>
          <w:szCs w:val="28"/>
          <w:bdr w:val="nil"/>
        </w:rPr>
        <w:t> recursos para realizar estos objetivos, a cambio de compartir derechos de explotación</w:t>
      </w:r>
      <w:r w:rsidR="00E756FD" w:rsidRPr="00B51085">
        <w:rPr>
          <w:rFonts w:ascii="Arial" w:eastAsia="Arial Unicode MS" w:hAnsi="Arial" w:cs="Arial"/>
          <w:bCs/>
          <w:i/>
          <w:sz w:val="28"/>
          <w:szCs w:val="28"/>
          <w:bdr w:val="nil"/>
        </w:rPr>
        <w:t>. Esto ayudaría a revertir la tendencia negativa de la petrolera y tal vez también a atraer nuevos inversionistas. Por lo menos estas eran las intenciones de la reforma energética del expresidente </w:t>
      </w:r>
      <w:r w:rsidR="00E756FD" w:rsidRPr="00B51085">
        <w:rPr>
          <w:rFonts w:ascii="Arial" w:eastAsia="Arial Unicode MS" w:hAnsi="Arial" w:cs="Arial"/>
          <w:b/>
          <w:bCs/>
          <w:i/>
          <w:sz w:val="28"/>
          <w:szCs w:val="28"/>
          <w:bdr w:val="nil"/>
        </w:rPr>
        <w:t>Peña Nieto</w:t>
      </w:r>
      <w:r w:rsidR="00E756FD" w:rsidRPr="00B51085">
        <w:rPr>
          <w:rFonts w:ascii="Arial" w:eastAsia="Arial Unicode MS" w:hAnsi="Arial" w:cs="Arial"/>
          <w:bCs/>
          <w:i/>
          <w:sz w:val="28"/>
          <w:szCs w:val="28"/>
          <w:bdr w:val="nil"/>
        </w:rPr>
        <w:t xml:space="preserve">. También, la administración cambio las reglas para los </w:t>
      </w:r>
      <w:r w:rsidR="00E756FD" w:rsidRPr="00B51085">
        <w:rPr>
          <w:rFonts w:ascii="Arial" w:eastAsia="Arial Unicode MS" w:hAnsi="Arial" w:cs="Arial"/>
          <w:bCs/>
          <w:i/>
          <w:sz w:val="28"/>
          <w:szCs w:val="28"/>
          <w:bdr w:val="nil"/>
        </w:rPr>
        <w:lastRenderedPageBreak/>
        <w:t>Certificados de Energía Limpia, beneficiando a la estatal CFE y desincentivando la inversión privada en proyectos de energía renovable. Adicionalmente, solicitó un arbitraje internacional para los contratos de capacidad a largo plazo de la CFE en nuevos gasoductos privados. El presidente de México, </w:t>
      </w:r>
      <w:r w:rsidR="00E756FD" w:rsidRPr="00B51085">
        <w:rPr>
          <w:rFonts w:ascii="Arial" w:eastAsia="Arial Unicode MS" w:hAnsi="Arial" w:cs="Arial"/>
          <w:b/>
          <w:bCs/>
          <w:i/>
          <w:sz w:val="28"/>
          <w:szCs w:val="28"/>
          <w:bdr w:val="nil"/>
        </w:rPr>
        <w:t>Andrés Manuel López Obrador</w:t>
      </w:r>
      <w:r w:rsidR="00E756FD" w:rsidRPr="00B51085">
        <w:rPr>
          <w:rFonts w:ascii="Arial" w:eastAsia="Arial Unicode MS" w:hAnsi="Arial" w:cs="Arial"/>
          <w:bCs/>
          <w:i/>
          <w:sz w:val="28"/>
          <w:szCs w:val="28"/>
          <w:bdr w:val="nil"/>
        </w:rPr>
        <w:t>, ha </w:t>
      </w:r>
      <w:r w:rsidR="00E756FD" w:rsidRPr="00B51085">
        <w:rPr>
          <w:rFonts w:ascii="Arial" w:eastAsia="Arial Unicode MS" w:hAnsi="Arial" w:cs="Arial"/>
          <w:b/>
          <w:bCs/>
          <w:i/>
          <w:sz w:val="28"/>
          <w:szCs w:val="28"/>
          <w:bdr w:val="nil"/>
        </w:rPr>
        <w:t>cancelado las licitaciones de 100 contratos</w:t>
      </w:r>
      <w:r w:rsidR="00E756FD" w:rsidRPr="00B51085">
        <w:rPr>
          <w:rFonts w:ascii="Arial" w:eastAsia="Arial Unicode MS" w:hAnsi="Arial" w:cs="Arial"/>
          <w:bCs/>
          <w:i/>
          <w:sz w:val="28"/>
          <w:szCs w:val="28"/>
          <w:bdr w:val="nil"/>
        </w:rPr>
        <w:t xml:space="preserve"> derivados de la reforma energética del expresidente Enrique Peña Nieto.  En el presente año ha sido crítico, en el que vemos los reguladores y autoridades del sector energético continúan suspendiendo regulaciones y políticas públicas para beneficiar a PEMEX y CFE.  Los participantes en el mercado han manifestado a OPIS (Oil Price Information Service) su preocupación de que la Comisión Reguladora de Energía (CRE) está comenzando a favorecer a Pemex por encima de otros participantes al momento de aprobar los nuevos permisos. En su última reunión de diciembre, el ente regulador aprobó sólo los permisos de venta al por menor relacionados con empresas estatales, a pesar del gran cuello de botella de solicitudes de permisos en ese momento. El mercado de las energías e hidrocarburos en evolución en México es una historia que continuará desarrollándose, lo que genera demasiada incertidumbre, sobre todo en la iniciativa privada, por los riesgos de inversión.  </w:t>
      </w:r>
      <w:r w:rsidR="00E756FD" w:rsidRPr="00B51085">
        <w:rPr>
          <w:rFonts w:ascii="Arial" w:eastAsia="Arial Unicode MS" w:hAnsi="Arial" w:cs="Arial"/>
          <w:b/>
          <w:bCs/>
          <w:i/>
          <w:sz w:val="28"/>
          <w:szCs w:val="28"/>
          <w:bdr w:val="nil"/>
        </w:rPr>
        <w:t xml:space="preserve">II.- </w:t>
      </w:r>
      <w:r w:rsidR="00E756FD" w:rsidRPr="00B51085">
        <w:rPr>
          <w:rFonts w:ascii="Arial" w:eastAsia="Arial Unicode MS" w:hAnsi="Arial" w:cs="Arial"/>
          <w:i/>
          <w:sz w:val="28"/>
          <w:szCs w:val="28"/>
          <w:bdr w:val="nil"/>
        </w:rPr>
        <w:t>Toda vez que el día 23 de Julio del año 2019, mediante el punto número 3 tres, celebrado en la Sesión Pública Extraordinaria número 21 veintiuno se aprobó la Iniciativa de decreto aprobatorio del</w:t>
      </w:r>
      <w:r w:rsidR="00E756FD" w:rsidRPr="00B51085">
        <w:rPr>
          <w:rFonts w:ascii="Arial" w:eastAsia="Arial Unicode MS" w:hAnsi="Arial" w:cs="Arial"/>
          <w:b/>
          <w:i/>
          <w:sz w:val="28"/>
          <w:szCs w:val="28"/>
          <w:bdr w:val="nil"/>
        </w:rPr>
        <w:t xml:space="preserve"> “PROYECTO DE EFICIENCIA ENÉRGETICA Y MEJORA DEL SERVICIO DE ALUMBRADO PÚBLICO EN EL MUNICIPIO DE ZAPOTLÁN EL GRANDE, JALISCO”, </w:t>
      </w:r>
      <w:r w:rsidR="00E756FD" w:rsidRPr="00B51085">
        <w:rPr>
          <w:rFonts w:ascii="Arial" w:eastAsia="Arial Unicode MS" w:hAnsi="Arial" w:cs="Arial"/>
          <w:i/>
          <w:sz w:val="28"/>
          <w:szCs w:val="28"/>
          <w:bdr w:val="nil"/>
        </w:rPr>
        <w:t xml:space="preserve">bajo la modalidad de </w:t>
      </w:r>
      <w:r w:rsidR="00E756FD" w:rsidRPr="00B51085">
        <w:rPr>
          <w:rFonts w:ascii="Arial" w:eastAsia="Arial Unicode MS" w:hAnsi="Arial" w:cs="Arial"/>
          <w:bCs/>
          <w:i/>
          <w:sz w:val="28"/>
          <w:szCs w:val="28"/>
          <w:bdr w:val="nil"/>
        </w:rPr>
        <w:t xml:space="preserve">Asociación Pública-Privada por esquema de concesión para la prestación del servicio de alumbrado público, incluyendo la sustitución de luminarias e infraestructura eléctrica, así como </w:t>
      </w:r>
      <w:r w:rsidR="00E756FD" w:rsidRPr="00B51085">
        <w:rPr>
          <w:rFonts w:ascii="Arial" w:eastAsia="Arial Unicode MS" w:hAnsi="Arial" w:cs="Arial"/>
          <w:bCs/>
          <w:i/>
          <w:sz w:val="28"/>
          <w:szCs w:val="28"/>
          <w:bdr w:val="nil"/>
        </w:rPr>
        <w:lastRenderedPageBreak/>
        <w:t xml:space="preserve">el mantenimiento en general, y de conformidad con la iniciativa modificatoria, celebrada en el punto número 3 tres de la orden del día de la Sesión Pública Extraordinaria número 33, celebrada el día 16 de Octubre del año 2019, se aprobó y se integró un expediente técnico, en conjunto con una evaluación socioeconómica, los cuales se enviaron al Congreso del Estado de Jalisco, para su revisión y autorización de conformidad con la Ley de Proyectos de Inversión y de Prestación de Servicios del Estado de Jalisco y sus Municipios, recibido en el Congreso del Estado de Jalisco, el día 01 Primero de Abril del año 2020 dos mil veinte.  En este sentido, y en cuanto a las recomendaciones del </w:t>
      </w:r>
      <w:r w:rsidR="00E756FD" w:rsidRPr="00B51085">
        <w:rPr>
          <w:rFonts w:ascii="Arial" w:eastAsia="Arial Unicode MS" w:hAnsi="Arial" w:cs="Arial"/>
          <w:b/>
          <w:bCs/>
          <w:i/>
          <w:sz w:val="28"/>
          <w:szCs w:val="28"/>
          <w:bdr w:val="nil"/>
        </w:rPr>
        <w:t>Banco Interamericano de Desarrollo (BID)</w:t>
      </w:r>
      <w:r w:rsidR="00E756FD" w:rsidRPr="00B51085">
        <w:rPr>
          <w:rFonts w:ascii="Arial" w:eastAsia="Arial Unicode MS" w:hAnsi="Arial" w:cs="Arial"/>
          <w:bCs/>
          <w:i/>
          <w:sz w:val="28"/>
          <w:szCs w:val="28"/>
          <w:bdr w:val="nil"/>
        </w:rPr>
        <w:t xml:space="preserve"> determina que las Asociaciones Público-Privadas (APP), </w:t>
      </w:r>
      <w:r w:rsidR="00E756FD" w:rsidRPr="00B51085">
        <w:rPr>
          <w:rFonts w:ascii="Arial" w:eastAsia="Arial Unicode MS" w:hAnsi="Arial" w:cs="Arial"/>
          <w:b/>
          <w:bCs/>
          <w:i/>
          <w:sz w:val="28"/>
          <w:szCs w:val="28"/>
          <w:bdr w:val="nil"/>
        </w:rPr>
        <w:t>utilizadas de manera adecuada, en un ambiente idóneo, con las políticas públicas adecuadas</w:t>
      </w:r>
      <w:r w:rsidR="00E756FD" w:rsidRPr="00B51085">
        <w:rPr>
          <w:rFonts w:ascii="Arial" w:eastAsia="Arial Unicode MS" w:hAnsi="Arial" w:cs="Arial"/>
          <w:bCs/>
          <w:i/>
          <w:sz w:val="28"/>
          <w:szCs w:val="28"/>
          <w:bdr w:val="nil"/>
        </w:rPr>
        <w:t xml:space="preserve">, </w:t>
      </w:r>
      <w:r w:rsidR="00E756FD" w:rsidRPr="00B51085">
        <w:rPr>
          <w:rFonts w:ascii="Arial" w:eastAsia="Arial Unicode MS" w:hAnsi="Arial" w:cs="Arial"/>
          <w:b/>
          <w:bCs/>
          <w:i/>
          <w:sz w:val="28"/>
          <w:szCs w:val="28"/>
          <w:bdr w:val="nil"/>
        </w:rPr>
        <w:t xml:space="preserve">constituyen una herramienta de provecho para el desarrollo de proyectos públicos de </w:t>
      </w:r>
      <w:r w:rsidR="00E756FD" w:rsidRPr="00B51085">
        <w:rPr>
          <w:rFonts w:ascii="Arial" w:eastAsia="Arial Unicode MS" w:hAnsi="Arial" w:cs="Arial"/>
          <w:b/>
          <w:bCs/>
          <w:i/>
          <w:iCs/>
          <w:sz w:val="28"/>
          <w:szCs w:val="28"/>
          <w:bdr w:val="nil"/>
        </w:rPr>
        <w:t>infraestructura</w:t>
      </w:r>
      <w:r w:rsidR="00E756FD" w:rsidRPr="00B51085">
        <w:rPr>
          <w:rFonts w:ascii="Arial" w:eastAsia="Arial Unicode MS" w:hAnsi="Arial" w:cs="Arial"/>
          <w:b/>
          <w:bCs/>
          <w:i/>
          <w:sz w:val="28"/>
          <w:szCs w:val="28"/>
          <w:bdr w:val="nil"/>
        </w:rPr>
        <w:t xml:space="preserve"> y </w:t>
      </w:r>
      <w:r w:rsidR="00E756FD" w:rsidRPr="00B51085">
        <w:rPr>
          <w:rFonts w:ascii="Arial" w:eastAsia="Arial Unicode MS" w:hAnsi="Arial" w:cs="Arial"/>
          <w:b/>
          <w:bCs/>
          <w:i/>
          <w:iCs/>
          <w:sz w:val="28"/>
          <w:szCs w:val="28"/>
          <w:bdr w:val="nil"/>
        </w:rPr>
        <w:t>servicios básicos</w:t>
      </w:r>
      <w:r w:rsidR="00E756FD" w:rsidRPr="00B51085">
        <w:rPr>
          <w:rFonts w:ascii="Arial" w:eastAsia="Arial Unicode MS" w:hAnsi="Arial" w:cs="Arial"/>
          <w:bCs/>
          <w:i/>
          <w:iCs/>
          <w:sz w:val="28"/>
          <w:szCs w:val="28"/>
          <w:bdr w:val="nil"/>
        </w:rPr>
        <w:t xml:space="preserve"> </w:t>
      </w:r>
      <w:r w:rsidR="00E756FD" w:rsidRPr="00B51085">
        <w:rPr>
          <w:rFonts w:ascii="Arial" w:eastAsia="Arial Unicode MS" w:hAnsi="Arial" w:cs="Arial"/>
          <w:bCs/>
          <w:i/>
          <w:sz w:val="28"/>
          <w:szCs w:val="28"/>
          <w:bdr w:val="nil"/>
        </w:rPr>
        <w:t xml:space="preserve">(energía, agua, saneamiento, salud y educación), </w:t>
      </w:r>
      <w:r w:rsidR="00E756FD" w:rsidRPr="00B51085">
        <w:rPr>
          <w:rFonts w:ascii="Arial" w:eastAsia="Arial Unicode MS" w:hAnsi="Arial" w:cs="Arial"/>
          <w:bCs/>
          <w:i/>
          <w:iCs/>
          <w:sz w:val="28"/>
          <w:szCs w:val="28"/>
          <w:bdr w:val="nil"/>
        </w:rPr>
        <w:t xml:space="preserve">de comunicaciones y transporte </w:t>
      </w:r>
      <w:r w:rsidR="00E756FD" w:rsidRPr="00B51085">
        <w:rPr>
          <w:rFonts w:ascii="Arial" w:eastAsia="Arial Unicode MS" w:hAnsi="Arial" w:cs="Arial"/>
          <w:bCs/>
          <w:i/>
          <w:sz w:val="28"/>
          <w:szCs w:val="28"/>
          <w:bdr w:val="nil"/>
        </w:rPr>
        <w:t xml:space="preserve">(carreteras, puertos, aeropuertos, ferrocarriles, telecomunicaciones) </w:t>
      </w:r>
      <w:r w:rsidR="00E756FD" w:rsidRPr="00B51085">
        <w:rPr>
          <w:rFonts w:ascii="Arial" w:eastAsia="Arial Unicode MS" w:hAnsi="Arial" w:cs="Arial"/>
          <w:bCs/>
          <w:i/>
          <w:iCs/>
          <w:sz w:val="28"/>
          <w:szCs w:val="28"/>
          <w:bdr w:val="nil"/>
        </w:rPr>
        <w:t>y de infraestructura</w:t>
      </w:r>
      <w:r w:rsidR="00E756FD" w:rsidRPr="00B51085">
        <w:rPr>
          <w:rFonts w:ascii="Arial" w:eastAsia="Arial Unicode MS" w:hAnsi="Arial" w:cs="Arial"/>
          <w:bCs/>
          <w:i/>
          <w:sz w:val="28"/>
          <w:szCs w:val="28"/>
          <w:bdr w:val="nil"/>
        </w:rPr>
        <w:t xml:space="preserve"> </w:t>
      </w:r>
      <w:r w:rsidR="00E756FD" w:rsidRPr="00B51085">
        <w:rPr>
          <w:rFonts w:ascii="Arial" w:eastAsia="Arial Unicode MS" w:hAnsi="Arial" w:cs="Arial"/>
          <w:bCs/>
          <w:i/>
          <w:iCs/>
          <w:sz w:val="28"/>
          <w:szCs w:val="28"/>
          <w:bdr w:val="nil"/>
        </w:rPr>
        <w:t xml:space="preserve">gubernamental </w:t>
      </w:r>
      <w:r w:rsidR="00E756FD" w:rsidRPr="00B51085">
        <w:rPr>
          <w:rFonts w:ascii="Arial" w:eastAsia="Arial Unicode MS" w:hAnsi="Arial" w:cs="Arial"/>
          <w:bCs/>
          <w:i/>
          <w:sz w:val="28"/>
          <w:szCs w:val="28"/>
          <w:bdr w:val="nil"/>
        </w:rPr>
        <w:t xml:space="preserve">(centros penitenciarios, oficinas gubernamentales, etc.), que cumplen un rol fundamental en la mejora de la calidad de vida de miles de personas, especialmente en América Latina y el Caribe.  Si bien varios países de la región en América Latina, tienen experiencia en el desarrollo de proyectos APP, aún queda mucho por hacer y aprender para optimizar la utilización de este instrumento de política pública para el beneficio de todos los actores involucrados: los usuarios y la población en general, así como los sectores público y privado. El reto clave para quienes se encargan del diseño e implementación de políticas de APP es generar entornos propicios que contribuyan al desarrollo exitoso de proyectos </w:t>
      </w:r>
      <w:r w:rsidR="00E756FD" w:rsidRPr="00B51085">
        <w:rPr>
          <w:rFonts w:ascii="Arial" w:eastAsia="Arial Unicode MS" w:hAnsi="Arial" w:cs="Arial"/>
          <w:bCs/>
          <w:i/>
          <w:sz w:val="28"/>
          <w:szCs w:val="28"/>
          <w:bdr w:val="nil"/>
        </w:rPr>
        <w:lastRenderedPageBreak/>
        <w:t xml:space="preserve">de inversión en infraestructura y servicios públicos estructurados bajo este tipo de modalidad. </w:t>
      </w:r>
      <w:r w:rsidR="00E756FD" w:rsidRPr="00B51085">
        <w:rPr>
          <w:rFonts w:ascii="Arial" w:eastAsia="Arial Unicode MS" w:hAnsi="Arial" w:cs="Arial"/>
          <w:b/>
          <w:bCs/>
          <w:i/>
          <w:sz w:val="28"/>
          <w:szCs w:val="28"/>
          <w:bdr w:val="nil"/>
        </w:rPr>
        <w:t>Por otro lado, existen los siguientes riesgos en el uso las APP:</w:t>
      </w:r>
      <w:r w:rsidR="00E756FD" w:rsidRPr="00B51085">
        <w:rPr>
          <w:rFonts w:ascii="Arial" w:eastAsia="Arial Unicode MS" w:hAnsi="Arial" w:cs="Arial"/>
          <w:bCs/>
          <w:i/>
          <w:sz w:val="28"/>
          <w:szCs w:val="28"/>
          <w:bdr w:val="nil"/>
        </w:rPr>
        <w:t xml:space="preserve"> </w:t>
      </w:r>
      <w:r w:rsidR="00E756FD" w:rsidRPr="00B51085">
        <w:rPr>
          <w:rFonts w:ascii="Arial" w:eastAsia="Arial Unicode MS" w:hAnsi="Arial" w:cs="Arial"/>
          <w:b/>
          <w:bCs/>
          <w:i/>
          <w:sz w:val="28"/>
          <w:szCs w:val="28"/>
          <w:bdr w:val="nil"/>
        </w:rPr>
        <w:t xml:space="preserve">• Evadir controles de la administración financiera pública. </w:t>
      </w:r>
      <w:r w:rsidR="00E756FD" w:rsidRPr="00B51085">
        <w:rPr>
          <w:rFonts w:ascii="Arial" w:eastAsia="Arial Unicode MS" w:hAnsi="Arial" w:cs="Arial"/>
          <w:bCs/>
          <w:i/>
          <w:sz w:val="28"/>
          <w:szCs w:val="28"/>
          <w:bdr w:val="nil"/>
        </w:rPr>
        <w:t xml:space="preserve">Las ventajas fiscales aparentes de las APP surgen de cuestiones contables como, por ejemplo, la clasificación de los compromisos firmes como gasto de inversión o gasto corriente. Esto puede crear problemas presupuestarios y permite que los gobiernos usen las APP para evadir sus propios límites presupuestarios, creando así la tentación de gastar más en el presente, en respuesta a presiones políticas y de otra índole, para proporcionar una infraestructura nueva y mejorada. Los estándares de contabilidad más recientes para el sector público requieren que se incluya los activos y los pasivos de la mayoría de las APP en los balances gubernamentales. Sin embargo, en el momento en que se aprueba un proyecto de APP, es posible que los compromisos de pagos futuros no estén todavía incluidos en los presupuestos y los planes de gasto, ya que estos, generalmente, no suelen contemplar más allá de uno a tres años en adelante. </w:t>
      </w:r>
      <w:r w:rsidR="00E756FD" w:rsidRPr="00B51085">
        <w:rPr>
          <w:rFonts w:ascii="Arial" w:eastAsia="Arial Unicode MS" w:hAnsi="Arial" w:cs="Arial"/>
          <w:b/>
          <w:bCs/>
          <w:i/>
          <w:sz w:val="28"/>
          <w:szCs w:val="28"/>
          <w:bdr w:val="nil"/>
        </w:rPr>
        <w:t xml:space="preserve">• Riesgos fiscales. </w:t>
      </w:r>
      <w:r w:rsidR="00E756FD" w:rsidRPr="00B51085">
        <w:rPr>
          <w:rFonts w:ascii="Arial" w:eastAsia="Arial Unicode MS" w:hAnsi="Arial" w:cs="Arial"/>
          <w:bCs/>
          <w:i/>
          <w:sz w:val="28"/>
          <w:szCs w:val="28"/>
          <w:bdr w:val="nil"/>
        </w:rPr>
        <w:t>Aun cuando se espera que en una APP el ente privado absorba una cantidad sustancial de los riesgos inherentes al proyecto, los gobiernos suelen retener ciertas contingencias del mismo, lo que inevitablemente crea pasivos contingentes para el gobierno, cuyo costo puede ser más difícil de evaluar.</w:t>
      </w:r>
      <w:r w:rsidR="00E756FD" w:rsidRPr="00B51085">
        <w:rPr>
          <w:rFonts w:ascii="Arial" w:eastAsia="Arial Unicode MS" w:hAnsi="Arial" w:cs="Arial"/>
          <w:b/>
          <w:bCs/>
          <w:i/>
          <w:sz w:val="28"/>
          <w:szCs w:val="28"/>
          <w:bdr w:val="nil"/>
        </w:rPr>
        <w:t xml:space="preserve"> </w:t>
      </w:r>
      <w:r w:rsidR="00E756FD" w:rsidRPr="00B51085">
        <w:rPr>
          <w:rFonts w:ascii="Arial" w:eastAsia="Arial Unicode MS" w:hAnsi="Arial" w:cs="Arial"/>
          <w:bCs/>
          <w:i/>
          <w:sz w:val="28"/>
          <w:szCs w:val="28"/>
          <w:bdr w:val="nil"/>
        </w:rPr>
        <w:t xml:space="preserve">Además de los pasivos gubernamentales explícitos, como las garantías, las APP pueden dar lugar a </w:t>
      </w:r>
      <w:r w:rsidR="00E756FD" w:rsidRPr="00B51085">
        <w:rPr>
          <w:rFonts w:ascii="Arial" w:eastAsia="Arial Unicode MS" w:hAnsi="Arial" w:cs="Arial"/>
          <w:bCs/>
          <w:i/>
          <w:iCs/>
          <w:sz w:val="28"/>
          <w:szCs w:val="28"/>
          <w:bdr w:val="nil"/>
        </w:rPr>
        <w:t>pasivos implícitos</w:t>
      </w:r>
      <w:r w:rsidR="00E756FD" w:rsidRPr="00B51085">
        <w:rPr>
          <w:rFonts w:ascii="Arial" w:eastAsia="Arial Unicode MS" w:hAnsi="Arial" w:cs="Arial"/>
          <w:bCs/>
          <w:i/>
          <w:sz w:val="28"/>
          <w:szCs w:val="28"/>
          <w:bdr w:val="nil"/>
        </w:rPr>
        <w:t xml:space="preserve">, esto es, pasivos no contractuales que surgen de la obligación moral o de las expectativas públicas de intervención gubernamental, lo que crea un mayor riesgo fiscal. </w:t>
      </w:r>
      <w:r w:rsidR="00E756FD" w:rsidRPr="00B51085">
        <w:rPr>
          <w:rFonts w:ascii="Arial" w:eastAsia="Arial Unicode MS" w:hAnsi="Arial" w:cs="Arial"/>
          <w:b/>
          <w:bCs/>
          <w:i/>
          <w:sz w:val="28"/>
          <w:szCs w:val="28"/>
          <w:bdr w:val="nil"/>
        </w:rPr>
        <w:t>III.-</w:t>
      </w:r>
      <w:r w:rsidR="00E756FD" w:rsidRPr="00B51085">
        <w:rPr>
          <w:rFonts w:ascii="Arial" w:eastAsia="Arial Unicode MS" w:hAnsi="Arial" w:cs="Arial"/>
          <w:bCs/>
          <w:i/>
          <w:sz w:val="28"/>
          <w:szCs w:val="28"/>
          <w:bdr w:val="nil"/>
        </w:rPr>
        <w:t xml:space="preserve"> Aunado a lo antes mencionado, de las revisiones previas por parte del Congreso del Estado de Jalisco, se observaron que </w:t>
      </w:r>
      <w:r w:rsidR="00E756FD" w:rsidRPr="00B51085">
        <w:rPr>
          <w:rFonts w:ascii="Arial" w:eastAsia="Arial Unicode MS" w:hAnsi="Arial" w:cs="Arial"/>
          <w:bCs/>
          <w:i/>
          <w:sz w:val="28"/>
          <w:szCs w:val="28"/>
          <w:bdr w:val="nil"/>
        </w:rPr>
        <w:lastRenderedPageBreak/>
        <w:t>de los riesgos compartidos entre el Municipio y la iniciativa privada, sobre las obligaciones contractuales que se proponían al compartir utilidades y riesgos, se hizo énfasis sobre el riesgo de poner en garantía las participaciones federales del Ayuntamiento de conformidad con los requisitos de ley, en la modalidad de Asociación Público- Privada. Según el reporte de la Secretaría de la Hacienda Pública, sobre las participaciones federales al mes de mayo del año 2020, se generó un impacto en la Recaudación Federal Participable (RFP), ya que a nivel nacional durante mayo la RFP alcanzó los 242 mil 399 MDP (MDP), lo que representó una disminución del17.9% respecto a la Recaudación Federal Participable programada en la Ley de Ingresos de la Federación LIF 2020.</w:t>
      </w:r>
      <w:r w:rsidR="006B0665">
        <w:rPr>
          <w:rFonts w:ascii="Arial" w:eastAsia="Arial Unicode MS" w:hAnsi="Arial" w:cs="Arial"/>
          <w:bCs/>
          <w:i/>
          <w:sz w:val="28"/>
          <w:szCs w:val="28"/>
          <w:bdr w:val="nil"/>
        </w:rPr>
        <w:t xml:space="preserve"> - - - - - - - - - - - - - - - - - - - - - - - - - - - - - </w:t>
      </w:r>
    </w:p>
    <w:tbl>
      <w:tblPr>
        <w:tblStyle w:val="Tabladecuadrcula4-nfasis51"/>
        <w:tblW w:w="0" w:type="auto"/>
        <w:tblLook w:val="04A0" w:firstRow="1" w:lastRow="0" w:firstColumn="1" w:lastColumn="0" w:noHBand="0" w:noVBand="1"/>
      </w:tblPr>
      <w:tblGrid>
        <w:gridCol w:w="2326"/>
        <w:gridCol w:w="2193"/>
        <w:gridCol w:w="2056"/>
        <w:gridCol w:w="1345"/>
      </w:tblGrid>
      <w:tr w:rsidR="00E756FD" w:rsidRPr="00B96B16" w:rsidTr="00646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9" w:type="dxa"/>
            <w:gridSpan w:val="4"/>
          </w:tcPr>
          <w:p w:rsidR="00E756FD" w:rsidRPr="00B96B16" w:rsidRDefault="00E756FD" w:rsidP="0064678E">
            <w:pPr>
              <w:jc w:val="center"/>
              <w:rPr>
                <w:rFonts w:ascii="Cambria" w:eastAsia="Arial Unicode MS" w:hAnsi="Cambria" w:cs="Arial"/>
                <w:b w:val="0"/>
                <w:bCs w:val="0"/>
                <w:bdr w:val="nil"/>
              </w:rPr>
            </w:pPr>
            <w:r w:rsidRPr="00B96B16">
              <w:rPr>
                <w:rFonts w:ascii="Cambria" w:eastAsia="Arial Unicode MS" w:hAnsi="Cambria" w:cs="Arial"/>
                <w:b w:val="0"/>
                <w:bCs w:val="0"/>
                <w:bdr w:val="nil"/>
              </w:rPr>
              <w:t>RFP MAYO 2020</w:t>
            </w:r>
          </w:p>
          <w:p w:rsidR="00E756FD" w:rsidRPr="00B96B16" w:rsidRDefault="00E756FD" w:rsidP="0064678E">
            <w:pPr>
              <w:jc w:val="center"/>
              <w:rPr>
                <w:rFonts w:ascii="Cambria" w:eastAsia="Arial Unicode MS" w:hAnsi="Cambria" w:cs="Arial"/>
                <w:b w:val="0"/>
                <w:bCs w:val="0"/>
                <w:bdr w:val="nil"/>
              </w:rPr>
            </w:pPr>
          </w:p>
        </w:tc>
      </w:tr>
      <w:tr w:rsidR="00E756FD" w:rsidRPr="00B96B16" w:rsidTr="00646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56FD" w:rsidRPr="00B96B16" w:rsidRDefault="00E756FD" w:rsidP="0064678E">
            <w:pPr>
              <w:jc w:val="center"/>
              <w:rPr>
                <w:rFonts w:ascii="Cambria" w:eastAsia="Arial Unicode MS" w:hAnsi="Cambria" w:cs="Arial"/>
                <w:b w:val="0"/>
                <w:bCs w:val="0"/>
                <w:bdr w:val="nil"/>
              </w:rPr>
            </w:pPr>
            <w:r w:rsidRPr="00B96B16">
              <w:rPr>
                <w:rFonts w:ascii="Cambria" w:eastAsia="Arial Unicode MS" w:hAnsi="Cambria" w:cs="Arial"/>
                <w:b w:val="0"/>
                <w:bCs w:val="0"/>
                <w:bdr w:val="nil"/>
              </w:rPr>
              <w:t>RFP estimada mensual</w:t>
            </w:r>
          </w:p>
        </w:tc>
        <w:tc>
          <w:tcPr>
            <w:tcW w:w="2551"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bdr w:val="nil"/>
              </w:rPr>
            </w:pPr>
            <w:r w:rsidRPr="00B96B16">
              <w:rPr>
                <w:rFonts w:ascii="Cambria" w:eastAsia="Arial Unicode MS" w:hAnsi="Cambria" w:cs="Arial"/>
                <w:b/>
                <w:bCs/>
                <w:bdr w:val="nil"/>
              </w:rPr>
              <w:t>Observada</w:t>
            </w:r>
          </w:p>
        </w:tc>
        <w:tc>
          <w:tcPr>
            <w:tcW w:w="2410"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bdr w:val="nil"/>
              </w:rPr>
            </w:pPr>
            <w:r w:rsidRPr="00B96B16">
              <w:rPr>
                <w:rFonts w:ascii="Cambria" w:eastAsia="Arial Unicode MS" w:hAnsi="Cambria" w:cs="Arial"/>
                <w:b/>
                <w:bCs/>
                <w:bdr w:val="nil"/>
              </w:rPr>
              <w:t>Diferencia</w:t>
            </w:r>
          </w:p>
        </w:tc>
        <w:tc>
          <w:tcPr>
            <w:tcW w:w="1859"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bdr w:val="nil"/>
              </w:rPr>
            </w:pPr>
            <w:r w:rsidRPr="00B96B16">
              <w:rPr>
                <w:rFonts w:ascii="Cambria" w:eastAsia="Arial Unicode MS" w:hAnsi="Cambria" w:cs="Arial"/>
                <w:b/>
                <w:bCs/>
                <w:bdr w:val="nil"/>
              </w:rPr>
              <w:t>%</w:t>
            </w:r>
          </w:p>
        </w:tc>
      </w:tr>
      <w:tr w:rsidR="00E756FD" w:rsidRPr="00B96B16" w:rsidTr="0064678E">
        <w:tc>
          <w:tcPr>
            <w:cnfStyle w:val="001000000000" w:firstRow="0" w:lastRow="0" w:firstColumn="1" w:lastColumn="0" w:oddVBand="0" w:evenVBand="0" w:oddHBand="0" w:evenHBand="0" w:firstRowFirstColumn="0" w:firstRowLastColumn="0" w:lastRowFirstColumn="0" w:lastRowLastColumn="0"/>
            <w:tcW w:w="2689" w:type="dxa"/>
          </w:tcPr>
          <w:p w:rsidR="00E756FD" w:rsidRPr="00B96B16" w:rsidRDefault="00E756FD" w:rsidP="0064678E">
            <w:pPr>
              <w:jc w:val="center"/>
              <w:rPr>
                <w:rFonts w:ascii="Cambria" w:eastAsia="Arial Unicode MS" w:hAnsi="Cambria" w:cs="Arial"/>
                <w:bCs w:val="0"/>
                <w:bdr w:val="nil"/>
              </w:rPr>
            </w:pPr>
            <w:r w:rsidRPr="00B96B16">
              <w:rPr>
                <w:rFonts w:ascii="Cambria" w:eastAsia="Arial Unicode MS" w:hAnsi="Cambria" w:cs="Arial"/>
                <w:bCs w:val="0"/>
                <w:bdr w:val="nil"/>
              </w:rPr>
              <w:t>295,240,440,900</w:t>
            </w:r>
          </w:p>
        </w:tc>
        <w:tc>
          <w:tcPr>
            <w:tcW w:w="2551" w:type="dxa"/>
          </w:tcPr>
          <w:p w:rsidR="00E756FD" w:rsidRPr="00B96B16" w:rsidRDefault="00E756FD" w:rsidP="0064678E">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bdr w:val="nil"/>
              </w:rPr>
            </w:pPr>
            <w:r w:rsidRPr="00B96B16">
              <w:rPr>
                <w:rFonts w:ascii="Cambria" w:eastAsia="Arial Unicode MS" w:hAnsi="Cambria" w:cs="Arial"/>
                <w:bCs/>
                <w:bdr w:val="nil"/>
              </w:rPr>
              <w:t>242,399,666,172</w:t>
            </w:r>
          </w:p>
        </w:tc>
        <w:tc>
          <w:tcPr>
            <w:tcW w:w="2410" w:type="dxa"/>
          </w:tcPr>
          <w:p w:rsidR="00E756FD" w:rsidRPr="00B96B16" w:rsidRDefault="00E756FD" w:rsidP="0064678E">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bdr w:val="nil"/>
              </w:rPr>
            </w:pPr>
            <w:r w:rsidRPr="00B96B16">
              <w:rPr>
                <w:rFonts w:ascii="Cambria" w:eastAsia="Arial Unicode MS" w:hAnsi="Cambria" w:cs="Arial"/>
                <w:bCs/>
                <w:bdr w:val="nil"/>
              </w:rPr>
              <w:t>-52,840,774,728</w:t>
            </w:r>
          </w:p>
        </w:tc>
        <w:tc>
          <w:tcPr>
            <w:tcW w:w="1859" w:type="dxa"/>
          </w:tcPr>
          <w:p w:rsidR="00E756FD" w:rsidRPr="00B96B16" w:rsidRDefault="00E756FD" w:rsidP="0064678E">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bdr w:val="nil"/>
              </w:rPr>
            </w:pPr>
            <w:r w:rsidRPr="00B96B16">
              <w:rPr>
                <w:rFonts w:ascii="Cambria" w:eastAsia="Arial Unicode MS" w:hAnsi="Cambria" w:cs="Arial"/>
                <w:bCs/>
                <w:bdr w:val="nil"/>
              </w:rPr>
              <w:t>-17.90%</w:t>
            </w:r>
          </w:p>
        </w:tc>
      </w:tr>
    </w:tbl>
    <w:p w:rsidR="00E756FD" w:rsidRDefault="00E756FD" w:rsidP="00E756FD">
      <w:pPr>
        <w:pBdr>
          <w:top w:val="nil"/>
          <w:left w:val="nil"/>
          <w:bottom w:val="nil"/>
          <w:right w:val="nil"/>
          <w:between w:val="nil"/>
          <w:bar w:val="nil"/>
        </w:pBdr>
        <w:spacing w:line="360" w:lineRule="auto"/>
        <w:jc w:val="both"/>
        <w:rPr>
          <w:rFonts w:ascii="Arial" w:eastAsia="Arial Unicode MS" w:hAnsi="Arial" w:cs="Arial"/>
          <w:bCs/>
          <w:sz w:val="28"/>
          <w:szCs w:val="28"/>
          <w:bdr w:val="nil"/>
        </w:rPr>
      </w:pPr>
      <w:r w:rsidRPr="00444361">
        <w:rPr>
          <w:rFonts w:ascii="Arial" w:eastAsia="Arial Unicode MS" w:hAnsi="Arial" w:cs="Arial"/>
          <w:bCs/>
          <w:sz w:val="28"/>
          <w:szCs w:val="28"/>
          <w:bdr w:val="nil"/>
        </w:rPr>
        <w:t xml:space="preserve"> </w:t>
      </w:r>
    </w:p>
    <w:p w:rsidR="00E756FD" w:rsidRPr="008B167C" w:rsidRDefault="00E756FD" w:rsidP="00E756FD">
      <w:pPr>
        <w:pBdr>
          <w:top w:val="nil"/>
          <w:left w:val="nil"/>
          <w:bottom w:val="nil"/>
          <w:right w:val="nil"/>
          <w:between w:val="nil"/>
          <w:bar w:val="nil"/>
        </w:pBdr>
        <w:spacing w:line="360" w:lineRule="auto"/>
        <w:jc w:val="both"/>
        <w:rPr>
          <w:rFonts w:ascii="Arial" w:eastAsia="Arial Unicode MS" w:hAnsi="Arial" w:cs="Arial"/>
          <w:bCs/>
          <w:i/>
          <w:sz w:val="28"/>
          <w:szCs w:val="28"/>
          <w:bdr w:val="nil"/>
        </w:rPr>
      </w:pPr>
      <w:r w:rsidRPr="008B167C">
        <w:rPr>
          <w:rFonts w:ascii="Arial" w:eastAsia="Arial Unicode MS" w:hAnsi="Arial" w:cs="Arial"/>
          <w:bCs/>
          <w:i/>
          <w:sz w:val="28"/>
          <w:szCs w:val="28"/>
          <w:bdr w:val="nil"/>
        </w:rPr>
        <w:t>Los Fondos de Participaciones Referenciados a la RFP que se distribuyen a las Entidades y a los Municipios: Fondo General de Participaciones (FGP), Fondo de Fomento Municipal (FFM) y Fondo de Fiscalización y Recaudación (FOFIR) tuvieron una disminución respecto a lo programado en la LIF 2020, aproximadamente del 17%.</w:t>
      </w:r>
      <w:r w:rsidR="008B167C" w:rsidRPr="008B167C">
        <w:rPr>
          <w:rFonts w:ascii="Arial" w:eastAsia="Arial Unicode MS" w:hAnsi="Arial" w:cs="Arial"/>
          <w:bCs/>
          <w:i/>
          <w:sz w:val="28"/>
          <w:szCs w:val="28"/>
          <w:bdr w:val="nil"/>
        </w:rPr>
        <w:t xml:space="preserve"> </w:t>
      </w:r>
      <w:r w:rsidRPr="008B167C">
        <w:rPr>
          <w:rFonts w:ascii="Arial" w:eastAsia="Arial Unicode MS" w:hAnsi="Arial" w:cs="Arial"/>
          <w:bCs/>
          <w:i/>
          <w:sz w:val="28"/>
          <w:szCs w:val="28"/>
          <w:bdr w:val="nil"/>
        </w:rPr>
        <w:t>FGP una disminución de 10 mil MDP que equivale a una caída de 17.1% FFM una caída de 528 MDP, equivalentes a una caída de 17.9%.</w:t>
      </w:r>
      <w:r w:rsidR="008B167C" w:rsidRPr="008B167C">
        <w:rPr>
          <w:rFonts w:ascii="Arial" w:eastAsia="Arial Unicode MS" w:hAnsi="Arial" w:cs="Arial"/>
          <w:bCs/>
          <w:i/>
          <w:sz w:val="28"/>
          <w:szCs w:val="28"/>
          <w:bdr w:val="nil"/>
        </w:rPr>
        <w:t xml:space="preserve"> </w:t>
      </w:r>
      <w:r w:rsidRPr="008B167C">
        <w:rPr>
          <w:rFonts w:ascii="Arial" w:eastAsia="Arial Unicode MS" w:hAnsi="Arial" w:cs="Arial"/>
          <w:bCs/>
          <w:i/>
          <w:sz w:val="28"/>
          <w:szCs w:val="28"/>
          <w:bdr w:val="nil"/>
        </w:rPr>
        <w:t>FOFIR es un fondo que se liquida de manera trimestral, en mayo sólo se da un anticipo.</w:t>
      </w:r>
      <w:r w:rsidR="008B167C" w:rsidRPr="008B167C">
        <w:rPr>
          <w:rFonts w:ascii="Arial" w:eastAsia="Arial Unicode MS" w:hAnsi="Arial" w:cs="Arial"/>
          <w:bCs/>
          <w:i/>
          <w:sz w:val="28"/>
          <w:szCs w:val="28"/>
          <w:bdr w:val="nil"/>
        </w:rPr>
        <w:t xml:space="preserve"> </w:t>
      </w:r>
      <w:r w:rsidRPr="008B167C">
        <w:rPr>
          <w:rFonts w:ascii="Arial" w:eastAsia="Arial Unicode MS" w:hAnsi="Arial" w:cs="Arial"/>
          <w:bCs/>
          <w:i/>
          <w:sz w:val="28"/>
          <w:szCs w:val="28"/>
          <w:bdr w:val="nil"/>
        </w:rPr>
        <w:t xml:space="preserve">Los ingresos no referenciados a la RFP, como el IEPS y IEPS de gasolina y diésel, tuvieron caídas aún más significativas. En cuanto al IEPS la caída respecto a lo programado en LIF 2020 fue de 29.2%, que equivalen a 356.5 MDP. En cuanto a IEPS de gasolina y diésel, la caída fue 19.4% que equivale a 385.9 </w:t>
      </w:r>
      <w:r w:rsidRPr="008B167C">
        <w:rPr>
          <w:rFonts w:ascii="Arial" w:eastAsia="Arial Unicode MS" w:hAnsi="Arial" w:cs="Arial"/>
          <w:bCs/>
          <w:i/>
          <w:sz w:val="28"/>
          <w:szCs w:val="28"/>
          <w:bdr w:val="nil"/>
        </w:rPr>
        <w:lastRenderedPageBreak/>
        <w:t>MDP; que reflejan el impacto de la suspensión en la actividad económica.</w:t>
      </w:r>
      <w:r w:rsidR="008B167C">
        <w:rPr>
          <w:rFonts w:ascii="Arial" w:eastAsia="Arial Unicode MS" w:hAnsi="Arial" w:cs="Arial"/>
          <w:bCs/>
          <w:i/>
          <w:sz w:val="28"/>
          <w:szCs w:val="28"/>
          <w:bdr w:val="nil"/>
        </w:rPr>
        <w:t xml:space="preserve"> - - - - - - - - - - - - - - - - - - - - - - - - - - - - - - - - - - - - </w:t>
      </w:r>
    </w:p>
    <w:tbl>
      <w:tblPr>
        <w:tblStyle w:val="Tabladecuadrcula4-nfasis51"/>
        <w:tblW w:w="0" w:type="auto"/>
        <w:tblLook w:val="04A0" w:firstRow="1" w:lastRow="0" w:firstColumn="1" w:lastColumn="0" w:noHBand="0" w:noVBand="1"/>
      </w:tblPr>
      <w:tblGrid>
        <w:gridCol w:w="1698"/>
        <w:gridCol w:w="1681"/>
        <w:gridCol w:w="1743"/>
        <w:gridCol w:w="1865"/>
        <w:gridCol w:w="933"/>
      </w:tblGrid>
      <w:tr w:rsidR="00E756FD" w:rsidRPr="00B96B16" w:rsidTr="00646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9" w:type="dxa"/>
            <w:gridSpan w:val="5"/>
          </w:tcPr>
          <w:p w:rsidR="00E756FD" w:rsidRPr="00B96B16" w:rsidRDefault="00E756FD" w:rsidP="0064678E">
            <w:pPr>
              <w:jc w:val="center"/>
              <w:rPr>
                <w:rFonts w:ascii="Cambria" w:eastAsia="Arial Unicode MS" w:hAnsi="Cambria" w:cs="Arial"/>
                <w:b w:val="0"/>
                <w:bCs w:val="0"/>
                <w:sz w:val="20"/>
                <w:bdr w:val="nil"/>
              </w:rPr>
            </w:pPr>
            <w:r w:rsidRPr="00B96B16">
              <w:rPr>
                <w:rFonts w:ascii="Cambria" w:eastAsia="Arial Unicode MS" w:hAnsi="Cambria" w:cs="Arial"/>
                <w:b w:val="0"/>
                <w:bCs w:val="0"/>
                <w:sz w:val="20"/>
                <w:bdr w:val="nil"/>
              </w:rPr>
              <w:t>FONDO DE PARTICIPACIONES A DISTRIBUIR ENTRE ENTIDADES MAYO 2020</w:t>
            </w:r>
          </w:p>
          <w:p w:rsidR="00E756FD" w:rsidRPr="00B96B16" w:rsidRDefault="00E756FD" w:rsidP="0064678E">
            <w:pPr>
              <w:jc w:val="both"/>
              <w:rPr>
                <w:rFonts w:ascii="Cambria" w:eastAsia="Arial Unicode MS" w:hAnsi="Cambria" w:cs="Arial"/>
                <w:b w:val="0"/>
                <w:bCs w:val="0"/>
                <w:sz w:val="20"/>
                <w:bdr w:val="nil"/>
              </w:rPr>
            </w:pPr>
          </w:p>
        </w:tc>
      </w:tr>
      <w:tr w:rsidR="00E756FD" w:rsidRPr="00B96B16" w:rsidTr="00646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E756FD" w:rsidRPr="00B96B16" w:rsidRDefault="00E756FD" w:rsidP="0064678E">
            <w:pPr>
              <w:jc w:val="center"/>
              <w:rPr>
                <w:rFonts w:ascii="Cambria" w:eastAsia="Arial Unicode MS" w:hAnsi="Cambria" w:cs="Arial"/>
                <w:b w:val="0"/>
                <w:bCs w:val="0"/>
                <w:sz w:val="20"/>
                <w:bdr w:val="nil"/>
              </w:rPr>
            </w:pPr>
            <w:r w:rsidRPr="00B96B16">
              <w:rPr>
                <w:rFonts w:ascii="Cambria" w:eastAsia="Arial Unicode MS" w:hAnsi="Cambria" w:cs="Arial"/>
                <w:b w:val="0"/>
                <w:bCs w:val="0"/>
                <w:sz w:val="20"/>
                <w:bdr w:val="nil"/>
              </w:rPr>
              <w:t>FONDOS</w:t>
            </w:r>
          </w:p>
        </w:tc>
        <w:tc>
          <w:tcPr>
            <w:tcW w:w="1843"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LIF 2020</w:t>
            </w:r>
          </w:p>
        </w:tc>
        <w:tc>
          <w:tcPr>
            <w:tcW w:w="1985"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PAGADO</w:t>
            </w:r>
          </w:p>
        </w:tc>
        <w:tc>
          <w:tcPr>
            <w:tcW w:w="2268"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Dif. Absoluta</w:t>
            </w:r>
          </w:p>
        </w:tc>
        <w:tc>
          <w:tcPr>
            <w:tcW w:w="1150"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Var%</w:t>
            </w:r>
          </w:p>
        </w:tc>
      </w:tr>
      <w:tr w:rsidR="00E756FD" w:rsidRPr="00B96B16" w:rsidTr="0064678E">
        <w:tc>
          <w:tcPr>
            <w:cnfStyle w:val="001000000000" w:firstRow="0" w:lastRow="0" w:firstColumn="1" w:lastColumn="0" w:oddVBand="0" w:evenVBand="0" w:oddHBand="0" w:evenHBand="0" w:firstRowFirstColumn="0" w:firstRowLastColumn="0" w:lastRowFirstColumn="0" w:lastRowLastColumn="0"/>
            <w:tcW w:w="2263" w:type="dxa"/>
          </w:tcPr>
          <w:p w:rsidR="00E756FD" w:rsidRPr="00B96B16" w:rsidRDefault="00E756FD" w:rsidP="0064678E">
            <w:pPr>
              <w:jc w:val="both"/>
              <w:rPr>
                <w:rFonts w:ascii="Cambria" w:eastAsia="Arial Unicode MS" w:hAnsi="Cambria" w:cs="Arial"/>
                <w:bCs w:val="0"/>
                <w:sz w:val="20"/>
                <w:bdr w:val="nil"/>
              </w:rPr>
            </w:pPr>
            <w:r w:rsidRPr="00B96B16">
              <w:rPr>
                <w:rFonts w:ascii="Cambria" w:eastAsia="Arial Unicode MS" w:hAnsi="Cambria" w:cs="Arial"/>
                <w:bCs w:val="0"/>
                <w:sz w:val="20"/>
                <w:bdr w:val="nil"/>
              </w:rPr>
              <w:t>FGP</w:t>
            </w:r>
          </w:p>
        </w:tc>
        <w:tc>
          <w:tcPr>
            <w:tcW w:w="1843"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58,484,010,240</w:t>
            </w:r>
          </w:p>
        </w:tc>
        <w:tc>
          <w:tcPr>
            <w:tcW w:w="1985"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48,479,933,234</w:t>
            </w:r>
          </w:p>
        </w:tc>
        <w:tc>
          <w:tcPr>
            <w:tcW w:w="2268"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-10,004,077,006</w:t>
            </w:r>
          </w:p>
        </w:tc>
        <w:tc>
          <w:tcPr>
            <w:tcW w:w="1150"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-17.1%</w:t>
            </w:r>
          </w:p>
        </w:tc>
      </w:tr>
      <w:tr w:rsidR="00E756FD" w:rsidRPr="00B96B16" w:rsidTr="00646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E756FD" w:rsidRPr="00B96B16" w:rsidRDefault="00E756FD" w:rsidP="0064678E">
            <w:pPr>
              <w:jc w:val="both"/>
              <w:rPr>
                <w:rFonts w:ascii="Cambria" w:eastAsia="Arial Unicode MS" w:hAnsi="Cambria" w:cs="Arial"/>
                <w:bCs w:val="0"/>
                <w:sz w:val="20"/>
                <w:bdr w:val="nil"/>
              </w:rPr>
            </w:pPr>
            <w:r w:rsidRPr="00B96B16">
              <w:rPr>
                <w:rFonts w:ascii="Cambria" w:eastAsia="Arial Unicode MS" w:hAnsi="Cambria" w:cs="Arial"/>
                <w:bCs w:val="0"/>
                <w:sz w:val="20"/>
                <w:bdr w:val="nil"/>
              </w:rPr>
              <w:t>FFM</w:t>
            </w:r>
          </w:p>
        </w:tc>
        <w:tc>
          <w:tcPr>
            <w:tcW w:w="1843"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2,952,404,409</w:t>
            </w:r>
          </w:p>
        </w:tc>
        <w:tc>
          <w:tcPr>
            <w:tcW w:w="1985"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2,423,996,662</w:t>
            </w:r>
          </w:p>
        </w:tc>
        <w:tc>
          <w:tcPr>
            <w:tcW w:w="2268"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-528,407,747</w:t>
            </w:r>
          </w:p>
        </w:tc>
        <w:tc>
          <w:tcPr>
            <w:tcW w:w="1150"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-17.9%</w:t>
            </w:r>
          </w:p>
        </w:tc>
      </w:tr>
      <w:tr w:rsidR="00E756FD" w:rsidRPr="00B96B16" w:rsidTr="0064678E">
        <w:tc>
          <w:tcPr>
            <w:cnfStyle w:val="001000000000" w:firstRow="0" w:lastRow="0" w:firstColumn="1" w:lastColumn="0" w:oddVBand="0" w:evenVBand="0" w:oddHBand="0" w:evenHBand="0" w:firstRowFirstColumn="0" w:firstRowLastColumn="0" w:lastRowFirstColumn="0" w:lastRowLastColumn="0"/>
            <w:tcW w:w="2263" w:type="dxa"/>
          </w:tcPr>
          <w:p w:rsidR="00E756FD" w:rsidRPr="00B96B16" w:rsidRDefault="00E756FD" w:rsidP="0064678E">
            <w:pPr>
              <w:jc w:val="both"/>
              <w:rPr>
                <w:rFonts w:ascii="Cambria" w:eastAsia="Arial Unicode MS" w:hAnsi="Cambria" w:cs="Arial"/>
                <w:bCs w:val="0"/>
                <w:sz w:val="20"/>
                <w:bdr w:val="nil"/>
              </w:rPr>
            </w:pPr>
            <w:r w:rsidRPr="00B96B16">
              <w:rPr>
                <w:rFonts w:ascii="Cambria" w:eastAsia="Arial Unicode MS" w:hAnsi="Cambria" w:cs="Arial"/>
                <w:bCs w:val="0"/>
                <w:sz w:val="20"/>
                <w:bdr w:val="nil"/>
              </w:rPr>
              <w:t>FOFIR</w:t>
            </w:r>
          </w:p>
        </w:tc>
        <w:tc>
          <w:tcPr>
            <w:tcW w:w="1843"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2,222,865,733</w:t>
            </w:r>
          </w:p>
        </w:tc>
        <w:tc>
          <w:tcPr>
            <w:tcW w:w="1985"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2,222,865,733</w:t>
            </w:r>
          </w:p>
        </w:tc>
        <w:tc>
          <w:tcPr>
            <w:tcW w:w="2268"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0</w:t>
            </w:r>
          </w:p>
        </w:tc>
        <w:tc>
          <w:tcPr>
            <w:tcW w:w="1150"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0.0%</w:t>
            </w:r>
          </w:p>
        </w:tc>
      </w:tr>
      <w:tr w:rsidR="00E756FD" w:rsidRPr="00B96B16" w:rsidTr="00646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E756FD" w:rsidRPr="00B96B16" w:rsidRDefault="00E756FD" w:rsidP="0064678E">
            <w:pPr>
              <w:jc w:val="both"/>
              <w:rPr>
                <w:rFonts w:ascii="Cambria" w:eastAsia="Arial Unicode MS" w:hAnsi="Cambria" w:cs="Arial"/>
                <w:bCs w:val="0"/>
                <w:sz w:val="20"/>
                <w:bdr w:val="nil"/>
              </w:rPr>
            </w:pPr>
            <w:r w:rsidRPr="00B96B16">
              <w:rPr>
                <w:rFonts w:ascii="Cambria" w:eastAsia="Arial Unicode MS" w:hAnsi="Cambria" w:cs="Arial"/>
                <w:bCs w:val="0"/>
                <w:sz w:val="20"/>
                <w:bdr w:val="nil"/>
              </w:rPr>
              <w:t>IEPS</w:t>
            </w:r>
          </w:p>
        </w:tc>
        <w:tc>
          <w:tcPr>
            <w:tcW w:w="1843"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1,221,582,125</w:t>
            </w:r>
          </w:p>
        </w:tc>
        <w:tc>
          <w:tcPr>
            <w:tcW w:w="1985"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865,053,866</w:t>
            </w:r>
          </w:p>
        </w:tc>
        <w:tc>
          <w:tcPr>
            <w:tcW w:w="2268"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-356,528,259</w:t>
            </w:r>
          </w:p>
        </w:tc>
        <w:tc>
          <w:tcPr>
            <w:tcW w:w="1150"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-29.2%</w:t>
            </w:r>
          </w:p>
        </w:tc>
      </w:tr>
      <w:tr w:rsidR="00E756FD" w:rsidRPr="00B96B16" w:rsidTr="0064678E">
        <w:tc>
          <w:tcPr>
            <w:cnfStyle w:val="001000000000" w:firstRow="0" w:lastRow="0" w:firstColumn="1" w:lastColumn="0" w:oddVBand="0" w:evenVBand="0" w:oddHBand="0" w:evenHBand="0" w:firstRowFirstColumn="0" w:firstRowLastColumn="0" w:lastRowFirstColumn="0" w:lastRowLastColumn="0"/>
            <w:tcW w:w="2263" w:type="dxa"/>
          </w:tcPr>
          <w:p w:rsidR="00E756FD" w:rsidRPr="00B96B16" w:rsidRDefault="00E756FD" w:rsidP="0064678E">
            <w:pPr>
              <w:jc w:val="both"/>
              <w:rPr>
                <w:rFonts w:ascii="Cambria" w:eastAsia="Arial Unicode MS" w:hAnsi="Cambria" w:cs="Arial"/>
                <w:bCs w:val="0"/>
                <w:sz w:val="20"/>
                <w:bdr w:val="nil"/>
              </w:rPr>
            </w:pPr>
            <w:r w:rsidRPr="00B96B16">
              <w:rPr>
                <w:rFonts w:ascii="Cambria" w:eastAsia="Arial Unicode MS" w:hAnsi="Cambria" w:cs="Arial"/>
                <w:bCs w:val="0"/>
                <w:sz w:val="20"/>
                <w:bdr w:val="nil"/>
              </w:rPr>
              <w:t>IEPS GASOLINAS 9/11</w:t>
            </w:r>
          </w:p>
        </w:tc>
        <w:tc>
          <w:tcPr>
            <w:tcW w:w="1843"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1,991,037,869</w:t>
            </w:r>
          </w:p>
        </w:tc>
        <w:tc>
          <w:tcPr>
            <w:tcW w:w="1985"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1,605,097,082</w:t>
            </w:r>
          </w:p>
        </w:tc>
        <w:tc>
          <w:tcPr>
            <w:tcW w:w="2268"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-385,940,787</w:t>
            </w:r>
          </w:p>
        </w:tc>
        <w:tc>
          <w:tcPr>
            <w:tcW w:w="1150"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-19.4%</w:t>
            </w:r>
          </w:p>
        </w:tc>
      </w:tr>
    </w:tbl>
    <w:p w:rsidR="00E756FD" w:rsidRDefault="00E756FD" w:rsidP="00E756FD">
      <w:pPr>
        <w:pBdr>
          <w:top w:val="nil"/>
          <w:left w:val="nil"/>
          <w:bottom w:val="nil"/>
          <w:right w:val="nil"/>
          <w:between w:val="nil"/>
          <w:bar w:val="nil"/>
        </w:pBdr>
        <w:spacing w:line="360" w:lineRule="auto"/>
        <w:jc w:val="both"/>
        <w:rPr>
          <w:rFonts w:ascii="Arial" w:eastAsia="Arial Unicode MS" w:hAnsi="Arial" w:cs="Arial"/>
          <w:bCs/>
          <w:sz w:val="28"/>
          <w:szCs w:val="28"/>
          <w:bdr w:val="nil"/>
        </w:rPr>
      </w:pPr>
    </w:p>
    <w:p w:rsidR="00E756FD" w:rsidRPr="008B167C" w:rsidRDefault="00E756FD" w:rsidP="00E756FD">
      <w:pPr>
        <w:pBdr>
          <w:top w:val="nil"/>
          <w:left w:val="nil"/>
          <w:bottom w:val="nil"/>
          <w:right w:val="nil"/>
          <w:between w:val="nil"/>
          <w:bar w:val="nil"/>
        </w:pBdr>
        <w:spacing w:line="360" w:lineRule="auto"/>
        <w:jc w:val="both"/>
        <w:rPr>
          <w:rFonts w:ascii="Arial" w:eastAsia="Arial Unicode MS" w:hAnsi="Arial" w:cs="Arial"/>
          <w:bCs/>
          <w:i/>
          <w:sz w:val="28"/>
          <w:szCs w:val="28"/>
          <w:bdr w:val="nil"/>
        </w:rPr>
      </w:pPr>
      <w:r w:rsidRPr="008B167C">
        <w:rPr>
          <w:rFonts w:ascii="Arial" w:eastAsia="Arial Unicode MS" w:hAnsi="Arial" w:cs="Arial"/>
          <w:bCs/>
          <w:i/>
          <w:sz w:val="28"/>
          <w:szCs w:val="28"/>
          <w:bdr w:val="nil"/>
        </w:rPr>
        <w:t>En el Estado de Jalisco, la Secretaría de la Hacienda Pública indica que para Jalisco, estas caídas se reflejan en las participaciones pagadas al Estado y a sus Municipios. El FGP tuvo una disminución de 661.6 MDP respecto a lo programado que equivale a una caída de 17.1%. El FFM tuvo una caída de 24.2%, que equivale a 40.5 MDP. En el caso del FOFIR el anticipo mensual que se recibió en mayo, es conforme a lo programado, por lo que la caída se determinará al finalizar el presente trimestre. En cuanto a las participaciones de IEPS correspondientes a Jalisco, estas caen 27.7%, 28.9 MDP menos, mientras que las participaciones por IEPS de Gasolina y Diésel para Jalisco en mayo disminuyeron 22.2% que equivalen a 32.4 MDP.</w:t>
      </w:r>
      <w:r w:rsidR="008B167C">
        <w:rPr>
          <w:rFonts w:ascii="Arial" w:eastAsia="Arial Unicode MS" w:hAnsi="Arial" w:cs="Arial"/>
          <w:bCs/>
          <w:i/>
          <w:sz w:val="28"/>
          <w:szCs w:val="28"/>
          <w:bdr w:val="nil"/>
        </w:rPr>
        <w:t xml:space="preserve"> - - - - - </w:t>
      </w:r>
    </w:p>
    <w:tbl>
      <w:tblPr>
        <w:tblStyle w:val="Tabladecuadrcula4-nfasis51"/>
        <w:tblW w:w="0" w:type="auto"/>
        <w:tblLook w:val="04A0" w:firstRow="1" w:lastRow="0" w:firstColumn="1" w:lastColumn="0" w:noHBand="0" w:noVBand="1"/>
      </w:tblPr>
      <w:tblGrid>
        <w:gridCol w:w="1682"/>
        <w:gridCol w:w="1612"/>
        <w:gridCol w:w="1699"/>
        <w:gridCol w:w="1747"/>
        <w:gridCol w:w="954"/>
      </w:tblGrid>
      <w:tr w:rsidR="00E756FD" w:rsidRPr="00B96B16" w:rsidTr="00646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4" w:type="dxa"/>
            <w:gridSpan w:val="5"/>
          </w:tcPr>
          <w:p w:rsidR="00E756FD" w:rsidRPr="00B96B16" w:rsidRDefault="00E756FD" w:rsidP="0064678E">
            <w:pPr>
              <w:jc w:val="center"/>
              <w:rPr>
                <w:rFonts w:ascii="Cambria" w:eastAsia="Arial Unicode MS" w:hAnsi="Cambria" w:cs="Arial"/>
                <w:b w:val="0"/>
                <w:bCs w:val="0"/>
                <w:sz w:val="20"/>
                <w:bdr w:val="nil"/>
              </w:rPr>
            </w:pPr>
            <w:r w:rsidRPr="00B96B16">
              <w:rPr>
                <w:rFonts w:ascii="Cambria" w:eastAsia="Arial Unicode MS" w:hAnsi="Cambria" w:cs="Arial"/>
                <w:b w:val="0"/>
                <w:bCs w:val="0"/>
                <w:sz w:val="20"/>
                <w:bdr w:val="nil"/>
              </w:rPr>
              <w:t>JALISCO. PARTICIPACIONES PAGADAS EN  MAYO 2020</w:t>
            </w:r>
          </w:p>
          <w:p w:rsidR="00E756FD" w:rsidRPr="00B96B16" w:rsidRDefault="00E756FD" w:rsidP="0064678E">
            <w:pPr>
              <w:jc w:val="both"/>
              <w:rPr>
                <w:rFonts w:ascii="Cambria" w:eastAsia="Arial Unicode MS" w:hAnsi="Cambria" w:cs="Arial"/>
                <w:b w:val="0"/>
                <w:bCs w:val="0"/>
                <w:sz w:val="20"/>
                <w:bdr w:val="nil"/>
              </w:rPr>
            </w:pPr>
          </w:p>
        </w:tc>
      </w:tr>
      <w:tr w:rsidR="00E756FD" w:rsidRPr="00B96B16" w:rsidTr="00646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Pr>
          <w:p w:rsidR="00E756FD" w:rsidRPr="00B96B16" w:rsidRDefault="00E756FD" w:rsidP="0064678E">
            <w:pPr>
              <w:jc w:val="center"/>
              <w:rPr>
                <w:rFonts w:ascii="Cambria" w:eastAsia="Arial Unicode MS" w:hAnsi="Cambria" w:cs="Arial"/>
                <w:b w:val="0"/>
                <w:bCs w:val="0"/>
                <w:sz w:val="20"/>
                <w:bdr w:val="nil"/>
              </w:rPr>
            </w:pPr>
          </w:p>
        </w:tc>
        <w:tc>
          <w:tcPr>
            <w:tcW w:w="1612"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Programado</w:t>
            </w:r>
          </w:p>
        </w:tc>
        <w:tc>
          <w:tcPr>
            <w:tcW w:w="1699"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Pagado</w:t>
            </w:r>
          </w:p>
        </w:tc>
        <w:tc>
          <w:tcPr>
            <w:tcW w:w="1747"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Var. Absoluta</w:t>
            </w:r>
          </w:p>
        </w:tc>
        <w:tc>
          <w:tcPr>
            <w:tcW w:w="954" w:type="dxa"/>
          </w:tcPr>
          <w:p w:rsidR="00E756FD" w:rsidRPr="00B96B16" w:rsidRDefault="00E756FD" w:rsidP="0064678E">
            <w:pPr>
              <w:jc w:val="center"/>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Var%</w:t>
            </w:r>
          </w:p>
        </w:tc>
      </w:tr>
      <w:tr w:rsidR="00E756FD" w:rsidRPr="00B96B16" w:rsidTr="0064678E">
        <w:tc>
          <w:tcPr>
            <w:cnfStyle w:val="001000000000" w:firstRow="0" w:lastRow="0" w:firstColumn="1" w:lastColumn="0" w:oddVBand="0" w:evenVBand="0" w:oddHBand="0" w:evenHBand="0" w:firstRowFirstColumn="0" w:firstRowLastColumn="0" w:lastRowFirstColumn="0" w:lastRowLastColumn="0"/>
            <w:tcW w:w="1682" w:type="dxa"/>
          </w:tcPr>
          <w:p w:rsidR="00E756FD" w:rsidRPr="00B96B16" w:rsidRDefault="00E756FD" w:rsidP="0064678E">
            <w:pPr>
              <w:rPr>
                <w:rFonts w:ascii="Cambria" w:eastAsia="Arial Unicode MS" w:hAnsi="Cambria" w:cs="Arial"/>
                <w:b w:val="0"/>
                <w:bCs w:val="0"/>
                <w:sz w:val="20"/>
                <w:bdr w:val="nil"/>
              </w:rPr>
            </w:pPr>
            <w:r w:rsidRPr="00B96B16">
              <w:rPr>
                <w:rFonts w:ascii="Cambria" w:eastAsia="Arial Unicode MS" w:hAnsi="Cambria" w:cs="Arial"/>
                <w:b w:val="0"/>
                <w:bCs w:val="0"/>
                <w:sz w:val="20"/>
                <w:bdr w:val="nil"/>
              </w:rPr>
              <w:t>FONDOS</w:t>
            </w:r>
          </w:p>
        </w:tc>
        <w:tc>
          <w:tcPr>
            <w:tcW w:w="1612" w:type="dxa"/>
          </w:tcPr>
          <w:p w:rsidR="00E756FD" w:rsidRPr="00B96B16" w:rsidRDefault="00E756FD" w:rsidP="0064678E">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Cs/>
                <w:sz w:val="20"/>
                <w:bdr w:val="nil"/>
              </w:rPr>
              <w:t>4.419,376,850</w:t>
            </w:r>
          </w:p>
        </w:tc>
        <w:tc>
          <w:tcPr>
            <w:tcW w:w="1699" w:type="dxa"/>
          </w:tcPr>
          <w:p w:rsidR="00E756FD" w:rsidRPr="00B96B16" w:rsidRDefault="00E756FD" w:rsidP="0064678E">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3655,856,127</w:t>
            </w:r>
          </w:p>
        </w:tc>
        <w:tc>
          <w:tcPr>
            <w:tcW w:w="1747" w:type="dxa"/>
          </w:tcPr>
          <w:p w:rsidR="00E756FD" w:rsidRPr="00B96B16" w:rsidRDefault="00E756FD" w:rsidP="0064678E">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-763,520,763</w:t>
            </w:r>
          </w:p>
        </w:tc>
        <w:tc>
          <w:tcPr>
            <w:tcW w:w="954" w:type="dxa"/>
          </w:tcPr>
          <w:p w:rsidR="00E756FD" w:rsidRPr="00B96B16" w:rsidRDefault="00E756FD" w:rsidP="0064678E">
            <w:pPr>
              <w:jc w:val="center"/>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
                <w:bCs/>
                <w:sz w:val="20"/>
                <w:bdr w:val="nil"/>
              </w:rPr>
            </w:pPr>
            <w:r w:rsidRPr="00B96B16">
              <w:rPr>
                <w:rFonts w:ascii="Cambria" w:eastAsia="Arial Unicode MS" w:hAnsi="Cambria" w:cs="Arial"/>
                <w:b/>
                <w:bCs/>
                <w:sz w:val="20"/>
                <w:bdr w:val="nil"/>
              </w:rPr>
              <w:t>-17.3%</w:t>
            </w:r>
          </w:p>
        </w:tc>
      </w:tr>
      <w:tr w:rsidR="00E756FD" w:rsidRPr="00B96B16" w:rsidTr="00646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Pr>
          <w:p w:rsidR="00E756FD" w:rsidRPr="00B96B16" w:rsidRDefault="00E756FD" w:rsidP="0064678E">
            <w:pPr>
              <w:jc w:val="both"/>
              <w:rPr>
                <w:rFonts w:ascii="Cambria" w:eastAsia="Arial Unicode MS" w:hAnsi="Cambria" w:cs="Arial"/>
                <w:bCs w:val="0"/>
                <w:sz w:val="20"/>
                <w:bdr w:val="nil"/>
              </w:rPr>
            </w:pPr>
            <w:r w:rsidRPr="00B96B16">
              <w:rPr>
                <w:rFonts w:ascii="Cambria" w:eastAsia="Arial Unicode MS" w:hAnsi="Cambria" w:cs="Arial"/>
                <w:bCs w:val="0"/>
                <w:sz w:val="20"/>
                <w:bdr w:val="nil"/>
              </w:rPr>
              <w:t>FGP</w:t>
            </w:r>
          </w:p>
        </w:tc>
        <w:tc>
          <w:tcPr>
            <w:tcW w:w="1612"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3,876,561,652</w:t>
            </w:r>
          </w:p>
        </w:tc>
        <w:tc>
          <w:tcPr>
            <w:tcW w:w="1699"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3,214,912,995</w:t>
            </w:r>
          </w:p>
        </w:tc>
        <w:tc>
          <w:tcPr>
            <w:tcW w:w="1747"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-661,648,657</w:t>
            </w:r>
          </w:p>
        </w:tc>
        <w:tc>
          <w:tcPr>
            <w:tcW w:w="954"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-17.1%</w:t>
            </w:r>
          </w:p>
        </w:tc>
      </w:tr>
      <w:tr w:rsidR="00E756FD" w:rsidRPr="00B96B16" w:rsidTr="0064678E">
        <w:tc>
          <w:tcPr>
            <w:cnfStyle w:val="001000000000" w:firstRow="0" w:lastRow="0" w:firstColumn="1" w:lastColumn="0" w:oddVBand="0" w:evenVBand="0" w:oddHBand="0" w:evenHBand="0" w:firstRowFirstColumn="0" w:firstRowLastColumn="0" w:lastRowFirstColumn="0" w:lastRowLastColumn="0"/>
            <w:tcW w:w="1682" w:type="dxa"/>
          </w:tcPr>
          <w:p w:rsidR="00E756FD" w:rsidRPr="00B96B16" w:rsidRDefault="00E756FD" w:rsidP="0064678E">
            <w:pPr>
              <w:jc w:val="both"/>
              <w:rPr>
                <w:rFonts w:ascii="Cambria" w:eastAsia="Arial Unicode MS" w:hAnsi="Cambria" w:cs="Arial"/>
                <w:bCs w:val="0"/>
                <w:sz w:val="20"/>
                <w:bdr w:val="nil"/>
              </w:rPr>
            </w:pPr>
            <w:r w:rsidRPr="00B96B16">
              <w:rPr>
                <w:rFonts w:ascii="Cambria" w:eastAsia="Arial Unicode MS" w:hAnsi="Cambria" w:cs="Arial"/>
                <w:bCs w:val="0"/>
                <w:sz w:val="20"/>
                <w:bdr w:val="nil"/>
              </w:rPr>
              <w:t>FFM</w:t>
            </w:r>
          </w:p>
        </w:tc>
        <w:tc>
          <w:tcPr>
            <w:tcW w:w="1612"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167,431,766</w:t>
            </w:r>
          </w:p>
        </w:tc>
        <w:tc>
          <w:tcPr>
            <w:tcW w:w="1699"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126,909,472</w:t>
            </w:r>
          </w:p>
        </w:tc>
        <w:tc>
          <w:tcPr>
            <w:tcW w:w="1747"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-40,522,294</w:t>
            </w:r>
          </w:p>
        </w:tc>
        <w:tc>
          <w:tcPr>
            <w:tcW w:w="954"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-24.2%</w:t>
            </w:r>
          </w:p>
        </w:tc>
      </w:tr>
      <w:tr w:rsidR="00E756FD" w:rsidRPr="00B96B16" w:rsidTr="00646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Pr>
          <w:p w:rsidR="00E756FD" w:rsidRPr="00B96B16" w:rsidRDefault="00E756FD" w:rsidP="0064678E">
            <w:pPr>
              <w:jc w:val="both"/>
              <w:rPr>
                <w:rFonts w:ascii="Cambria" w:eastAsia="Arial Unicode MS" w:hAnsi="Cambria" w:cs="Arial"/>
                <w:bCs w:val="0"/>
                <w:sz w:val="20"/>
                <w:bdr w:val="nil"/>
              </w:rPr>
            </w:pPr>
            <w:r w:rsidRPr="00B96B16">
              <w:rPr>
                <w:rFonts w:ascii="Cambria" w:eastAsia="Arial Unicode MS" w:hAnsi="Cambria" w:cs="Arial"/>
                <w:bCs w:val="0"/>
                <w:sz w:val="20"/>
                <w:bdr w:val="nil"/>
              </w:rPr>
              <w:t>FOFIR</w:t>
            </w:r>
          </w:p>
        </w:tc>
        <w:tc>
          <w:tcPr>
            <w:tcW w:w="1612"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124,569,418</w:t>
            </w:r>
          </w:p>
        </w:tc>
        <w:tc>
          <w:tcPr>
            <w:tcW w:w="1699"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124,569,418</w:t>
            </w:r>
          </w:p>
        </w:tc>
        <w:tc>
          <w:tcPr>
            <w:tcW w:w="1747"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0</w:t>
            </w:r>
          </w:p>
        </w:tc>
        <w:tc>
          <w:tcPr>
            <w:tcW w:w="954"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0.0%</w:t>
            </w:r>
          </w:p>
        </w:tc>
      </w:tr>
      <w:tr w:rsidR="00E756FD" w:rsidRPr="00B96B16" w:rsidTr="0064678E">
        <w:tc>
          <w:tcPr>
            <w:cnfStyle w:val="001000000000" w:firstRow="0" w:lastRow="0" w:firstColumn="1" w:lastColumn="0" w:oddVBand="0" w:evenVBand="0" w:oddHBand="0" w:evenHBand="0" w:firstRowFirstColumn="0" w:firstRowLastColumn="0" w:lastRowFirstColumn="0" w:lastRowLastColumn="0"/>
            <w:tcW w:w="1682" w:type="dxa"/>
          </w:tcPr>
          <w:p w:rsidR="00E756FD" w:rsidRPr="00B96B16" w:rsidRDefault="00E756FD" w:rsidP="0064678E">
            <w:pPr>
              <w:jc w:val="both"/>
              <w:rPr>
                <w:rFonts w:ascii="Cambria" w:eastAsia="Arial Unicode MS" w:hAnsi="Cambria" w:cs="Arial"/>
                <w:bCs w:val="0"/>
                <w:sz w:val="20"/>
                <w:bdr w:val="nil"/>
              </w:rPr>
            </w:pPr>
            <w:r w:rsidRPr="00B96B16">
              <w:rPr>
                <w:rFonts w:ascii="Cambria" w:eastAsia="Arial Unicode MS" w:hAnsi="Cambria" w:cs="Arial"/>
                <w:bCs w:val="0"/>
                <w:sz w:val="20"/>
                <w:bdr w:val="nil"/>
              </w:rPr>
              <w:t>IEPS</w:t>
            </w:r>
          </w:p>
        </w:tc>
        <w:tc>
          <w:tcPr>
            <w:tcW w:w="1612"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104,413,388</w:t>
            </w:r>
          </w:p>
        </w:tc>
        <w:tc>
          <w:tcPr>
            <w:tcW w:w="1699"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75,502,725</w:t>
            </w:r>
          </w:p>
        </w:tc>
        <w:tc>
          <w:tcPr>
            <w:tcW w:w="1747"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-28,910,663</w:t>
            </w:r>
          </w:p>
        </w:tc>
        <w:tc>
          <w:tcPr>
            <w:tcW w:w="954" w:type="dxa"/>
          </w:tcPr>
          <w:p w:rsidR="00E756FD" w:rsidRPr="00B96B16" w:rsidRDefault="00E756FD" w:rsidP="0064678E">
            <w:pPr>
              <w:jc w:val="right"/>
              <w:cnfStyle w:val="000000000000" w:firstRow="0" w:lastRow="0" w:firstColumn="0" w:lastColumn="0" w:oddVBand="0" w:evenVBand="0" w:oddHBand="0"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-27.7%</w:t>
            </w:r>
          </w:p>
        </w:tc>
      </w:tr>
      <w:tr w:rsidR="00E756FD" w:rsidRPr="00B96B16" w:rsidTr="00646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Pr>
          <w:p w:rsidR="00E756FD" w:rsidRPr="00B96B16" w:rsidRDefault="00E756FD" w:rsidP="0064678E">
            <w:pPr>
              <w:jc w:val="both"/>
              <w:rPr>
                <w:rFonts w:ascii="Cambria" w:eastAsia="Arial Unicode MS" w:hAnsi="Cambria" w:cs="Arial"/>
                <w:bCs w:val="0"/>
                <w:sz w:val="20"/>
                <w:bdr w:val="nil"/>
              </w:rPr>
            </w:pPr>
            <w:r w:rsidRPr="00B96B16">
              <w:rPr>
                <w:rFonts w:ascii="Cambria" w:eastAsia="Arial Unicode MS" w:hAnsi="Cambria" w:cs="Arial"/>
                <w:bCs w:val="0"/>
                <w:sz w:val="20"/>
                <w:bdr w:val="nil"/>
              </w:rPr>
              <w:t>IEPS GASOLINAS 9/11</w:t>
            </w:r>
          </w:p>
        </w:tc>
        <w:tc>
          <w:tcPr>
            <w:tcW w:w="1612"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146,400,626</w:t>
            </w:r>
          </w:p>
        </w:tc>
        <w:tc>
          <w:tcPr>
            <w:tcW w:w="1699"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113,961,517</w:t>
            </w:r>
          </w:p>
        </w:tc>
        <w:tc>
          <w:tcPr>
            <w:tcW w:w="1747"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-32,439,109</w:t>
            </w:r>
          </w:p>
        </w:tc>
        <w:tc>
          <w:tcPr>
            <w:tcW w:w="954" w:type="dxa"/>
          </w:tcPr>
          <w:p w:rsidR="00E756FD" w:rsidRPr="00B96B16" w:rsidRDefault="00E756FD" w:rsidP="0064678E">
            <w:pPr>
              <w:jc w:val="right"/>
              <w:cnfStyle w:val="000000100000" w:firstRow="0" w:lastRow="0" w:firstColumn="0" w:lastColumn="0" w:oddVBand="0" w:evenVBand="0" w:oddHBand="1" w:evenHBand="0" w:firstRowFirstColumn="0" w:firstRowLastColumn="0" w:lastRowFirstColumn="0" w:lastRowLastColumn="0"/>
              <w:rPr>
                <w:rFonts w:ascii="Cambria" w:eastAsia="Arial Unicode MS" w:hAnsi="Cambria" w:cs="Arial"/>
                <w:bCs/>
                <w:sz w:val="20"/>
                <w:bdr w:val="nil"/>
              </w:rPr>
            </w:pPr>
            <w:r w:rsidRPr="00B96B16">
              <w:rPr>
                <w:rFonts w:ascii="Cambria" w:eastAsia="Arial Unicode MS" w:hAnsi="Cambria" w:cs="Arial"/>
                <w:bCs/>
                <w:sz w:val="20"/>
                <w:bdr w:val="nil"/>
              </w:rPr>
              <w:t>-22.2%</w:t>
            </w:r>
          </w:p>
        </w:tc>
      </w:tr>
    </w:tbl>
    <w:p w:rsidR="00E756FD" w:rsidRDefault="00E756FD" w:rsidP="00E756FD">
      <w:pPr>
        <w:pBdr>
          <w:top w:val="nil"/>
          <w:left w:val="nil"/>
          <w:bottom w:val="nil"/>
          <w:right w:val="nil"/>
          <w:between w:val="nil"/>
          <w:bar w:val="nil"/>
        </w:pBdr>
        <w:spacing w:line="360" w:lineRule="auto"/>
        <w:jc w:val="both"/>
        <w:rPr>
          <w:rFonts w:ascii="Arial" w:eastAsia="Arial Unicode MS" w:hAnsi="Arial" w:cs="Arial"/>
          <w:bCs/>
          <w:sz w:val="28"/>
          <w:szCs w:val="28"/>
          <w:bdr w:val="nil"/>
        </w:rPr>
      </w:pPr>
    </w:p>
    <w:p w:rsidR="00E756FD" w:rsidRPr="0053157D" w:rsidRDefault="00E756FD" w:rsidP="00E756FD">
      <w:pPr>
        <w:pBdr>
          <w:top w:val="nil"/>
          <w:left w:val="nil"/>
          <w:bottom w:val="nil"/>
          <w:right w:val="nil"/>
          <w:between w:val="nil"/>
          <w:bar w:val="nil"/>
        </w:pBdr>
        <w:spacing w:line="360" w:lineRule="auto"/>
        <w:jc w:val="both"/>
        <w:rPr>
          <w:rFonts w:ascii="Arial" w:eastAsia="Arial Unicode MS" w:hAnsi="Arial" w:cs="Arial"/>
          <w:bCs/>
          <w:i/>
          <w:sz w:val="28"/>
          <w:szCs w:val="28"/>
          <w:bdr w:val="nil"/>
        </w:rPr>
      </w:pPr>
      <w:r w:rsidRPr="0053157D">
        <w:rPr>
          <w:rFonts w:ascii="Arial" w:eastAsia="Arial Unicode MS" w:hAnsi="Arial" w:cs="Arial"/>
          <w:bCs/>
          <w:i/>
          <w:sz w:val="28"/>
          <w:szCs w:val="28"/>
          <w:bdr w:val="nil"/>
        </w:rPr>
        <w:t xml:space="preserve">Potenciación FEIEF Fondo de Estabilización de Ingresos de Las Entidades Federativas (ANEXO B) En la reunión de la Comisión Permanente de Funcionarios Fiscales CPFF celebrada el pasado miércoles 13 del actual, la Unidad de Coordinación con las Entidades Federativas UCEF presentó </w:t>
      </w:r>
      <w:r w:rsidRPr="0053157D">
        <w:rPr>
          <w:rFonts w:ascii="Arial" w:eastAsia="Arial Unicode MS" w:hAnsi="Arial" w:cs="Arial"/>
          <w:bCs/>
          <w:i/>
          <w:sz w:val="28"/>
          <w:szCs w:val="28"/>
          <w:bdr w:val="nil"/>
        </w:rPr>
        <w:lastRenderedPageBreak/>
        <w:t>el esquema de potenciación del FEIEF, bajo las condiciones económicas:</w:t>
      </w:r>
      <w:r w:rsidR="0053157D">
        <w:rPr>
          <w:rFonts w:ascii="Arial" w:eastAsia="Arial Unicode MS" w:hAnsi="Arial" w:cs="Arial"/>
          <w:bCs/>
          <w:i/>
          <w:sz w:val="28"/>
          <w:szCs w:val="28"/>
          <w:bdr w:val="nil"/>
        </w:rPr>
        <w:t xml:space="preserve"> *</w:t>
      </w:r>
      <w:r w:rsidRPr="0053157D">
        <w:rPr>
          <w:rFonts w:ascii="Arial" w:eastAsia="Arial Unicode MS" w:hAnsi="Arial" w:cs="Arial"/>
          <w:bCs/>
          <w:i/>
          <w:sz w:val="28"/>
          <w:szCs w:val="28"/>
          <w:bdr w:val="nil"/>
        </w:rPr>
        <w:t>Para 2020 se espera una caída hasta 89 mil MDP en las participaciones</w:t>
      </w:r>
      <w:r w:rsidR="0053157D">
        <w:rPr>
          <w:rFonts w:ascii="Arial" w:eastAsia="Arial Unicode MS" w:hAnsi="Arial" w:cs="Arial"/>
          <w:bCs/>
          <w:i/>
          <w:sz w:val="28"/>
          <w:szCs w:val="28"/>
          <w:bdr w:val="nil"/>
        </w:rPr>
        <w:t xml:space="preserve"> *</w:t>
      </w:r>
      <w:r w:rsidRPr="0053157D">
        <w:rPr>
          <w:rFonts w:ascii="Arial" w:eastAsia="Arial Unicode MS" w:hAnsi="Arial" w:cs="Arial"/>
          <w:bCs/>
          <w:i/>
          <w:sz w:val="28"/>
          <w:szCs w:val="28"/>
          <w:bdr w:val="nil"/>
        </w:rPr>
        <w:t>El saldo actual del FEIEF es de 63 mil MDP</w:t>
      </w:r>
      <w:r w:rsidR="0053157D">
        <w:rPr>
          <w:rFonts w:ascii="Arial" w:eastAsia="Arial Unicode MS" w:hAnsi="Arial" w:cs="Arial"/>
          <w:bCs/>
          <w:i/>
          <w:sz w:val="28"/>
          <w:szCs w:val="28"/>
          <w:bdr w:val="nil"/>
        </w:rPr>
        <w:t xml:space="preserve"> </w:t>
      </w:r>
      <w:r w:rsidRPr="0053157D">
        <w:rPr>
          <w:rFonts w:ascii="Arial" w:eastAsia="Arial Unicode MS" w:hAnsi="Arial" w:cs="Arial"/>
          <w:b/>
          <w:bCs/>
          <w:i/>
          <w:sz w:val="28"/>
          <w:szCs w:val="28"/>
          <w:bdr w:val="nil"/>
        </w:rPr>
        <w:t>Objetivo.</w:t>
      </w:r>
      <w:r w:rsidRPr="0053157D">
        <w:rPr>
          <w:rFonts w:ascii="Arial" w:eastAsia="Arial Unicode MS" w:hAnsi="Arial" w:cs="Arial"/>
          <w:bCs/>
          <w:i/>
          <w:sz w:val="28"/>
          <w:szCs w:val="28"/>
          <w:bdr w:val="nil"/>
        </w:rPr>
        <w:t xml:space="preserve"> Incrementar los recursos del FEIEF en 70 mil MDP, para compensar la caída de participaciones y proveer una reserva por 39 mil MDP para el Ejercicio Fiscal 2021. El Gobierno del Estado de Jalisco, solicitó a la UCEF que se realizaran las gestiones ante la SHCP, para que se adecuaran las reglas de distribución del FEIEF, ya que actualmente se distribuye de forma trimestral, garantizando únicamente el 75% de la disminución de los fondos que cubre el Fondo (FGP, FFM, FOFIR), para que los fondos se pudieran distribuir de forma mensual y se cubra el 100% de la disminución de las participaciones (para no afectar la liquidez). Cabe señalar que las participaciones se distribuyen con los datos de las declaraciones presentadas en el mes inmediato anterior, que, a su vez, reflejan la actividad económica del penúltimo mes, es decir, las participaciones del mes de mayo, se calcularon con los datos de las declaraciones presentadas en el mes de abril, las cuales, son el reflejo de la actividad económica del mes de febrero. Se espera que el efecto económico de la pandemia se refleje en los próximos meses, ya que como mencionamos en el párrafo anterior, existe un desfase de dos meses, entre la actividad económica y la distribución de las participaciones; por lo tanto, esperamos una caída importante, y en su caso la activación del FEIEF, con las modificaciones solicitadas a la</w:t>
      </w:r>
    </w:p>
    <w:p w:rsidR="00477716" w:rsidRPr="00CD4B96" w:rsidRDefault="00E756FD" w:rsidP="00CD4B96">
      <w:pPr>
        <w:pBdr>
          <w:top w:val="nil"/>
          <w:left w:val="nil"/>
          <w:bottom w:val="nil"/>
          <w:right w:val="nil"/>
          <w:between w:val="nil"/>
          <w:bar w:val="nil"/>
        </w:pBdr>
        <w:spacing w:line="360" w:lineRule="auto"/>
        <w:jc w:val="both"/>
        <w:rPr>
          <w:rFonts w:ascii="Arial" w:eastAsia="Calibri" w:hAnsi="Arial" w:cs="Arial"/>
          <w:color w:val="000000" w:themeColor="text1"/>
          <w:sz w:val="28"/>
          <w:szCs w:val="28"/>
        </w:rPr>
      </w:pPr>
      <w:r w:rsidRPr="0053157D">
        <w:rPr>
          <w:rFonts w:ascii="Arial" w:eastAsia="Arial Unicode MS" w:hAnsi="Arial" w:cs="Arial"/>
          <w:bCs/>
          <w:i/>
          <w:sz w:val="28"/>
          <w:szCs w:val="28"/>
          <w:bdr w:val="nil"/>
        </w:rPr>
        <w:t xml:space="preserve">SHCP. Dadas las condiciones actuales y los escenarios económicos a Nivel Global y en el País (que se observan y describen en el Anexo A), se recomienda mucha cautela en el manejo de las finanzas municipales y, en su caso, considerar las contenciones de gasto necesarias. Además que las condiciones actuales del país, que no son las más </w:t>
      </w:r>
      <w:r w:rsidRPr="0053157D">
        <w:rPr>
          <w:rFonts w:ascii="Arial" w:eastAsia="Arial Unicode MS" w:hAnsi="Arial" w:cs="Arial"/>
          <w:bCs/>
          <w:i/>
          <w:sz w:val="28"/>
          <w:szCs w:val="28"/>
          <w:bdr w:val="nil"/>
        </w:rPr>
        <w:lastRenderedPageBreak/>
        <w:t>óptimas para establecer una Asociación Público- Privada, haciendo un panorama difícil para la inversión privada en proyectos de gobierno, tomando en consideración las decisiones vagas del ejecutivo federal, lo cual crea circunstancias jurídicas y financieras inciertas, sumando así la pandemia y crisis económica por el Covid-19, lo que además ha generado cambios con la alza de l</w:t>
      </w:r>
      <w:r w:rsidR="004600E4">
        <w:rPr>
          <w:rFonts w:ascii="Arial" w:eastAsia="Arial Unicode MS" w:hAnsi="Arial" w:cs="Arial"/>
          <w:bCs/>
          <w:i/>
          <w:sz w:val="28"/>
          <w:szCs w:val="28"/>
          <w:bdr w:val="nil"/>
        </w:rPr>
        <w:t>as tarifas de energía eléctrica</w:t>
      </w:r>
      <w:r w:rsidRPr="0053157D">
        <w:rPr>
          <w:rFonts w:ascii="Arial" w:eastAsia="Arial Unicode MS" w:hAnsi="Arial" w:cs="Arial"/>
          <w:bCs/>
          <w:i/>
          <w:sz w:val="28"/>
          <w:szCs w:val="28"/>
          <w:bdr w:val="nil"/>
        </w:rPr>
        <w:t xml:space="preserve">, lo que modifican sustancialmente los riesgos para el proyecto, por lo cual mi propuesta recae en que se genere una modalidad diferente, optima y que mitigue riesgos, trasladándolos sobre todo a la iniciativa privada dichos riesgos, para hacer frente a la necesidad de satisfacer el servicio de alumbrado público, sin comprometer las participaciones federales, y que se genere una oportunidad de brindar certeza a través de quien ofrezca las mejores condiciones, para un proyecto de eficiencia energética en el sistema de alumbrado en el Municipio de Zapotlán el Grande. Por lo antes expuesto, fundado y motivado, pongo a su consideración, sometiendo para su aprobación los siguientes  </w:t>
      </w:r>
      <w:r w:rsidR="0053157D">
        <w:rPr>
          <w:rFonts w:ascii="Arial" w:eastAsia="Arial Unicode MS" w:hAnsi="Arial" w:cs="Arial"/>
          <w:b/>
          <w:bCs/>
          <w:i/>
          <w:sz w:val="28"/>
          <w:szCs w:val="28"/>
          <w:bdr w:val="nil"/>
        </w:rPr>
        <w:t>RESOLUTIVO</w:t>
      </w:r>
      <w:r w:rsidRPr="0053157D">
        <w:rPr>
          <w:rFonts w:ascii="Arial" w:eastAsia="Arial Unicode MS" w:hAnsi="Arial" w:cs="Arial"/>
          <w:b/>
          <w:bCs/>
          <w:i/>
          <w:sz w:val="28"/>
          <w:szCs w:val="28"/>
          <w:bdr w:val="nil"/>
        </w:rPr>
        <w:t>S:</w:t>
      </w:r>
      <w:r w:rsidRPr="0053157D">
        <w:rPr>
          <w:rFonts w:ascii="Arial" w:eastAsia="Arial Unicode MS" w:hAnsi="Arial" w:cs="Arial"/>
          <w:bCs/>
          <w:i/>
          <w:sz w:val="28"/>
          <w:szCs w:val="28"/>
          <w:bdr w:val="nil"/>
        </w:rPr>
        <w:t xml:space="preserve"> </w:t>
      </w:r>
      <w:r w:rsidR="00D73444">
        <w:rPr>
          <w:rFonts w:ascii="Arial" w:eastAsia="Arial Unicode MS" w:hAnsi="Arial" w:cs="Arial"/>
          <w:b/>
          <w:bCs/>
          <w:i/>
          <w:sz w:val="28"/>
          <w:szCs w:val="28"/>
          <w:bdr w:val="nil"/>
        </w:rPr>
        <w:t>PRIMERO.</w:t>
      </w:r>
      <w:r w:rsidRPr="0053157D">
        <w:rPr>
          <w:rFonts w:ascii="Arial" w:eastAsia="Arial Unicode MS" w:hAnsi="Arial" w:cs="Arial"/>
          <w:b/>
          <w:bCs/>
          <w:i/>
          <w:sz w:val="28"/>
          <w:szCs w:val="28"/>
          <w:bdr w:val="nil"/>
        </w:rPr>
        <w:t xml:space="preserve">- </w:t>
      </w:r>
      <w:r w:rsidRPr="0053157D">
        <w:rPr>
          <w:rFonts w:ascii="Arial" w:eastAsia="Arial Unicode MS" w:hAnsi="Arial" w:cs="Arial"/>
          <w:bCs/>
          <w:i/>
          <w:sz w:val="28"/>
          <w:szCs w:val="28"/>
          <w:bdr w:val="nil"/>
        </w:rPr>
        <w:t xml:space="preserve">Se abroga dicho decreto  y se deja sin efectos lo autorizado en el punto 3 tres de la orden del día de la Sesión Extraordinaria No. 21, del día 23 de Julio del año 2019, así como lo autorizado en el punto 3 tres de la orden del día de la Sesión Pública Extraordinaria No. 33, celebrada el día 16  del mes de Octubre del año 2019. </w:t>
      </w:r>
      <w:r w:rsidRPr="0053157D">
        <w:rPr>
          <w:rFonts w:ascii="Arial" w:eastAsia="Arial Unicode MS" w:hAnsi="Arial" w:cs="Arial"/>
          <w:b/>
          <w:bCs/>
          <w:i/>
          <w:sz w:val="28"/>
          <w:szCs w:val="28"/>
          <w:bdr w:val="nil"/>
        </w:rPr>
        <w:t>SEGUNDO.-</w:t>
      </w:r>
      <w:r w:rsidRPr="0053157D">
        <w:rPr>
          <w:rFonts w:ascii="Arial" w:eastAsia="Arial Unicode MS" w:hAnsi="Arial" w:cs="Arial"/>
          <w:bCs/>
          <w:i/>
          <w:sz w:val="28"/>
          <w:szCs w:val="28"/>
          <w:bdr w:val="nil"/>
        </w:rPr>
        <w:t xml:space="preserve"> Se instruye al Encargado de la Hacienda Municipal, al Coordinador General de Servicios Públicos Municipales, y al Síndico Municipal, a fin de que se revise una modalidad diferente a la Asociación Pública- Privada, a fin de buscar las mejores condiciones para llevar a cabo un proyecto de eficiencia energética a través de la sustitución de los sistemas ineficientes por eficientes de alumbrado público municipal, con las mejores condiciones económicas, </w:t>
      </w:r>
      <w:r w:rsidRPr="0053157D">
        <w:rPr>
          <w:rFonts w:ascii="Arial" w:eastAsia="Arial Unicode MS" w:hAnsi="Arial" w:cs="Arial"/>
          <w:bCs/>
          <w:i/>
          <w:sz w:val="28"/>
          <w:szCs w:val="28"/>
          <w:bdr w:val="nil"/>
        </w:rPr>
        <w:lastRenderedPageBreak/>
        <w:t xml:space="preserve">financieras, jurídicas y técnicas, que garanticen el menor de los riesgos y las mejores medidas de mitigación para el Ayuntamiento de Zapotlán el Grande, Jalisco, en base a la legislación vigente aplicable. </w:t>
      </w:r>
      <w:r w:rsidRPr="0053157D">
        <w:rPr>
          <w:rFonts w:ascii="Arial" w:eastAsia="Arial Unicode MS" w:hAnsi="Arial" w:cs="Arial"/>
          <w:b/>
          <w:bCs/>
          <w:i/>
          <w:sz w:val="28"/>
          <w:szCs w:val="28"/>
          <w:bdr w:val="nil"/>
        </w:rPr>
        <w:t>TERCERO.-</w:t>
      </w:r>
      <w:r w:rsidRPr="0053157D">
        <w:rPr>
          <w:rFonts w:ascii="Arial" w:eastAsia="Arial Unicode MS" w:hAnsi="Arial" w:cs="Arial"/>
          <w:bCs/>
          <w:i/>
          <w:sz w:val="28"/>
          <w:szCs w:val="28"/>
          <w:bdr w:val="nil"/>
        </w:rPr>
        <w:t xml:space="preserve"> Se instruye y faculta al Secretario General, para que de conformidad con las facultades que le confiere la Ley de Gobierno y la Administración Pública, así como el Reglamento interior del Ayuntamiento de Zapotlán el Grande, remita dicho acuerdo en vía de informe al Congreso del Estado de Jalisco, para dejar sin efectos lo autorizado en el punto 3 tres de la orden del día de la Sesión Extraordinaria No. 21, del día 23 de Julio del año 2019, así como lo autorizado en el punto 3 tres de la orden del día de la Sesión Pública Extraordinaria No. 33, celebrada el día 16  del mes de Octubre del año 2019, y remitido bajo oficio número   213/2020, entregado el día 01 de Abril del presente año dentro de las instalaciones del H. Congreso del Estado de Jalisco, para los efectos</w:t>
      </w:r>
      <w:r w:rsidR="004C3E71">
        <w:rPr>
          <w:rFonts w:ascii="Arial" w:eastAsia="Arial Unicode MS" w:hAnsi="Arial" w:cs="Arial"/>
          <w:bCs/>
          <w:i/>
          <w:sz w:val="28"/>
          <w:szCs w:val="28"/>
          <w:bdr w:val="nil"/>
        </w:rPr>
        <w:t xml:space="preserve"> legales correspondientes. </w:t>
      </w:r>
      <w:r w:rsidRPr="0053157D">
        <w:rPr>
          <w:rFonts w:ascii="Arial" w:eastAsia="Arial Unicode MS" w:hAnsi="Arial" w:cs="Arial"/>
          <w:b/>
          <w:bCs/>
          <w:i/>
          <w:sz w:val="28"/>
          <w:szCs w:val="28"/>
          <w:bdr w:val="nil"/>
        </w:rPr>
        <w:t>CUARTO.-</w:t>
      </w:r>
      <w:r w:rsidRPr="0053157D">
        <w:rPr>
          <w:rFonts w:ascii="Arial" w:eastAsia="Arial Unicode MS" w:hAnsi="Arial" w:cs="Arial"/>
          <w:bCs/>
          <w:i/>
          <w:sz w:val="28"/>
          <w:szCs w:val="28"/>
          <w:bdr w:val="nil"/>
        </w:rPr>
        <w:t xml:space="preserve"> Notifíquese a los C.C. Presidente Municipal, Secretario General, Síndico Municipal, Encargado de la Hacienda Municipal, y al Coordinador General de Servicios Públicos Municipales, para los efectos legales a los que haya lugar. ATENTAMENTE </w:t>
      </w:r>
      <w:r w:rsidRPr="0053157D">
        <w:rPr>
          <w:rFonts w:ascii="Arial" w:eastAsia="Arial Unicode MS" w:hAnsi="Arial" w:cs="Arial"/>
          <w:b/>
          <w:bCs/>
          <w:i/>
          <w:sz w:val="28"/>
          <w:szCs w:val="28"/>
          <w:bdr w:val="nil"/>
        </w:rPr>
        <w:t>“2020, año de la Acción por el Clima, de la eliminación de la violencia contra las Mujeres y su Igualdad Salarial”</w:t>
      </w:r>
      <w:r w:rsidR="004600E4">
        <w:rPr>
          <w:rFonts w:ascii="Arial" w:eastAsia="Arial Unicode MS" w:hAnsi="Arial" w:cs="Arial"/>
          <w:b/>
          <w:bCs/>
          <w:i/>
          <w:sz w:val="28"/>
          <w:szCs w:val="28"/>
          <w:bdr w:val="nil"/>
        </w:rPr>
        <w:t xml:space="preserve"> </w:t>
      </w:r>
      <w:r w:rsidRPr="0053157D">
        <w:rPr>
          <w:rFonts w:ascii="Arial" w:eastAsia="Arial Unicode MS" w:hAnsi="Arial" w:cs="Arial"/>
          <w:b/>
          <w:bCs/>
          <w:i/>
          <w:sz w:val="28"/>
          <w:szCs w:val="28"/>
          <w:bdr w:val="nil"/>
        </w:rPr>
        <w:t xml:space="preserve">“2020, AÑO DEL 150 </w:t>
      </w:r>
      <w:r w:rsidR="00760028" w:rsidRPr="0053157D">
        <w:rPr>
          <w:rFonts w:ascii="Arial" w:eastAsia="Arial Unicode MS" w:hAnsi="Arial" w:cs="Arial"/>
          <w:b/>
          <w:bCs/>
          <w:i/>
          <w:sz w:val="28"/>
          <w:szCs w:val="28"/>
          <w:bdr w:val="nil"/>
        </w:rPr>
        <w:t>ANIVERSARIO DEL</w:t>
      </w:r>
      <w:r w:rsidRPr="0053157D">
        <w:rPr>
          <w:rFonts w:ascii="Arial" w:eastAsia="Arial Unicode MS" w:hAnsi="Arial" w:cs="Arial"/>
          <w:b/>
          <w:bCs/>
          <w:i/>
          <w:sz w:val="28"/>
          <w:szCs w:val="28"/>
          <w:bdr w:val="nil"/>
        </w:rPr>
        <w:t xml:space="preserve"> NATALICIO DEL CIENTÍFICO JOSÉ MARÍA ARREOLA MENDOZA”</w:t>
      </w:r>
      <w:r w:rsidR="004C3E71">
        <w:rPr>
          <w:rFonts w:ascii="Arial" w:eastAsia="Arial Unicode MS" w:hAnsi="Arial" w:cs="Arial"/>
          <w:b/>
          <w:bCs/>
          <w:i/>
          <w:sz w:val="28"/>
          <w:szCs w:val="28"/>
          <w:bdr w:val="nil"/>
        </w:rPr>
        <w:t xml:space="preserve"> </w:t>
      </w:r>
      <w:r w:rsidRPr="0053157D">
        <w:rPr>
          <w:rFonts w:ascii="Arial" w:eastAsia="Arial Unicode MS" w:hAnsi="Arial" w:cs="Arial"/>
          <w:b/>
          <w:bCs/>
          <w:i/>
          <w:sz w:val="28"/>
          <w:szCs w:val="28"/>
          <w:bdr w:val="nil"/>
        </w:rPr>
        <w:t xml:space="preserve">“2020, AÑO MUNICIPAL DE LAS ENFERMERAS </w:t>
      </w:r>
      <w:r w:rsidRPr="0053157D">
        <w:rPr>
          <w:rFonts w:ascii="Arial" w:eastAsia="Arial Unicode MS" w:hAnsi="Arial" w:cs="Arial"/>
          <w:bCs/>
          <w:i/>
          <w:sz w:val="28"/>
          <w:szCs w:val="28"/>
          <w:bdr w:val="nil"/>
        </w:rPr>
        <w:t xml:space="preserve">“Ciudad Guzmán, Municipio de Zapotlán el Grande, Jalisco; Junio 8 del 2020 </w:t>
      </w:r>
      <w:r w:rsidRPr="0053157D">
        <w:rPr>
          <w:rFonts w:ascii="Arial" w:eastAsia="Arial Unicode MS" w:hAnsi="Arial" w:cs="Arial"/>
          <w:b/>
          <w:bCs/>
          <w:i/>
          <w:sz w:val="28"/>
          <w:szCs w:val="28"/>
          <w:bdr w:val="nil"/>
        </w:rPr>
        <w:t>J. JESÚS GUERRERO ZÚÑIGA</w:t>
      </w:r>
      <w:r w:rsidRPr="0053157D">
        <w:rPr>
          <w:rFonts w:ascii="Arial" w:eastAsia="Arial Unicode MS" w:hAnsi="Arial" w:cs="Arial"/>
          <w:bCs/>
          <w:i/>
          <w:sz w:val="28"/>
          <w:szCs w:val="28"/>
          <w:bdr w:val="nil"/>
        </w:rPr>
        <w:t xml:space="preserve"> Presidente Municipal de Zapotlán el Grande, Jalisco.</w:t>
      </w:r>
      <w:r w:rsidR="004C3E71">
        <w:rPr>
          <w:rFonts w:ascii="Arial" w:eastAsia="Arial Unicode MS" w:hAnsi="Arial" w:cs="Arial"/>
          <w:bCs/>
          <w:i/>
          <w:sz w:val="28"/>
          <w:szCs w:val="28"/>
          <w:bdr w:val="nil"/>
        </w:rPr>
        <w:t xml:space="preserve"> </w:t>
      </w:r>
      <w:r w:rsidR="004C3E71">
        <w:rPr>
          <w:rFonts w:ascii="Arial" w:eastAsia="Arial Unicode MS" w:hAnsi="Arial" w:cs="Arial"/>
          <w:b/>
          <w:bCs/>
          <w:i/>
          <w:sz w:val="28"/>
          <w:szCs w:val="28"/>
          <w:bdr w:val="nil"/>
        </w:rPr>
        <w:t xml:space="preserve">FIRMA” - - - - - - - - - - - - - - - - - - </w:t>
      </w:r>
      <w:r w:rsidR="004600E4">
        <w:rPr>
          <w:rFonts w:ascii="Arial" w:eastAsia="Arial Unicode MS" w:hAnsi="Arial" w:cs="Arial"/>
          <w:b/>
          <w:bCs/>
          <w:i/>
          <w:sz w:val="28"/>
          <w:szCs w:val="28"/>
          <w:bdr w:val="nil"/>
        </w:rPr>
        <w:t xml:space="preserve">C. Regidor Alejandro Barragán Sánchez: </w:t>
      </w:r>
      <w:r w:rsidR="001640DF">
        <w:rPr>
          <w:rFonts w:ascii="Arial" w:eastAsia="Arial Unicode MS" w:hAnsi="Arial" w:cs="Arial"/>
          <w:bCs/>
          <w:sz w:val="28"/>
          <w:szCs w:val="28"/>
          <w:bdr w:val="nil"/>
        </w:rPr>
        <w:t xml:space="preserve">Muchas gracias Seño Secretario. Pues entiendo que el panorama Nacional que el Presidente describe </w:t>
      </w:r>
      <w:r w:rsidR="00451349">
        <w:rPr>
          <w:rFonts w:ascii="Arial" w:eastAsia="Arial Unicode MS" w:hAnsi="Arial" w:cs="Arial"/>
          <w:bCs/>
          <w:sz w:val="28"/>
          <w:szCs w:val="28"/>
          <w:bdr w:val="nil"/>
        </w:rPr>
        <w:t xml:space="preserve">en su Iniciativa, sin embargo, hay </w:t>
      </w:r>
      <w:r w:rsidR="00451349">
        <w:rPr>
          <w:rFonts w:ascii="Arial" w:eastAsia="Arial Unicode MS" w:hAnsi="Arial" w:cs="Arial"/>
          <w:bCs/>
          <w:sz w:val="28"/>
          <w:szCs w:val="28"/>
          <w:bdr w:val="nil"/>
        </w:rPr>
        <w:lastRenderedPageBreak/>
        <w:t xml:space="preserve">que recordar que hace casi un año que se </w:t>
      </w:r>
      <w:r w:rsidR="004566DD">
        <w:rPr>
          <w:rFonts w:ascii="Arial" w:eastAsia="Arial Unicode MS" w:hAnsi="Arial" w:cs="Arial"/>
          <w:bCs/>
          <w:sz w:val="28"/>
          <w:szCs w:val="28"/>
          <w:bdr w:val="nil"/>
        </w:rPr>
        <w:t xml:space="preserve">presentó éste proyecto, ya se había hecho en esta misma sala algunos comentarios al respecto; no es que tengamos alguna duda de que los modelos </w:t>
      </w:r>
      <w:r w:rsidR="00D73444">
        <w:rPr>
          <w:rFonts w:ascii="Arial" w:eastAsia="Arial Unicode MS" w:hAnsi="Arial" w:cs="Arial"/>
          <w:bCs/>
          <w:sz w:val="28"/>
          <w:szCs w:val="28"/>
          <w:bdr w:val="nil"/>
        </w:rPr>
        <w:t>de APP funcionen y se puedan aplicar en este tipo modelos. Pero hay que recordar</w:t>
      </w:r>
      <w:r w:rsidR="00104BD0">
        <w:rPr>
          <w:rFonts w:ascii="Arial" w:eastAsia="Arial Unicode MS" w:hAnsi="Arial" w:cs="Arial"/>
          <w:bCs/>
          <w:sz w:val="28"/>
          <w:szCs w:val="28"/>
          <w:bdr w:val="nil"/>
        </w:rPr>
        <w:t>,</w:t>
      </w:r>
      <w:r w:rsidR="00D73444">
        <w:rPr>
          <w:rFonts w:ascii="Arial" w:eastAsia="Arial Unicode MS" w:hAnsi="Arial" w:cs="Arial"/>
          <w:bCs/>
          <w:sz w:val="28"/>
          <w:szCs w:val="28"/>
          <w:bdr w:val="nil"/>
        </w:rPr>
        <w:t xml:space="preserve"> </w:t>
      </w:r>
      <w:r w:rsidR="00633638">
        <w:rPr>
          <w:rFonts w:ascii="Arial" w:eastAsia="Arial Unicode MS" w:hAnsi="Arial" w:cs="Arial"/>
          <w:bCs/>
          <w:sz w:val="28"/>
          <w:szCs w:val="28"/>
          <w:bdr w:val="nil"/>
        </w:rPr>
        <w:t>que precisamente el grupo administrador</w:t>
      </w:r>
      <w:r w:rsidR="00104BD0">
        <w:rPr>
          <w:rFonts w:ascii="Arial" w:eastAsia="Arial Unicode MS" w:hAnsi="Arial" w:cs="Arial"/>
          <w:bCs/>
          <w:sz w:val="28"/>
          <w:szCs w:val="28"/>
          <w:bdr w:val="nil"/>
        </w:rPr>
        <w:t xml:space="preserve"> presentó ante este Pleno, o bueno, nos hicieron llegar a este Pleno, un proyecto </w:t>
      </w:r>
      <w:r w:rsidR="00321AFD">
        <w:rPr>
          <w:rFonts w:ascii="Arial" w:eastAsia="Arial Unicode MS" w:hAnsi="Arial" w:cs="Arial"/>
          <w:bCs/>
          <w:sz w:val="28"/>
          <w:szCs w:val="28"/>
          <w:bdr w:val="nil"/>
        </w:rPr>
        <w:t xml:space="preserve">de una Asociación Público Privado, en el que aparentemente nos hacía como Ayuntamiento un ahorro de 5% cinco por ciento, mensual para los próximos 25 veinticinco años. Decíamos en esta Sala, que era un ahorro muy magro considerando que la tecnología LED que era la que se anunciaba, se iba a sustituir por el </w:t>
      </w:r>
      <w:r w:rsidR="00DF1502">
        <w:rPr>
          <w:rFonts w:ascii="Arial" w:eastAsia="Arial Unicode MS" w:hAnsi="Arial" w:cs="Arial"/>
          <w:bCs/>
          <w:sz w:val="28"/>
          <w:szCs w:val="28"/>
          <w:bdr w:val="nil"/>
        </w:rPr>
        <w:t>otro tipo de luminarias; pues debería de representar ahorros superiores al 50% cincuenta por ciento. En algunos casos, en algunas Ciudades se han implementado con éxito, hasta con un 70% setenta por ciento de ahorro. De ahí que esa Asociación Público Privado, que se pretendía aprobar pues no repre</w:t>
      </w:r>
      <w:r w:rsidR="00EA44DD">
        <w:rPr>
          <w:rFonts w:ascii="Arial" w:eastAsia="Arial Unicode MS" w:hAnsi="Arial" w:cs="Arial"/>
          <w:bCs/>
          <w:sz w:val="28"/>
          <w:szCs w:val="28"/>
          <w:bdr w:val="nil"/>
        </w:rPr>
        <w:t xml:space="preserve">sentaba un ahorro significativo o un beneficio palpable y claro para las finanzas de este Municipio. </w:t>
      </w:r>
      <w:r w:rsidR="00437CB9">
        <w:rPr>
          <w:rFonts w:ascii="Arial" w:eastAsia="Arial Unicode MS" w:hAnsi="Arial" w:cs="Arial"/>
          <w:bCs/>
          <w:sz w:val="28"/>
          <w:szCs w:val="28"/>
          <w:bdr w:val="nil"/>
        </w:rPr>
        <w:t xml:space="preserve">Quiero que sepan que he seguido muy de cerca este caso que lamentablemente, a pesar de que estuve atento a la agenda Legislativa en el Congreso del Estado, pues todavía hace unas semanas, pregunté por este tema, si se había revisado por lo menos en </w:t>
      </w:r>
      <w:r w:rsidR="00652C21">
        <w:rPr>
          <w:rFonts w:ascii="Arial" w:eastAsia="Arial Unicode MS" w:hAnsi="Arial" w:cs="Arial"/>
          <w:bCs/>
          <w:sz w:val="28"/>
          <w:szCs w:val="28"/>
          <w:bdr w:val="nil"/>
        </w:rPr>
        <w:t xml:space="preserve">la Comisión de Hacienda y hasta hace unas semanas no se había revisado. Voy a buscar, a menos de que aquí alguien me pueda decir, cuáles fueron las conclusiones a las que se llegó en el Congreso para hacer esta sugerencia que honradamente celebro. </w:t>
      </w:r>
      <w:r w:rsidR="006662DA">
        <w:rPr>
          <w:rFonts w:ascii="Arial" w:eastAsia="Arial Unicode MS" w:hAnsi="Arial" w:cs="Arial"/>
          <w:bCs/>
          <w:sz w:val="28"/>
          <w:szCs w:val="28"/>
          <w:bdr w:val="nil"/>
        </w:rPr>
        <w:t xml:space="preserve">En una de sus intervenciones </w:t>
      </w:r>
      <w:r w:rsidR="00B63A87">
        <w:rPr>
          <w:rFonts w:ascii="Arial" w:eastAsia="Arial Unicode MS" w:hAnsi="Arial" w:cs="Arial"/>
          <w:bCs/>
          <w:sz w:val="28"/>
          <w:szCs w:val="28"/>
          <w:bdr w:val="nil"/>
        </w:rPr>
        <w:t xml:space="preserve">Presidente, en alguno de los párrafos, precisamente se recomienda que se tenga mucho cuidado, dado los escenarios </w:t>
      </w:r>
      <w:r w:rsidR="00493626">
        <w:rPr>
          <w:rFonts w:ascii="Arial" w:eastAsia="Arial Unicode MS" w:hAnsi="Arial" w:cs="Arial"/>
          <w:bCs/>
          <w:sz w:val="28"/>
          <w:szCs w:val="28"/>
          <w:bdr w:val="nil"/>
        </w:rPr>
        <w:t xml:space="preserve">en los que estamos viviendo, se tenga mucho cuidado, </w:t>
      </w:r>
      <w:r w:rsidR="00530004">
        <w:rPr>
          <w:rFonts w:ascii="Arial" w:eastAsia="Arial Unicode MS" w:hAnsi="Arial" w:cs="Arial"/>
          <w:bCs/>
          <w:sz w:val="28"/>
          <w:szCs w:val="28"/>
          <w:bdr w:val="nil"/>
        </w:rPr>
        <w:t>al hacer</w:t>
      </w:r>
      <w:r w:rsidR="00140C9C">
        <w:rPr>
          <w:rFonts w:ascii="Arial" w:eastAsia="Arial Unicode MS" w:hAnsi="Arial" w:cs="Arial"/>
          <w:bCs/>
          <w:sz w:val="28"/>
          <w:szCs w:val="28"/>
          <w:bdr w:val="nil"/>
        </w:rPr>
        <w:t xml:space="preserve"> Asociaciones Público Privadas. Por lo tanto, me gustaría agregar a este Dictamen, </w:t>
      </w:r>
      <w:r w:rsidR="00140C9C">
        <w:rPr>
          <w:rFonts w:ascii="Arial" w:eastAsia="Arial Unicode MS" w:hAnsi="Arial" w:cs="Arial"/>
          <w:bCs/>
          <w:sz w:val="28"/>
          <w:szCs w:val="28"/>
          <w:bdr w:val="nil"/>
        </w:rPr>
        <w:lastRenderedPageBreak/>
        <w:t>si Ustedes así lo consideran, que además de instruir al Encargado de la Hacienda Pública Municipal, el tema de buscar otras Asociaciones Público Privadas, me gustaría por favor, si Ustedes así lo consideran, que también se considere la posibilidad de que con recursos propios con una estrategia de autofinancia</w:t>
      </w:r>
      <w:r w:rsidR="00C56754">
        <w:rPr>
          <w:rFonts w:ascii="Arial" w:eastAsia="Arial Unicode MS" w:hAnsi="Arial" w:cs="Arial"/>
          <w:bCs/>
          <w:sz w:val="28"/>
          <w:szCs w:val="28"/>
          <w:bdr w:val="nil"/>
        </w:rPr>
        <w:t xml:space="preserve">miento, podamos desde los propios recursos del Ayuntamiento, hacer una migración gradual, segura, con recursos propios, de estos remplazos de luminarias de tecnología LED. Estoy convencido, de que no sería un modelo único, hay muchos Municipios </w:t>
      </w:r>
      <w:r w:rsidR="0084353E">
        <w:rPr>
          <w:rFonts w:ascii="Arial" w:eastAsia="Arial Unicode MS" w:hAnsi="Arial" w:cs="Arial"/>
          <w:bCs/>
          <w:sz w:val="28"/>
          <w:szCs w:val="28"/>
          <w:bdr w:val="nil"/>
        </w:rPr>
        <w:t xml:space="preserve">en el Estado de Jalisco, que han logrado hacer la migración de sus sistemas de luminarias a LED, con recursos propios y creo que si al mismo tiempo </w:t>
      </w:r>
      <w:r w:rsidR="004C450E">
        <w:rPr>
          <w:rFonts w:ascii="Arial" w:eastAsia="Arial Unicode MS" w:hAnsi="Arial" w:cs="Arial"/>
          <w:bCs/>
          <w:sz w:val="28"/>
          <w:szCs w:val="28"/>
          <w:bdr w:val="nil"/>
        </w:rPr>
        <w:t xml:space="preserve">que los Encargados de Hacienda o los equipos técnicos que se serán encargados de buscar otro esquema de </w:t>
      </w:r>
      <w:r w:rsidR="00E30607">
        <w:rPr>
          <w:rFonts w:ascii="Arial" w:eastAsia="Arial Unicode MS" w:hAnsi="Arial" w:cs="Arial"/>
          <w:bCs/>
          <w:sz w:val="28"/>
          <w:szCs w:val="28"/>
          <w:bdr w:val="nil"/>
        </w:rPr>
        <w:t xml:space="preserve">Asociación, pues también </w:t>
      </w:r>
      <w:r w:rsidR="00730F70">
        <w:rPr>
          <w:rFonts w:ascii="Arial" w:eastAsia="Arial Unicode MS" w:hAnsi="Arial" w:cs="Arial"/>
          <w:bCs/>
          <w:sz w:val="28"/>
          <w:szCs w:val="28"/>
          <w:bdr w:val="nil"/>
        </w:rPr>
        <w:t xml:space="preserve">busquen la manera de encontrar un acuerdo favorable para el Ayuntamiento, con manufactureros de luminarias LED, con fabricantes, con importadores </w:t>
      </w:r>
      <w:r w:rsidR="00AA274D">
        <w:rPr>
          <w:rFonts w:ascii="Arial" w:eastAsia="Arial Unicode MS" w:hAnsi="Arial" w:cs="Arial"/>
          <w:bCs/>
          <w:sz w:val="28"/>
          <w:szCs w:val="28"/>
          <w:bdr w:val="nil"/>
        </w:rPr>
        <w:t xml:space="preserve">que pudieran ofrecerle al Ayuntamiento, un esquema de autofinanciamiento y de autogestión en la evolución de este proyecto, es cuanto Señor Secretario. </w:t>
      </w:r>
      <w:r w:rsidR="00AA274D">
        <w:rPr>
          <w:rFonts w:ascii="Arial" w:eastAsia="Arial Unicode MS" w:hAnsi="Arial" w:cs="Arial"/>
          <w:b/>
          <w:bCs/>
          <w:i/>
          <w:sz w:val="28"/>
          <w:szCs w:val="28"/>
          <w:bdr w:val="nil"/>
        </w:rPr>
        <w:t xml:space="preserve">C. Regidor Noé Saúl Ramos García: </w:t>
      </w:r>
      <w:r w:rsidR="00AA274D">
        <w:rPr>
          <w:rFonts w:ascii="Arial" w:eastAsia="Arial Unicode MS" w:hAnsi="Arial" w:cs="Arial"/>
          <w:bCs/>
          <w:sz w:val="28"/>
          <w:szCs w:val="28"/>
          <w:bdr w:val="nil"/>
        </w:rPr>
        <w:t xml:space="preserve">Gracias Secretario. Nada más preguntarte Presidente; sí </w:t>
      </w:r>
      <w:r w:rsidR="00500DE8">
        <w:rPr>
          <w:rFonts w:ascii="Arial" w:eastAsia="Arial Unicode MS" w:hAnsi="Arial" w:cs="Arial"/>
          <w:bCs/>
          <w:sz w:val="28"/>
          <w:szCs w:val="28"/>
          <w:bdr w:val="nil"/>
        </w:rPr>
        <w:t>recuerdo el tema de la Sesión</w:t>
      </w:r>
      <w:r w:rsidR="00AA274D">
        <w:rPr>
          <w:rFonts w:ascii="Arial" w:eastAsia="Arial Unicode MS" w:hAnsi="Arial" w:cs="Arial"/>
          <w:bCs/>
          <w:sz w:val="28"/>
          <w:szCs w:val="28"/>
          <w:bdr w:val="nil"/>
        </w:rPr>
        <w:t xml:space="preserve"> Extra</w:t>
      </w:r>
      <w:r w:rsidR="00500DE8">
        <w:rPr>
          <w:rFonts w:ascii="Arial" w:eastAsia="Arial Unicode MS" w:hAnsi="Arial" w:cs="Arial"/>
          <w:bCs/>
          <w:sz w:val="28"/>
          <w:szCs w:val="28"/>
          <w:bdr w:val="nil"/>
        </w:rPr>
        <w:t xml:space="preserve">ordinaria 21 veintiuno, pero el referente al punto No. 3 tres, de la orden del día de la Sesión Pública Ordinaria 33 treinta y tres, no recuerdo </w:t>
      </w:r>
      <w:r w:rsidR="005A48FF">
        <w:rPr>
          <w:rFonts w:ascii="Arial" w:eastAsia="Arial Unicode MS" w:hAnsi="Arial" w:cs="Arial"/>
          <w:bCs/>
          <w:sz w:val="28"/>
          <w:szCs w:val="28"/>
          <w:bdr w:val="nil"/>
        </w:rPr>
        <w:t xml:space="preserve">en qué consistía. Nada más para recordar por favor, es cuanto Secretario. </w:t>
      </w:r>
      <w:r w:rsidR="005A48FF">
        <w:rPr>
          <w:rFonts w:ascii="Arial" w:eastAsia="Arial Unicode MS" w:hAnsi="Arial" w:cs="Arial"/>
          <w:b/>
          <w:bCs/>
          <w:i/>
          <w:sz w:val="28"/>
          <w:szCs w:val="28"/>
          <w:bdr w:val="nil"/>
        </w:rPr>
        <w:t xml:space="preserve">C. Síndico Municipal Cindy Estefany García Orozco: </w:t>
      </w:r>
      <w:r w:rsidR="005A48FF">
        <w:rPr>
          <w:rFonts w:ascii="Arial" w:eastAsia="Arial Unicode MS" w:hAnsi="Arial" w:cs="Arial"/>
          <w:bCs/>
          <w:sz w:val="28"/>
          <w:szCs w:val="28"/>
          <w:bdr w:val="nil"/>
        </w:rPr>
        <w:t xml:space="preserve">El punto modificatorio </w:t>
      </w:r>
      <w:r w:rsidR="009901B5">
        <w:rPr>
          <w:rFonts w:ascii="Arial" w:eastAsia="Arial Unicode MS" w:hAnsi="Arial" w:cs="Arial"/>
          <w:bCs/>
          <w:sz w:val="28"/>
          <w:szCs w:val="28"/>
          <w:bdr w:val="nil"/>
        </w:rPr>
        <w:t xml:space="preserve">incluía creo que nada más una facultad </w:t>
      </w:r>
      <w:r w:rsidR="00A8337F">
        <w:rPr>
          <w:rFonts w:ascii="Arial" w:eastAsia="Arial Unicode MS" w:hAnsi="Arial" w:cs="Arial"/>
          <w:bCs/>
          <w:sz w:val="28"/>
          <w:szCs w:val="28"/>
          <w:bdr w:val="nil"/>
        </w:rPr>
        <w:t>para el Encargado de la Hacienda Municipal</w:t>
      </w:r>
      <w:r w:rsidR="009901B5">
        <w:rPr>
          <w:rFonts w:ascii="Arial" w:eastAsia="Arial Unicode MS" w:hAnsi="Arial" w:cs="Arial"/>
          <w:bCs/>
          <w:sz w:val="28"/>
          <w:szCs w:val="28"/>
          <w:bdr w:val="nil"/>
        </w:rPr>
        <w:t>, en el punto original venía para el Presidente y se amplió la f</w:t>
      </w:r>
      <w:r w:rsidR="00A10337">
        <w:rPr>
          <w:rFonts w:ascii="Arial" w:eastAsia="Arial Unicode MS" w:hAnsi="Arial" w:cs="Arial"/>
          <w:bCs/>
          <w:sz w:val="28"/>
          <w:szCs w:val="28"/>
          <w:bdr w:val="nil"/>
        </w:rPr>
        <w:t xml:space="preserve">acultad directamente para ambos, que era para la afectación de las Partidas Federales. La </w:t>
      </w:r>
      <w:r w:rsidR="005803B1">
        <w:rPr>
          <w:rFonts w:ascii="Arial" w:eastAsia="Arial Unicode MS" w:hAnsi="Arial" w:cs="Arial"/>
          <w:bCs/>
          <w:sz w:val="28"/>
          <w:szCs w:val="28"/>
          <w:bdr w:val="nil"/>
        </w:rPr>
        <w:t xml:space="preserve">parte informativa </w:t>
      </w:r>
      <w:r w:rsidR="00A10337">
        <w:rPr>
          <w:rFonts w:ascii="Arial" w:eastAsia="Arial Unicode MS" w:hAnsi="Arial" w:cs="Arial"/>
          <w:bCs/>
          <w:sz w:val="28"/>
          <w:szCs w:val="28"/>
          <w:bdr w:val="nil"/>
        </w:rPr>
        <w:t>precisamente</w:t>
      </w:r>
      <w:r w:rsidR="005803B1">
        <w:rPr>
          <w:rFonts w:ascii="Arial" w:eastAsia="Arial Unicode MS" w:hAnsi="Arial" w:cs="Arial"/>
          <w:bCs/>
          <w:sz w:val="28"/>
          <w:szCs w:val="28"/>
          <w:bdr w:val="nil"/>
        </w:rPr>
        <w:t xml:space="preserve"> del punto</w:t>
      </w:r>
      <w:r w:rsidR="00A10337">
        <w:rPr>
          <w:rFonts w:ascii="Arial" w:eastAsia="Arial Unicode MS" w:hAnsi="Arial" w:cs="Arial"/>
          <w:bCs/>
          <w:sz w:val="28"/>
          <w:szCs w:val="28"/>
          <w:bdr w:val="nil"/>
        </w:rPr>
        <w:t xml:space="preserve"> </w:t>
      </w:r>
      <w:r w:rsidR="00760028">
        <w:rPr>
          <w:rFonts w:ascii="Arial" w:eastAsia="Arial Unicode MS" w:hAnsi="Arial" w:cs="Arial"/>
          <w:bCs/>
          <w:sz w:val="28"/>
          <w:szCs w:val="28"/>
          <w:bdr w:val="nil"/>
        </w:rPr>
        <w:t>es que</w:t>
      </w:r>
      <w:r w:rsidR="005803B1">
        <w:rPr>
          <w:rFonts w:ascii="Arial" w:eastAsia="Arial Unicode MS" w:hAnsi="Arial" w:cs="Arial"/>
          <w:bCs/>
          <w:sz w:val="28"/>
          <w:szCs w:val="28"/>
          <w:bdr w:val="nil"/>
        </w:rPr>
        <w:t xml:space="preserve"> </w:t>
      </w:r>
      <w:r w:rsidR="003A6367">
        <w:rPr>
          <w:rFonts w:ascii="Arial" w:eastAsia="Arial Unicode MS" w:hAnsi="Arial" w:cs="Arial"/>
          <w:bCs/>
          <w:sz w:val="28"/>
          <w:szCs w:val="28"/>
          <w:bdr w:val="nil"/>
        </w:rPr>
        <w:t xml:space="preserve">se actualizaron las condiciones, yo creo que nadie </w:t>
      </w:r>
      <w:r w:rsidR="003A6367">
        <w:rPr>
          <w:rFonts w:ascii="Arial" w:eastAsia="Arial Unicode MS" w:hAnsi="Arial" w:cs="Arial"/>
          <w:bCs/>
          <w:sz w:val="28"/>
          <w:szCs w:val="28"/>
          <w:bdr w:val="nil"/>
        </w:rPr>
        <w:lastRenderedPageBreak/>
        <w:t xml:space="preserve">imaginaba la situación </w:t>
      </w:r>
      <w:r w:rsidR="008D5799">
        <w:rPr>
          <w:rFonts w:ascii="Arial" w:eastAsia="Arial Unicode MS" w:hAnsi="Arial" w:cs="Arial"/>
          <w:bCs/>
          <w:sz w:val="28"/>
          <w:szCs w:val="28"/>
          <w:bdr w:val="nil"/>
        </w:rPr>
        <w:t xml:space="preserve">de la pandemia, ni tampoco la situación económica en la que viviríamos y la </w:t>
      </w:r>
      <w:r w:rsidR="00760028">
        <w:rPr>
          <w:rFonts w:ascii="Arial" w:eastAsia="Arial Unicode MS" w:hAnsi="Arial" w:cs="Arial"/>
          <w:bCs/>
          <w:sz w:val="28"/>
          <w:szCs w:val="28"/>
          <w:bdr w:val="nil"/>
        </w:rPr>
        <w:t>incertidumbre en</w:t>
      </w:r>
      <w:r w:rsidR="008D5799">
        <w:rPr>
          <w:rFonts w:ascii="Arial" w:eastAsia="Arial Unicode MS" w:hAnsi="Arial" w:cs="Arial"/>
          <w:bCs/>
          <w:sz w:val="28"/>
          <w:szCs w:val="28"/>
          <w:bdr w:val="nil"/>
        </w:rPr>
        <w:t xml:space="preserve"> la que nos tiene el Gobierno Federal, cancelando miles de licitaciones y proyectos millonarios, como la parte incluso, hoy sale una nota, donde el Aeropuerto Internacional que estaba como el NAIM, pues queda desmantelado y pusieron a subasta toda la infraestructura del acero. Entonces, ese tipo de inversiones o movimientos más bien Federales y las decisiones inciertas que se tienen, pues en la Iniciativa Privada también no logra una estabilidad y precisamente este tipo de proyectos, que yo soy la principal en apoyar una Asociación Pública Privada y que me he dedicado al estudio de eso, pero las condiciones en el País </w:t>
      </w:r>
      <w:r w:rsidR="00CE3A4D">
        <w:rPr>
          <w:rFonts w:ascii="Arial" w:eastAsia="Arial Unicode MS" w:hAnsi="Arial" w:cs="Arial"/>
          <w:bCs/>
          <w:sz w:val="28"/>
          <w:szCs w:val="28"/>
          <w:bdr w:val="nil"/>
        </w:rPr>
        <w:t>no son las más optimas, ni económica, ni jurídica, ni financieramente. La incertidumbre que tienen los inversionistas</w:t>
      </w:r>
      <w:r w:rsidR="00D5440F">
        <w:rPr>
          <w:rFonts w:ascii="Arial" w:eastAsia="Arial Unicode MS" w:hAnsi="Arial" w:cs="Arial"/>
          <w:bCs/>
          <w:sz w:val="28"/>
          <w:szCs w:val="28"/>
          <w:bdr w:val="nil"/>
        </w:rPr>
        <w:t>,</w:t>
      </w:r>
      <w:r w:rsidR="00CE3A4D">
        <w:rPr>
          <w:rFonts w:ascii="Arial" w:eastAsia="Arial Unicode MS" w:hAnsi="Arial" w:cs="Arial"/>
          <w:bCs/>
          <w:sz w:val="28"/>
          <w:szCs w:val="28"/>
          <w:bdr w:val="nil"/>
        </w:rPr>
        <w:t xml:space="preserve"> </w:t>
      </w:r>
      <w:r w:rsidR="00D5440F">
        <w:rPr>
          <w:rFonts w:ascii="Arial" w:eastAsia="Arial Unicode MS" w:hAnsi="Arial" w:cs="Arial"/>
          <w:bCs/>
          <w:sz w:val="28"/>
          <w:szCs w:val="28"/>
          <w:bdr w:val="nil"/>
        </w:rPr>
        <w:t xml:space="preserve">creo que en muchos ámbitos, pues es muy amplia y no se tiene ni certeza, ni seriedad, entonces, por lo mismo, muchos se han retirado </w:t>
      </w:r>
      <w:r w:rsidR="00284EB3">
        <w:rPr>
          <w:rFonts w:ascii="Arial" w:eastAsia="Arial Unicode MS" w:hAnsi="Arial" w:cs="Arial"/>
          <w:bCs/>
          <w:sz w:val="28"/>
          <w:szCs w:val="28"/>
          <w:bdr w:val="nil"/>
        </w:rPr>
        <w:t xml:space="preserve">precisamente de ese tipo de inversiones, es cuanto. </w:t>
      </w:r>
      <w:r w:rsidR="00284EB3">
        <w:rPr>
          <w:rFonts w:ascii="Arial" w:eastAsia="Arial Unicode MS" w:hAnsi="Arial" w:cs="Arial"/>
          <w:b/>
          <w:bCs/>
          <w:i/>
          <w:sz w:val="28"/>
          <w:szCs w:val="28"/>
          <w:bdr w:val="nil"/>
        </w:rPr>
        <w:t xml:space="preserve">C. Presidente Municipal J. Jesús Guerrero Zúñiga: </w:t>
      </w:r>
      <w:r w:rsidR="00284EB3">
        <w:rPr>
          <w:rFonts w:ascii="Arial" w:eastAsia="Arial Unicode MS" w:hAnsi="Arial" w:cs="Arial"/>
          <w:bCs/>
          <w:sz w:val="28"/>
          <w:szCs w:val="28"/>
          <w:bdr w:val="nil"/>
        </w:rPr>
        <w:t xml:space="preserve">Gracias Secretario. El hecho de cambiar la recomendación del Congreso, el hecho de cambiar </w:t>
      </w:r>
      <w:r w:rsidR="0033533D">
        <w:rPr>
          <w:rFonts w:ascii="Arial" w:eastAsia="Arial Unicode MS" w:hAnsi="Arial" w:cs="Arial"/>
          <w:bCs/>
          <w:sz w:val="28"/>
          <w:szCs w:val="28"/>
          <w:bdr w:val="nil"/>
        </w:rPr>
        <w:t xml:space="preserve">a una APP, como lo dice nuestra Síndico, </w:t>
      </w:r>
      <w:r w:rsidR="001606E8">
        <w:rPr>
          <w:rFonts w:ascii="Arial" w:eastAsia="Arial Unicode MS" w:hAnsi="Arial" w:cs="Arial"/>
          <w:bCs/>
          <w:sz w:val="28"/>
          <w:szCs w:val="28"/>
          <w:bdr w:val="nil"/>
        </w:rPr>
        <w:t xml:space="preserve">es cierto. La incertidumbre en este momento no es la ideal y más con que pues ahora se les da la espalda a las energías renovables, pero esto no quiere decir que esto se terminó. Por lo que no quisimos que fuera en este modelo </w:t>
      </w:r>
      <w:r w:rsidR="00AC6C13">
        <w:rPr>
          <w:rFonts w:ascii="Arial" w:eastAsia="Arial Unicode MS" w:hAnsi="Arial" w:cs="Arial"/>
          <w:bCs/>
          <w:sz w:val="28"/>
          <w:szCs w:val="28"/>
          <w:bdr w:val="nil"/>
        </w:rPr>
        <w:t xml:space="preserve">es porque no queremos comprometer las participaciones del Municipio y no queremos que tenga deuda pública. Vamos por otro modelo donde sea responsabilidad total de la Empresa. El proyecto sigue, todo sigue en orden, en unos días más daremos a conocer el </w:t>
      </w:r>
      <w:r w:rsidR="00CA36D3">
        <w:rPr>
          <w:rFonts w:ascii="Arial" w:eastAsia="Arial Unicode MS" w:hAnsi="Arial" w:cs="Arial"/>
          <w:bCs/>
          <w:sz w:val="28"/>
          <w:szCs w:val="28"/>
          <w:bdr w:val="nil"/>
        </w:rPr>
        <w:t xml:space="preserve">nuevo modelo, las luminarias se van a cambiar en Zapotlán el Grande, eso que quede claro </w:t>
      </w:r>
      <w:r w:rsidR="0067171B">
        <w:rPr>
          <w:rFonts w:ascii="Arial" w:eastAsia="Arial Unicode MS" w:hAnsi="Arial" w:cs="Arial"/>
          <w:bCs/>
          <w:sz w:val="28"/>
          <w:szCs w:val="28"/>
          <w:bdr w:val="nil"/>
        </w:rPr>
        <w:t xml:space="preserve">pero tenemos que ser responsables. Hoy, hay una incertidumbre muy grande y no podemos nosotros </w:t>
      </w:r>
      <w:r w:rsidR="0067171B">
        <w:rPr>
          <w:rFonts w:ascii="Arial" w:eastAsia="Arial Unicode MS" w:hAnsi="Arial" w:cs="Arial"/>
          <w:bCs/>
          <w:sz w:val="28"/>
          <w:szCs w:val="28"/>
          <w:bdr w:val="nil"/>
        </w:rPr>
        <w:lastRenderedPageBreak/>
        <w:t xml:space="preserve">comprometer las participaciones que tenemos, porque en cualquier momento la recaudación ha caído. </w:t>
      </w:r>
      <w:r w:rsidR="0067171B">
        <w:rPr>
          <w:rFonts w:ascii="Arial" w:eastAsia="Arial Unicode MS" w:hAnsi="Arial" w:cs="Arial"/>
          <w:bCs/>
          <w:sz w:val="28"/>
          <w:szCs w:val="28"/>
          <w:bdr w:val="nil"/>
        </w:rPr>
        <w:tab/>
        <w:t xml:space="preserve">En el Gobierno Federal en cualquier momento nos puede decir: se recortar las participaciones. Ya lo estamos viendo, entonces no podemos nosotros estar comprometidos en ese tema, sería una irresponsabilidad de nuestra parte, por eso decidimos este modelo y fue la recomendación </w:t>
      </w:r>
      <w:r w:rsidR="00954D43">
        <w:rPr>
          <w:rFonts w:ascii="Arial" w:eastAsia="Arial Unicode MS" w:hAnsi="Arial" w:cs="Arial"/>
          <w:bCs/>
          <w:sz w:val="28"/>
          <w:szCs w:val="28"/>
          <w:bdr w:val="nil"/>
        </w:rPr>
        <w:t xml:space="preserve">del Congreso, este modelo va a ser ideal, ya tenemos nosotros </w:t>
      </w:r>
      <w:r w:rsidR="0018400E">
        <w:rPr>
          <w:rFonts w:ascii="Arial" w:eastAsia="Arial Unicode MS" w:hAnsi="Arial" w:cs="Arial"/>
          <w:bCs/>
          <w:sz w:val="28"/>
          <w:szCs w:val="28"/>
          <w:bdr w:val="nil"/>
        </w:rPr>
        <w:t xml:space="preserve">modelos que ya se están analizando y que próximamente Ustedes sabrán cuál sería el modelo a seguir, es cuanto. </w:t>
      </w:r>
      <w:r w:rsidR="0018400E">
        <w:rPr>
          <w:rFonts w:ascii="Arial" w:eastAsia="Arial Unicode MS" w:hAnsi="Arial" w:cs="Arial"/>
          <w:b/>
          <w:bCs/>
          <w:i/>
          <w:sz w:val="28"/>
          <w:szCs w:val="28"/>
          <w:bdr w:val="nil"/>
        </w:rPr>
        <w:t xml:space="preserve">C. Regidor Alejandro Barragán Sánchez: </w:t>
      </w:r>
      <w:r w:rsidR="0018400E">
        <w:rPr>
          <w:rFonts w:ascii="Arial" w:eastAsia="Arial Unicode MS" w:hAnsi="Arial" w:cs="Arial"/>
          <w:bCs/>
          <w:sz w:val="28"/>
          <w:szCs w:val="28"/>
          <w:bdr w:val="nil"/>
        </w:rPr>
        <w:t>Precisamente en ese mismo orden de ideas S</w:t>
      </w:r>
      <w:r w:rsidR="0018400E">
        <w:rPr>
          <w:rFonts w:ascii="Arial" w:eastAsia="Arial Unicode MS" w:hAnsi="Arial" w:cs="Arial"/>
          <w:bCs/>
          <w:sz w:val="28"/>
          <w:szCs w:val="28"/>
          <w:bdr w:val="nil"/>
        </w:rPr>
        <w:tab/>
        <w:t xml:space="preserve">eñor Presidente, es que insisto, que no puede haber un </w:t>
      </w:r>
      <w:r w:rsidR="006E6A65">
        <w:rPr>
          <w:rFonts w:ascii="Arial" w:eastAsia="Arial Unicode MS" w:hAnsi="Arial" w:cs="Arial"/>
          <w:bCs/>
          <w:sz w:val="28"/>
          <w:szCs w:val="28"/>
          <w:bdr w:val="nil"/>
        </w:rPr>
        <w:t xml:space="preserve">modelo más responsable que actuar con recursos propios. Yo creo que en nada afecta y sí beneficia bastante, el hecho de que tuviéramos también </w:t>
      </w:r>
      <w:r w:rsidR="00FD3E30">
        <w:rPr>
          <w:rFonts w:ascii="Arial" w:eastAsia="Arial Unicode MS" w:hAnsi="Arial" w:cs="Arial"/>
          <w:bCs/>
          <w:sz w:val="28"/>
          <w:szCs w:val="28"/>
          <w:bdr w:val="nil"/>
        </w:rPr>
        <w:t xml:space="preserve">una corrida financiera, un ejemplo por lo menos, de los muchos que seguramente el Tesorero podría </w:t>
      </w:r>
      <w:r w:rsidR="00BA52F2">
        <w:rPr>
          <w:rFonts w:ascii="Arial" w:eastAsia="Arial Unicode MS" w:hAnsi="Arial" w:cs="Arial"/>
          <w:bCs/>
          <w:sz w:val="28"/>
          <w:szCs w:val="28"/>
          <w:bdr w:val="nil"/>
        </w:rPr>
        <w:t xml:space="preserve">hacer, para que nos pueda mostrar a los Regidores, un contraste entre ambos esquemas que se están planteando. Uno es, continuar efectivamente con un modelo de Asociación Público Privado y otra es, que desde los recursos propios se pueda diseñar un plan de autogestión y autofinanciamiento </w:t>
      </w:r>
      <w:r w:rsidR="00BB6B78">
        <w:rPr>
          <w:rFonts w:ascii="Arial" w:eastAsia="Arial Unicode MS" w:hAnsi="Arial" w:cs="Arial"/>
          <w:bCs/>
          <w:sz w:val="28"/>
          <w:szCs w:val="28"/>
          <w:bdr w:val="nil"/>
        </w:rPr>
        <w:t xml:space="preserve">para la renovación de las luminarias. Creo que no hay un esquema más conservador y un esquema más seguro, que pudiéramos ir ejecutando, no solo en esta Administración, sino en las Administraciones que vienen, </w:t>
      </w:r>
      <w:r w:rsidR="00DC0C00">
        <w:rPr>
          <w:rFonts w:ascii="Arial" w:eastAsia="Arial Unicode MS" w:hAnsi="Arial" w:cs="Arial"/>
          <w:bCs/>
          <w:sz w:val="28"/>
          <w:szCs w:val="28"/>
          <w:bdr w:val="nil"/>
        </w:rPr>
        <w:t xml:space="preserve">precisamente aprovechando y utilizando exclusivamente, los recursos que se tengan disponibles. Yo le puedo decir Señor Presidente, que hay Empresas en México y en el mundo que estarían dispuestos hacer un financiamiento </w:t>
      </w:r>
      <w:r w:rsidR="004F7A85">
        <w:rPr>
          <w:rFonts w:ascii="Arial" w:eastAsia="Arial Unicode MS" w:hAnsi="Arial" w:cs="Arial"/>
          <w:bCs/>
          <w:sz w:val="28"/>
          <w:szCs w:val="28"/>
          <w:bdr w:val="nil"/>
        </w:rPr>
        <w:t xml:space="preserve">con el que se puedan pagar las luminarias </w:t>
      </w:r>
      <w:r w:rsidR="00660F46">
        <w:rPr>
          <w:rFonts w:ascii="Arial" w:eastAsia="Arial Unicode MS" w:hAnsi="Arial" w:cs="Arial"/>
          <w:bCs/>
          <w:sz w:val="28"/>
          <w:szCs w:val="28"/>
          <w:bdr w:val="nil"/>
        </w:rPr>
        <w:t xml:space="preserve">con los ahorros que se van generando de los consumos. Entonces creo, que no estaría </w:t>
      </w:r>
      <w:r w:rsidR="009F1CDD">
        <w:rPr>
          <w:rFonts w:ascii="Arial" w:eastAsia="Arial Unicode MS" w:hAnsi="Arial" w:cs="Arial"/>
          <w:bCs/>
          <w:sz w:val="28"/>
          <w:szCs w:val="28"/>
          <w:bdr w:val="nil"/>
        </w:rPr>
        <w:t xml:space="preserve">demás agregar ese otro </w:t>
      </w:r>
      <w:r w:rsidR="00B1157E">
        <w:rPr>
          <w:rFonts w:ascii="Arial" w:eastAsia="Arial Unicode MS" w:hAnsi="Arial" w:cs="Arial"/>
          <w:bCs/>
          <w:sz w:val="28"/>
          <w:szCs w:val="28"/>
          <w:bdr w:val="nil"/>
        </w:rPr>
        <w:t xml:space="preserve">punto de acuerdo, en el que nos dieran la posibilidad a los </w:t>
      </w:r>
      <w:r w:rsidR="00B1157E">
        <w:rPr>
          <w:rFonts w:ascii="Arial" w:eastAsia="Arial Unicode MS" w:hAnsi="Arial" w:cs="Arial"/>
          <w:bCs/>
          <w:sz w:val="28"/>
          <w:szCs w:val="28"/>
          <w:bdr w:val="nil"/>
        </w:rPr>
        <w:lastRenderedPageBreak/>
        <w:t xml:space="preserve">Regidores de poder hacer una comparación financiera entre varios esquemas. Yo sugiero que me permitan agregar ese otro punto de acuerdo, es cuanto. </w:t>
      </w:r>
      <w:r w:rsidR="00F53409">
        <w:rPr>
          <w:rFonts w:ascii="Arial" w:eastAsia="Arial Unicode MS" w:hAnsi="Arial" w:cs="Arial"/>
          <w:b/>
          <w:bCs/>
          <w:i/>
          <w:sz w:val="28"/>
          <w:szCs w:val="28"/>
          <w:bdr w:val="nil"/>
        </w:rPr>
        <w:t>C. Regidora Tania Magdalena Bernardino Juárez:</w:t>
      </w:r>
      <w:r w:rsidR="00836EF8">
        <w:rPr>
          <w:rFonts w:ascii="Arial" w:eastAsia="Arial Unicode MS" w:hAnsi="Arial" w:cs="Arial"/>
          <w:b/>
          <w:bCs/>
          <w:i/>
          <w:sz w:val="28"/>
          <w:szCs w:val="28"/>
          <w:bdr w:val="nil"/>
        </w:rPr>
        <w:t xml:space="preserve"> </w:t>
      </w:r>
      <w:r w:rsidR="00592421">
        <w:rPr>
          <w:rFonts w:ascii="Arial" w:eastAsia="Arial Unicode MS" w:hAnsi="Arial" w:cs="Arial"/>
          <w:bCs/>
          <w:sz w:val="28"/>
          <w:szCs w:val="28"/>
          <w:bdr w:val="nil"/>
        </w:rPr>
        <w:t>Gracias. Simplemente decirles que celebro que no se lleve a c</w:t>
      </w:r>
      <w:r w:rsidR="00C93889">
        <w:rPr>
          <w:rFonts w:ascii="Arial" w:eastAsia="Arial Unicode MS" w:hAnsi="Arial" w:cs="Arial"/>
          <w:bCs/>
          <w:sz w:val="28"/>
          <w:szCs w:val="28"/>
          <w:bdr w:val="nil"/>
        </w:rPr>
        <w:t xml:space="preserve">abo este proyecto, </w:t>
      </w:r>
      <w:r w:rsidR="00760028">
        <w:rPr>
          <w:rFonts w:ascii="Arial" w:eastAsia="Arial Unicode MS" w:hAnsi="Arial" w:cs="Arial"/>
          <w:bCs/>
          <w:sz w:val="28"/>
          <w:szCs w:val="28"/>
          <w:bdr w:val="nil"/>
        </w:rPr>
        <w:t>fui una</w:t>
      </w:r>
      <w:r w:rsidR="00592421">
        <w:rPr>
          <w:rFonts w:ascii="Arial" w:eastAsia="Arial Unicode MS" w:hAnsi="Arial" w:cs="Arial"/>
          <w:bCs/>
          <w:sz w:val="28"/>
          <w:szCs w:val="28"/>
          <w:bdr w:val="nil"/>
        </w:rPr>
        <w:t xml:space="preserve"> de las principales</w:t>
      </w:r>
      <w:r w:rsidR="00C93889">
        <w:rPr>
          <w:rFonts w:ascii="Arial" w:eastAsia="Arial Unicode MS" w:hAnsi="Arial" w:cs="Arial"/>
          <w:bCs/>
          <w:sz w:val="28"/>
          <w:szCs w:val="28"/>
          <w:bdr w:val="nil"/>
        </w:rPr>
        <w:t xml:space="preserve"> opositoras cuando se planteó la Iniciativa, principalmente porque dentro del proyecto Nacional que tiene Morena, nos oponemos rotundamente a cualquier privatización </w:t>
      </w:r>
      <w:r w:rsidR="00F42F8D">
        <w:rPr>
          <w:rFonts w:ascii="Arial" w:eastAsia="Arial Unicode MS" w:hAnsi="Arial" w:cs="Arial"/>
          <w:bCs/>
          <w:sz w:val="28"/>
          <w:szCs w:val="28"/>
          <w:bdr w:val="nil"/>
        </w:rPr>
        <w:t xml:space="preserve">que haya dentro del Sector Público </w:t>
      </w:r>
      <w:r w:rsidR="00DC158B">
        <w:rPr>
          <w:rFonts w:ascii="Arial" w:eastAsia="Arial Unicode MS" w:hAnsi="Arial" w:cs="Arial"/>
          <w:bCs/>
          <w:sz w:val="28"/>
          <w:szCs w:val="28"/>
          <w:bdr w:val="nil"/>
        </w:rPr>
        <w:t xml:space="preserve">para el Sector Privado, en este caso de los Servicios Públicos Municipales. Insisto, aquí en Zapotlán, ya hemos tenido algunas experiencias con la concesión de Servicios Municipales y no han sido del todo favorables esas experiencias. Qué bueno que esta situación nos da la oportunidad de replantear nuevas estrategias, nuevos proyectos. Ojalá que en esta ocasión sí se considere </w:t>
      </w:r>
      <w:r w:rsidR="008754BC">
        <w:rPr>
          <w:rFonts w:ascii="Arial" w:eastAsia="Arial Unicode MS" w:hAnsi="Arial" w:cs="Arial"/>
          <w:bCs/>
          <w:sz w:val="28"/>
          <w:szCs w:val="28"/>
          <w:bdr w:val="nil"/>
        </w:rPr>
        <w:t xml:space="preserve">a la Comisión de Calles, Alumbrado Público y Cementerios, que dignamente presido, para evaluar el plan, el proyecto y la estrategia </w:t>
      </w:r>
      <w:r w:rsidR="00BC4655">
        <w:rPr>
          <w:rFonts w:ascii="Arial" w:eastAsia="Arial Unicode MS" w:hAnsi="Arial" w:cs="Arial"/>
          <w:bCs/>
          <w:sz w:val="28"/>
          <w:szCs w:val="28"/>
          <w:bdr w:val="nil"/>
        </w:rPr>
        <w:t>que mejor pueda ser de beneficio para el</w:t>
      </w:r>
      <w:r w:rsidR="002D3A0E">
        <w:rPr>
          <w:rFonts w:ascii="Arial" w:eastAsia="Arial Unicode MS" w:hAnsi="Arial" w:cs="Arial"/>
          <w:bCs/>
          <w:sz w:val="28"/>
          <w:szCs w:val="28"/>
          <w:bdr w:val="nil"/>
        </w:rPr>
        <w:t xml:space="preserve"> Municipio</w:t>
      </w:r>
      <w:r w:rsidR="00BC4655">
        <w:rPr>
          <w:rFonts w:ascii="Arial" w:eastAsia="Arial Unicode MS" w:hAnsi="Arial" w:cs="Arial"/>
          <w:bCs/>
          <w:sz w:val="28"/>
          <w:szCs w:val="28"/>
          <w:bdr w:val="nil"/>
        </w:rPr>
        <w:t xml:space="preserve">, es cuanto. </w:t>
      </w:r>
      <w:r>
        <w:rPr>
          <w:rFonts w:ascii="Arial" w:eastAsia="Calibri" w:hAnsi="Arial" w:cs="Arial"/>
          <w:b/>
          <w:i/>
          <w:color w:val="000000" w:themeColor="text1"/>
          <w:sz w:val="28"/>
          <w:szCs w:val="28"/>
        </w:rPr>
        <w:t xml:space="preserve">Secretario General Francisco Daniel Vargas Cuevas: </w:t>
      </w:r>
      <w:r w:rsidR="00766900">
        <w:rPr>
          <w:rFonts w:ascii="Arial" w:eastAsia="Calibri" w:hAnsi="Arial" w:cs="Arial"/>
          <w:color w:val="000000" w:themeColor="text1"/>
          <w:sz w:val="28"/>
          <w:szCs w:val="28"/>
        </w:rPr>
        <w:t xml:space="preserve">Muchas gracias Regidora. Si nadie más </w:t>
      </w:r>
      <w:r>
        <w:rPr>
          <w:rFonts w:ascii="Arial" w:eastAsia="Calibri" w:hAnsi="Arial" w:cs="Arial"/>
          <w:color w:val="000000" w:themeColor="text1"/>
          <w:sz w:val="28"/>
          <w:szCs w:val="28"/>
        </w:rPr>
        <w:t>desea hacer uso de la pal</w:t>
      </w:r>
      <w:r w:rsidR="00766900">
        <w:rPr>
          <w:rFonts w:ascii="Arial" w:eastAsia="Calibri" w:hAnsi="Arial" w:cs="Arial"/>
          <w:color w:val="000000" w:themeColor="text1"/>
          <w:sz w:val="28"/>
          <w:szCs w:val="28"/>
        </w:rPr>
        <w:t>abra, pongo a su consideración la I</w:t>
      </w:r>
      <w:r>
        <w:rPr>
          <w:rFonts w:ascii="Arial" w:eastAsia="Calibri" w:hAnsi="Arial" w:cs="Arial"/>
          <w:color w:val="000000" w:themeColor="text1"/>
          <w:sz w:val="28"/>
          <w:szCs w:val="28"/>
        </w:rPr>
        <w:t>niciativa  presentada por el C. Presidente Municipal J. Jesús Guerrero Zúñiga, quién tenga a bien votarla a favor, lo pueda expresar levantando su mano….</w:t>
      </w:r>
      <w:r w:rsidR="00766900">
        <w:rPr>
          <w:rFonts w:ascii="Arial" w:eastAsia="Calibri" w:hAnsi="Arial" w:cs="Arial"/>
          <w:color w:val="000000" w:themeColor="text1"/>
          <w:sz w:val="28"/>
          <w:szCs w:val="28"/>
        </w:rPr>
        <w:t xml:space="preserve"> </w:t>
      </w:r>
      <w:r w:rsidR="00766900">
        <w:rPr>
          <w:rFonts w:ascii="Arial" w:eastAsia="Calibri" w:hAnsi="Arial" w:cs="Arial"/>
          <w:b/>
          <w:i/>
          <w:color w:val="000000" w:themeColor="text1"/>
          <w:sz w:val="28"/>
          <w:szCs w:val="28"/>
        </w:rPr>
        <w:t xml:space="preserve">C. Regidor Alejandro Barragán Sánchez: </w:t>
      </w:r>
      <w:r w:rsidR="00766900">
        <w:rPr>
          <w:rFonts w:ascii="Arial" w:eastAsia="Calibri" w:hAnsi="Arial" w:cs="Arial"/>
          <w:color w:val="000000" w:themeColor="text1"/>
          <w:sz w:val="28"/>
          <w:szCs w:val="28"/>
        </w:rPr>
        <w:t xml:space="preserve">Disculpe Secretario, ¿se está sometiendo a votación el punto que estoy agregando al resolutivo?.... </w:t>
      </w:r>
      <w:r w:rsidR="00766900">
        <w:rPr>
          <w:rFonts w:ascii="Arial" w:eastAsia="Calibri" w:hAnsi="Arial" w:cs="Arial"/>
          <w:b/>
          <w:i/>
          <w:color w:val="000000" w:themeColor="text1"/>
          <w:sz w:val="28"/>
          <w:szCs w:val="28"/>
        </w:rPr>
        <w:t xml:space="preserve">C. Secretario General Francisco Daniel Vargas Cuevas: </w:t>
      </w:r>
      <w:r w:rsidR="00766900">
        <w:rPr>
          <w:rFonts w:ascii="Arial" w:eastAsia="Calibri" w:hAnsi="Arial" w:cs="Arial"/>
          <w:color w:val="000000" w:themeColor="text1"/>
          <w:sz w:val="28"/>
          <w:szCs w:val="28"/>
        </w:rPr>
        <w:t xml:space="preserve">No, solamente </w:t>
      </w:r>
      <w:r w:rsidR="00812C6E">
        <w:rPr>
          <w:rFonts w:ascii="Arial" w:eastAsia="Calibri" w:hAnsi="Arial" w:cs="Arial"/>
          <w:color w:val="000000" w:themeColor="text1"/>
          <w:sz w:val="28"/>
          <w:szCs w:val="28"/>
        </w:rPr>
        <w:t xml:space="preserve">como salió la Iniciativa. </w:t>
      </w:r>
      <w:r w:rsidR="00812C6E">
        <w:rPr>
          <w:rFonts w:ascii="Arial" w:eastAsia="Calibri" w:hAnsi="Arial" w:cs="Arial"/>
          <w:b/>
          <w:i/>
          <w:color w:val="000000" w:themeColor="text1"/>
          <w:sz w:val="28"/>
          <w:szCs w:val="28"/>
        </w:rPr>
        <w:t xml:space="preserve">C. Regidor Alejandro Barragán Sánchez: </w:t>
      </w:r>
      <w:r w:rsidR="00812C6E">
        <w:rPr>
          <w:rFonts w:ascii="Arial" w:eastAsia="Calibri" w:hAnsi="Arial" w:cs="Arial"/>
          <w:color w:val="000000" w:themeColor="text1"/>
          <w:sz w:val="28"/>
          <w:szCs w:val="28"/>
        </w:rPr>
        <w:t xml:space="preserve">Me harías el favor de preguntarle a los Regidores </w:t>
      </w:r>
      <w:r w:rsidR="003301FA">
        <w:rPr>
          <w:rFonts w:ascii="Arial" w:eastAsia="Calibri" w:hAnsi="Arial" w:cs="Arial"/>
          <w:color w:val="000000" w:themeColor="text1"/>
          <w:sz w:val="28"/>
          <w:szCs w:val="28"/>
        </w:rPr>
        <w:t xml:space="preserve">si están de acuerdo en agregar ese resolutivo por favor. </w:t>
      </w:r>
      <w:r w:rsidR="003301FA">
        <w:rPr>
          <w:rFonts w:ascii="Arial" w:eastAsia="Calibri" w:hAnsi="Arial" w:cs="Arial"/>
          <w:b/>
          <w:i/>
          <w:color w:val="000000" w:themeColor="text1"/>
          <w:sz w:val="28"/>
          <w:szCs w:val="28"/>
        </w:rPr>
        <w:t xml:space="preserve">C. Secretario General Francisco Daniel Vargas Cuevas: </w:t>
      </w:r>
      <w:r w:rsidR="003301FA">
        <w:rPr>
          <w:rFonts w:ascii="Arial" w:eastAsia="Calibri" w:hAnsi="Arial" w:cs="Arial"/>
          <w:color w:val="000000" w:themeColor="text1"/>
          <w:sz w:val="28"/>
          <w:szCs w:val="28"/>
        </w:rPr>
        <w:t xml:space="preserve">No es una decisión de los </w:t>
      </w:r>
      <w:r w:rsidR="003301FA">
        <w:rPr>
          <w:rFonts w:ascii="Arial" w:eastAsia="Calibri" w:hAnsi="Arial" w:cs="Arial"/>
          <w:color w:val="000000" w:themeColor="text1"/>
          <w:sz w:val="28"/>
          <w:szCs w:val="28"/>
        </w:rPr>
        <w:lastRenderedPageBreak/>
        <w:t>Regidores,</w:t>
      </w:r>
      <w:r w:rsidR="00D35BB9">
        <w:rPr>
          <w:rFonts w:ascii="Arial" w:eastAsia="Calibri" w:hAnsi="Arial" w:cs="Arial"/>
          <w:color w:val="000000" w:themeColor="text1"/>
          <w:sz w:val="28"/>
          <w:szCs w:val="28"/>
        </w:rPr>
        <w:t xml:space="preserve"> es del autor de la Iniciativa, Regidor, con todo respeto. </w:t>
      </w:r>
      <w:r w:rsidR="00083226">
        <w:rPr>
          <w:rFonts w:ascii="Arial" w:eastAsia="Calibri" w:hAnsi="Arial" w:cs="Arial"/>
          <w:b/>
          <w:i/>
          <w:color w:val="000000" w:themeColor="text1"/>
          <w:sz w:val="28"/>
          <w:szCs w:val="28"/>
        </w:rPr>
        <w:t xml:space="preserve">C. Regidor Alejandro Barragán Sánchez: </w:t>
      </w:r>
      <w:r w:rsidR="00083226">
        <w:rPr>
          <w:rFonts w:ascii="Arial" w:eastAsia="Calibri" w:hAnsi="Arial" w:cs="Arial"/>
          <w:color w:val="000000" w:themeColor="text1"/>
          <w:sz w:val="28"/>
          <w:szCs w:val="28"/>
        </w:rPr>
        <w:t xml:space="preserve">Señor Presidente, ¿no le interesa tener una comparación?..... </w:t>
      </w:r>
      <w:r w:rsidR="00083226">
        <w:rPr>
          <w:rFonts w:ascii="Arial" w:eastAsia="Calibri" w:hAnsi="Arial" w:cs="Arial"/>
          <w:b/>
          <w:i/>
          <w:color w:val="000000" w:themeColor="text1"/>
          <w:sz w:val="28"/>
          <w:szCs w:val="28"/>
        </w:rPr>
        <w:t xml:space="preserve">C. Presidente Municipal J. Jesús Guerrero Zúñiga: </w:t>
      </w:r>
      <w:r w:rsidR="00083226">
        <w:rPr>
          <w:rFonts w:ascii="Arial" w:eastAsia="Calibri" w:hAnsi="Arial" w:cs="Arial"/>
          <w:color w:val="000000" w:themeColor="text1"/>
          <w:sz w:val="28"/>
          <w:szCs w:val="28"/>
        </w:rPr>
        <w:t xml:space="preserve">No. </w:t>
      </w:r>
      <w:r w:rsidR="00083226">
        <w:rPr>
          <w:rFonts w:ascii="Arial" w:eastAsia="Calibri" w:hAnsi="Arial" w:cs="Arial"/>
          <w:b/>
          <w:i/>
          <w:color w:val="000000" w:themeColor="text1"/>
          <w:sz w:val="28"/>
          <w:szCs w:val="28"/>
        </w:rPr>
        <w:t xml:space="preserve">C. Secretario General Francisco Daniel Vargas Cuevas: </w:t>
      </w:r>
      <w:r w:rsidR="00083226">
        <w:rPr>
          <w:rFonts w:ascii="Arial" w:eastAsia="Calibri" w:hAnsi="Arial" w:cs="Arial"/>
          <w:color w:val="000000" w:themeColor="text1"/>
          <w:sz w:val="28"/>
          <w:szCs w:val="28"/>
        </w:rPr>
        <w:t xml:space="preserve">Pongo a su consideración la Iniciativa presentada por el C. Presidente Municipal J. Jesús Guerrero Zúñiga, quién tenga a bien votarla a favor, lo pueda expresar levantando su mano…. </w:t>
      </w:r>
      <w:r w:rsidR="00083226">
        <w:rPr>
          <w:rFonts w:ascii="Arial" w:eastAsia="Calibri" w:hAnsi="Arial" w:cs="Arial"/>
          <w:b/>
          <w:color w:val="000000" w:themeColor="text1"/>
          <w:sz w:val="28"/>
          <w:szCs w:val="28"/>
        </w:rPr>
        <w:t xml:space="preserve">15 votos a favor, 1 voto </w:t>
      </w:r>
      <w:r>
        <w:rPr>
          <w:rFonts w:ascii="Arial" w:eastAsia="Calibri" w:hAnsi="Arial" w:cs="Arial"/>
          <w:b/>
          <w:color w:val="000000" w:themeColor="text1"/>
          <w:sz w:val="28"/>
          <w:szCs w:val="28"/>
        </w:rPr>
        <w:t xml:space="preserve">en abstención por parte del C. Regidor Alejandro Barragán Sánchez, aprobado por mayoría calificada. - - - - </w:t>
      </w:r>
      <w:r w:rsidR="00083226">
        <w:rPr>
          <w:rFonts w:ascii="Arial" w:eastAsia="Calibri" w:hAnsi="Arial" w:cs="Arial"/>
          <w:b/>
          <w:color w:val="000000" w:themeColor="text1"/>
          <w:sz w:val="28"/>
          <w:szCs w:val="28"/>
        </w:rPr>
        <w:t xml:space="preserve">- - - - - - - - - - - - - - - - - - - - - - - </w:t>
      </w:r>
      <w:r w:rsidR="00D35C8E" w:rsidRPr="00D35C8E">
        <w:rPr>
          <w:rFonts w:ascii="Arial" w:hAnsi="Arial" w:cs="Arial"/>
          <w:b/>
          <w:color w:val="000000" w:themeColor="text1"/>
          <w:sz w:val="28"/>
          <w:szCs w:val="28"/>
          <w:u w:val="single"/>
        </w:rPr>
        <w:t>CUARTO PUNTO</w:t>
      </w:r>
      <w:r w:rsidR="00D35C8E">
        <w:rPr>
          <w:rFonts w:ascii="Arial" w:hAnsi="Arial" w:cs="Arial"/>
          <w:b/>
          <w:color w:val="000000" w:themeColor="text1"/>
          <w:sz w:val="28"/>
          <w:szCs w:val="28"/>
        </w:rPr>
        <w:t xml:space="preserve">: </w:t>
      </w:r>
      <w:r w:rsidR="00477716" w:rsidRPr="00CF40C6">
        <w:rPr>
          <w:rFonts w:ascii="Arial" w:hAnsi="Arial" w:cs="Arial"/>
          <w:color w:val="000000" w:themeColor="text1"/>
          <w:sz w:val="28"/>
          <w:szCs w:val="28"/>
        </w:rPr>
        <w:t>Clausura de la Sesión. - - - - - - -</w:t>
      </w:r>
      <w:r w:rsidR="00477716">
        <w:rPr>
          <w:rFonts w:ascii="Arial" w:hAnsi="Arial" w:cs="Arial"/>
          <w:color w:val="000000" w:themeColor="text1"/>
          <w:sz w:val="28"/>
          <w:szCs w:val="28"/>
        </w:rPr>
        <w:t xml:space="preserve"> - - - - - - </w:t>
      </w:r>
      <w:r w:rsidR="00477716" w:rsidRPr="00CF40C6">
        <w:rPr>
          <w:rFonts w:ascii="Arial" w:hAnsi="Arial" w:cs="Arial"/>
          <w:b/>
          <w:i/>
          <w:color w:val="000000" w:themeColor="text1"/>
          <w:sz w:val="28"/>
          <w:szCs w:val="28"/>
        </w:rPr>
        <w:t xml:space="preserve">C. Secretario General Francisco Daniel Vargas Cuevas: </w:t>
      </w:r>
      <w:r w:rsidR="00477716" w:rsidRPr="00CF40C6">
        <w:rPr>
          <w:rFonts w:ascii="Arial" w:hAnsi="Arial" w:cs="Arial"/>
          <w:color w:val="000000" w:themeColor="text1"/>
          <w:sz w:val="28"/>
          <w:szCs w:val="28"/>
        </w:rPr>
        <w:t xml:space="preserve">Habiendo sido agotados todos los puntos agendados para esta Sesión Extraordinaria, le pido al Señor presidente haga la clausura de la misma. </w:t>
      </w:r>
      <w:r w:rsidR="00477716" w:rsidRPr="00CF40C6">
        <w:rPr>
          <w:rFonts w:ascii="Arial" w:hAnsi="Arial" w:cs="Arial"/>
          <w:b/>
          <w:i/>
          <w:color w:val="000000" w:themeColor="text1"/>
          <w:sz w:val="28"/>
          <w:szCs w:val="28"/>
        </w:rPr>
        <w:t>C. Presidente Muni</w:t>
      </w:r>
      <w:r w:rsidR="00477716">
        <w:rPr>
          <w:rFonts w:ascii="Arial" w:hAnsi="Arial" w:cs="Arial"/>
          <w:b/>
          <w:i/>
          <w:color w:val="000000" w:themeColor="text1"/>
          <w:sz w:val="28"/>
          <w:szCs w:val="28"/>
        </w:rPr>
        <w:t xml:space="preserve">cipal J. Jesús Guerrero Zúñiga: </w:t>
      </w:r>
      <w:r w:rsidR="00477716">
        <w:rPr>
          <w:rFonts w:ascii="Arial" w:hAnsi="Arial" w:cs="Arial"/>
          <w:color w:val="000000" w:themeColor="text1"/>
          <w:sz w:val="28"/>
          <w:szCs w:val="28"/>
        </w:rPr>
        <w:t>Gracias Sec</w:t>
      </w:r>
      <w:r w:rsidR="00836EF8">
        <w:rPr>
          <w:rFonts w:ascii="Arial" w:hAnsi="Arial" w:cs="Arial"/>
          <w:color w:val="000000" w:themeColor="text1"/>
          <w:sz w:val="28"/>
          <w:szCs w:val="28"/>
        </w:rPr>
        <w:t>retario. Siendo las 23:56 hrs. veintitrés</w:t>
      </w:r>
      <w:r w:rsidR="00477716" w:rsidRPr="00CF40C6">
        <w:rPr>
          <w:rFonts w:ascii="Arial" w:hAnsi="Arial" w:cs="Arial"/>
          <w:color w:val="000000" w:themeColor="text1"/>
          <w:sz w:val="28"/>
          <w:szCs w:val="28"/>
        </w:rPr>
        <w:t xml:space="preserve"> horas,</w:t>
      </w:r>
      <w:r w:rsidR="00836EF8">
        <w:rPr>
          <w:rFonts w:ascii="Arial" w:hAnsi="Arial" w:cs="Arial"/>
          <w:color w:val="000000" w:themeColor="text1"/>
          <w:sz w:val="28"/>
          <w:szCs w:val="28"/>
        </w:rPr>
        <w:t xml:space="preserve"> con cincuenta y seis minutos, del día martes 16 dieciséis</w:t>
      </w:r>
      <w:r w:rsidR="00477716">
        <w:rPr>
          <w:rFonts w:ascii="Arial" w:hAnsi="Arial" w:cs="Arial"/>
          <w:color w:val="000000" w:themeColor="text1"/>
          <w:sz w:val="28"/>
          <w:szCs w:val="28"/>
        </w:rPr>
        <w:t xml:space="preserve"> </w:t>
      </w:r>
      <w:r w:rsidR="00477716" w:rsidRPr="00CF40C6">
        <w:rPr>
          <w:rFonts w:ascii="Arial" w:hAnsi="Arial" w:cs="Arial"/>
          <w:color w:val="000000" w:themeColor="text1"/>
          <w:sz w:val="28"/>
          <w:szCs w:val="28"/>
        </w:rPr>
        <w:t xml:space="preserve">de </w:t>
      </w:r>
      <w:r w:rsidR="00836EF8">
        <w:rPr>
          <w:rFonts w:ascii="Arial" w:hAnsi="Arial" w:cs="Arial"/>
          <w:color w:val="000000" w:themeColor="text1"/>
          <w:sz w:val="28"/>
          <w:szCs w:val="28"/>
        </w:rPr>
        <w:t>Junio</w:t>
      </w:r>
      <w:r w:rsidR="00477716" w:rsidRPr="00CF40C6">
        <w:rPr>
          <w:rFonts w:ascii="Arial" w:hAnsi="Arial" w:cs="Arial"/>
          <w:color w:val="000000" w:themeColor="text1"/>
          <w:sz w:val="28"/>
          <w:szCs w:val="28"/>
        </w:rPr>
        <w:t xml:space="preserve"> del 2020 dos mil veinte, doy por clausurada esta Sesión Extraordinaria de Ayuntamiento No. </w:t>
      </w:r>
      <w:r w:rsidR="00836EF8">
        <w:rPr>
          <w:rFonts w:ascii="Arial" w:hAnsi="Arial" w:cs="Arial"/>
          <w:color w:val="000000" w:themeColor="text1"/>
          <w:sz w:val="28"/>
          <w:szCs w:val="28"/>
        </w:rPr>
        <w:t>58 cincuenta y ocho</w:t>
      </w:r>
      <w:r w:rsidR="00477716" w:rsidRPr="00CF40C6">
        <w:rPr>
          <w:rFonts w:ascii="Arial" w:hAnsi="Arial" w:cs="Arial"/>
          <w:color w:val="000000" w:themeColor="text1"/>
          <w:sz w:val="28"/>
          <w:szCs w:val="28"/>
        </w:rPr>
        <w:t>, y válidos los acuerdos que se tomaron,</w:t>
      </w:r>
      <w:r w:rsidR="00477716">
        <w:rPr>
          <w:rFonts w:ascii="Arial" w:hAnsi="Arial" w:cs="Arial"/>
          <w:color w:val="000000" w:themeColor="text1"/>
          <w:sz w:val="28"/>
          <w:szCs w:val="28"/>
        </w:rPr>
        <w:t xml:space="preserve"> muchas gracias y que pasen </w:t>
      </w:r>
      <w:r w:rsidR="00477716" w:rsidRPr="00CF40C6">
        <w:rPr>
          <w:rFonts w:ascii="Arial" w:hAnsi="Arial" w:cs="Arial"/>
          <w:color w:val="000000" w:themeColor="text1"/>
          <w:sz w:val="28"/>
          <w:szCs w:val="28"/>
        </w:rPr>
        <w:t>buen</w:t>
      </w:r>
      <w:r w:rsidR="00477716">
        <w:rPr>
          <w:rFonts w:ascii="Arial" w:hAnsi="Arial" w:cs="Arial"/>
          <w:color w:val="000000" w:themeColor="text1"/>
          <w:sz w:val="28"/>
          <w:szCs w:val="28"/>
        </w:rPr>
        <w:t>as noches</w:t>
      </w:r>
      <w:r w:rsidR="00477716" w:rsidRPr="00CF40C6">
        <w:rPr>
          <w:rFonts w:ascii="Arial" w:hAnsi="Arial" w:cs="Arial"/>
          <w:color w:val="000000" w:themeColor="text1"/>
          <w:sz w:val="28"/>
          <w:szCs w:val="28"/>
        </w:rPr>
        <w:t xml:space="preserve">. - - - - - - - - - </w:t>
      </w:r>
      <w:r w:rsidR="00836EF8">
        <w:rPr>
          <w:rFonts w:ascii="Arial" w:hAnsi="Arial" w:cs="Arial"/>
          <w:color w:val="000000" w:themeColor="text1"/>
          <w:sz w:val="28"/>
          <w:szCs w:val="28"/>
        </w:rPr>
        <w:t xml:space="preserve">- - </w:t>
      </w:r>
    </w:p>
    <w:sectPr w:rsidR="00477716" w:rsidRPr="00CD4B96" w:rsidSect="00477716">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977" w:rsidRDefault="00183977" w:rsidP="00760028">
      <w:r>
        <w:separator/>
      </w:r>
    </w:p>
  </w:endnote>
  <w:endnote w:type="continuationSeparator" w:id="0">
    <w:p w:rsidR="00183977" w:rsidRDefault="00183977" w:rsidP="0076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028" w:rsidRPr="00C9324F" w:rsidRDefault="00760028" w:rsidP="00760028">
    <w:pPr>
      <w:pStyle w:val="Piedepgina"/>
      <w:jc w:val="center"/>
      <w:rPr>
        <w:i/>
        <w:sz w:val="20"/>
        <w:szCs w:val="20"/>
      </w:rPr>
    </w:pPr>
    <w:r w:rsidRPr="00C9324F">
      <w:rPr>
        <w:i/>
        <w:sz w:val="20"/>
        <w:szCs w:val="20"/>
      </w:rPr>
      <w:t>Sesión Extra</w:t>
    </w:r>
    <w:r>
      <w:rPr>
        <w:i/>
        <w:sz w:val="20"/>
        <w:szCs w:val="20"/>
      </w:rPr>
      <w:t xml:space="preserve">ordinaria de Ayuntamiento No. 58 de fecha 16 </w:t>
    </w:r>
    <w:r w:rsidRPr="00C9324F">
      <w:rPr>
        <w:i/>
        <w:sz w:val="20"/>
        <w:szCs w:val="20"/>
      </w:rPr>
      <w:t xml:space="preserve"> d</w:t>
    </w:r>
    <w:r>
      <w:rPr>
        <w:i/>
        <w:sz w:val="20"/>
        <w:szCs w:val="20"/>
      </w:rPr>
      <w:t>e junio</w:t>
    </w:r>
    <w:r w:rsidRPr="00C9324F">
      <w:rPr>
        <w:i/>
        <w:sz w:val="20"/>
        <w:szCs w:val="20"/>
      </w:rPr>
      <w:t xml:space="preserve"> de 2020</w:t>
    </w:r>
  </w:p>
  <w:p w:rsidR="00760028" w:rsidRPr="00C9324F" w:rsidRDefault="00760028" w:rsidP="00760028">
    <w:pPr>
      <w:pStyle w:val="Piedepgina"/>
      <w:jc w:val="center"/>
      <w:rPr>
        <w:bCs/>
        <w:i/>
        <w:sz w:val="20"/>
        <w:szCs w:val="20"/>
      </w:rPr>
    </w:pPr>
    <w:r w:rsidRPr="00C9324F">
      <w:rPr>
        <w:i/>
        <w:sz w:val="20"/>
        <w:szCs w:val="20"/>
      </w:rPr>
      <w:t xml:space="preserve">Página </w:t>
    </w:r>
    <w:r w:rsidRPr="00C9324F">
      <w:rPr>
        <w:bCs/>
        <w:i/>
        <w:sz w:val="20"/>
        <w:szCs w:val="20"/>
      </w:rPr>
      <w:fldChar w:fldCharType="begin"/>
    </w:r>
    <w:r w:rsidRPr="00C9324F">
      <w:rPr>
        <w:bCs/>
        <w:i/>
        <w:sz w:val="20"/>
        <w:szCs w:val="20"/>
      </w:rPr>
      <w:instrText>PAGE  \* Arabic  \* MERGEFORMAT</w:instrText>
    </w:r>
    <w:r w:rsidRPr="00C9324F">
      <w:rPr>
        <w:bCs/>
        <w:i/>
        <w:sz w:val="20"/>
        <w:szCs w:val="20"/>
      </w:rPr>
      <w:fldChar w:fldCharType="separate"/>
    </w:r>
    <w:r w:rsidR="006E25B5">
      <w:rPr>
        <w:bCs/>
        <w:i/>
        <w:noProof/>
        <w:sz w:val="20"/>
        <w:szCs w:val="20"/>
      </w:rPr>
      <w:t>1</w:t>
    </w:r>
    <w:r w:rsidRPr="00C9324F">
      <w:rPr>
        <w:bCs/>
        <w:i/>
        <w:sz w:val="20"/>
        <w:szCs w:val="20"/>
      </w:rPr>
      <w:fldChar w:fldCharType="end"/>
    </w:r>
    <w:r w:rsidRPr="00C9324F">
      <w:rPr>
        <w:i/>
        <w:sz w:val="20"/>
        <w:szCs w:val="20"/>
      </w:rPr>
      <w:t xml:space="preserve"> de </w:t>
    </w:r>
    <w:r w:rsidRPr="00C9324F">
      <w:rPr>
        <w:bCs/>
        <w:i/>
        <w:sz w:val="20"/>
        <w:szCs w:val="20"/>
      </w:rPr>
      <w:fldChar w:fldCharType="begin"/>
    </w:r>
    <w:r w:rsidRPr="00C9324F">
      <w:rPr>
        <w:bCs/>
        <w:i/>
        <w:sz w:val="20"/>
        <w:szCs w:val="20"/>
      </w:rPr>
      <w:instrText>NUMPAGES  \* Arabic  \* MERGEFORMAT</w:instrText>
    </w:r>
    <w:r w:rsidRPr="00C9324F">
      <w:rPr>
        <w:bCs/>
        <w:i/>
        <w:sz w:val="20"/>
        <w:szCs w:val="20"/>
      </w:rPr>
      <w:fldChar w:fldCharType="separate"/>
    </w:r>
    <w:r w:rsidR="006E25B5">
      <w:rPr>
        <w:bCs/>
        <w:i/>
        <w:noProof/>
        <w:sz w:val="20"/>
        <w:szCs w:val="20"/>
      </w:rPr>
      <w:t>20</w:t>
    </w:r>
    <w:r w:rsidRPr="00C9324F">
      <w:rPr>
        <w:bCs/>
        <w:i/>
        <w:sz w:val="20"/>
        <w:szCs w:val="20"/>
      </w:rPr>
      <w:fldChar w:fldCharType="end"/>
    </w:r>
  </w:p>
  <w:p w:rsidR="00760028" w:rsidRPr="00C9324F" w:rsidRDefault="00760028" w:rsidP="00760028">
    <w:pPr>
      <w:pStyle w:val="Piedepgina"/>
      <w:jc w:val="center"/>
      <w:rPr>
        <w:bCs/>
        <w:i/>
        <w:sz w:val="20"/>
        <w:szCs w:val="20"/>
      </w:rPr>
    </w:pPr>
    <w:r w:rsidRPr="00C9324F">
      <w:rPr>
        <w:bCs/>
        <w:i/>
        <w:sz w:val="20"/>
        <w:szCs w:val="20"/>
      </w:rPr>
      <w:t>Secretaria General.   Ayuntamiento 2018-2021</w:t>
    </w:r>
  </w:p>
  <w:p w:rsidR="00760028" w:rsidRPr="00C9324F" w:rsidRDefault="00760028" w:rsidP="00760028">
    <w:pPr>
      <w:pStyle w:val="Piedepgina"/>
      <w:jc w:val="right"/>
      <w:rPr>
        <w:bCs/>
        <w:i/>
        <w:sz w:val="20"/>
        <w:szCs w:val="20"/>
      </w:rPr>
    </w:pPr>
    <w:r w:rsidRPr="00C9324F">
      <w:rPr>
        <w:bCs/>
        <w:i/>
        <w:sz w:val="20"/>
        <w:szCs w:val="20"/>
      </w:rPr>
      <w:t>JJGZ/FDVC/ylp/mlrn</w:t>
    </w:r>
  </w:p>
  <w:p w:rsidR="00760028" w:rsidRDefault="007600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977" w:rsidRDefault="00183977" w:rsidP="00760028">
      <w:r>
        <w:separator/>
      </w:r>
    </w:p>
  </w:footnote>
  <w:footnote w:type="continuationSeparator" w:id="0">
    <w:p w:rsidR="00183977" w:rsidRDefault="00183977" w:rsidP="00760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028" w:rsidRDefault="00760028" w:rsidP="00760028">
    <w:pPr>
      <w:pStyle w:val="Encabezado"/>
      <w:jc w:val="right"/>
    </w:pPr>
    <w:r>
      <w:fldChar w:fldCharType="begin"/>
    </w:r>
    <w:r>
      <w:instrText>PAGE   \* MERGEFORMAT</w:instrText>
    </w:r>
    <w:r>
      <w:fldChar w:fldCharType="separate"/>
    </w:r>
    <w:r w:rsidR="006E25B5">
      <w:rPr>
        <w:noProof/>
      </w:rPr>
      <w:t>1</w:t>
    </w:r>
    <w:r>
      <w:fldChar w:fldCharType="end"/>
    </w:r>
  </w:p>
  <w:p w:rsidR="00760028" w:rsidRDefault="00760028" w:rsidP="0076002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E5535"/>
    <w:multiLevelType w:val="hybridMultilevel"/>
    <w:tmpl w:val="5B1A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16"/>
    <w:rsid w:val="00083226"/>
    <w:rsid w:val="00104BD0"/>
    <w:rsid w:val="00140C9C"/>
    <w:rsid w:val="001606E8"/>
    <w:rsid w:val="001640DF"/>
    <w:rsid w:val="00183977"/>
    <w:rsid w:val="0018400E"/>
    <w:rsid w:val="00221C00"/>
    <w:rsid w:val="00284EB3"/>
    <w:rsid w:val="002D3A0E"/>
    <w:rsid w:val="00321AFD"/>
    <w:rsid w:val="003301FA"/>
    <w:rsid w:val="0033533D"/>
    <w:rsid w:val="003A6367"/>
    <w:rsid w:val="00437CB9"/>
    <w:rsid w:val="00451349"/>
    <w:rsid w:val="004566DD"/>
    <w:rsid w:val="004600E4"/>
    <w:rsid w:val="00477716"/>
    <w:rsid w:val="00493626"/>
    <w:rsid w:val="004C3E71"/>
    <w:rsid w:val="004C450E"/>
    <w:rsid w:val="004F7A85"/>
    <w:rsid w:val="00500DE8"/>
    <w:rsid w:val="00530004"/>
    <w:rsid w:val="0053157D"/>
    <w:rsid w:val="005803B1"/>
    <w:rsid w:val="00592421"/>
    <w:rsid w:val="005A48FF"/>
    <w:rsid w:val="00633638"/>
    <w:rsid w:val="00652C21"/>
    <w:rsid w:val="00660F46"/>
    <w:rsid w:val="006662DA"/>
    <w:rsid w:val="0067171B"/>
    <w:rsid w:val="006B0665"/>
    <w:rsid w:val="006E25B5"/>
    <w:rsid w:val="006E6A65"/>
    <w:rsid w:val="00730F70"/>
    <w:rsid w:val="00760028"/>
    <w:rsid w:val="00766900"/>
    <w:rsid w:val="00812C6E"/>
    <w:rsid w:val="00836EF8"/>
    <w:rsid w:val="0084353E"/>
    <w:rsid w:val="008754BC"/>
    <w:rsid w:val="008B167C"/>
    <w:rsid w:val="008D5799"/>
    <w:rsid w:val="00954D43"/>
    <w:rsid w:val="009901B5"/>
    <w:rsid w:val="009F1CDD"/>
    <w:rsid w:val="00A10337"/>
    <w:rsid w:val="00A8337F"/>
    <w:rsid w:val="00AA274D"/>
    <w:rsid w:val="00AC6C13"/>
    <w:rsid w:val="00B1157E"/>
    <w:rsid w:val="00B51085"/>
    <w:rsid w:val="00B63A87"/>
    <w:rsid w:val="00BA52F2"/>
    <w:rsid w:val="00BB6B78"/>
    <w:rsid w:val="00BC4655"/>
    <w:rsid w:val="00C56754"/>
    <w:rsid w:val="00C93889"/>
    <w:rsid w:val="00CA36D3"/>
    <w:rsid w:val="00CD4B96"/>
    <w:rsid w:val="00CE3A4D"/>
    <w:rsid w:val="00D35BB9"/>
    <w:rsid w:val="00D35C8E"/>
    <w:rsid w:val="00D5440F"/>
    <w:rsid w:val="00D73444"/>
    <w:rsid w:val="00D971BB"/>
    <w:rsid w:val="00DC0C00"/>
    <w:rsid w:val="00DC158B"/>
    <w:rsid w:val="00DF1502"/>
    <w:rsid w:val="00E006B3"/>
    <w:rsid w:val="00E30607"/>
    <w:rsid w:val="00E756FD"/>
    <w:rsid w:val="00EA44DD"/>
    <w:rsid w:val="00ED2D95"/>
    <w:rsid w:val="00F03C84"/>
    <w:rsid w:val="00F42F8D"/>
    <w:rsid w:val="00F53409"/>
    <w:rsid w:val="00FD3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9EF61-265F-4809-9608-F2CD9E83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7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nhideWhenUsed/>
    <w:rsid w:val="00477716"/>
    <w:pPr>
      <w:ind w:left="566" w:hanging="283"/>
    </w:pPr>
  </w:style>
  <w:style w:type="paragraph" w:styleId="Prrafodelista">
    <w:name w:val="List Paragraph"/>
    <w:basedOn w:val="Normal"/>
    <w:uiPriority w:val="34"/>
    <w:qFormat/>
    <w:rsid w:val="00E756FD"/>
    <w:pPr>
      <w:spacing w:after="160" w:line="259" w:lineRule="auto"/>
      <w:ind w:left="720"/>
      <w:contextualSpacing/>
    </w:pPr>
    <w:rPr>
      <w:rFonts w:asciiTheme="minorHAnsi" w:eastAsiaTheme="minorHAnsi" w:hAnsiTheme="minorHAnsi" w:cstheme="minorBidi"/>
      <w:sz w:val="22"/>
      <w:szCs w:val="22"/>
      <w:lang w:val="es-MX" w:eastAsia="en-US"/>
    </w:rPr>
  </w:style>
  <w:style w:type="table" w:customStyle="1" w:styleId="Tabladecuadrcula4-nfasis51">
    <w:name w:val="Tabla de cuadrícula 4 - Énfasis 51"/>
    <w:basedOn w:val="Tablanormal"/>
    <w:uiPriority w:val="49"/>
    <w:rsid w:val="00E756FD"/>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Encabezado">
    <w:name w:val="header"/>
    <w:basedOn w:val="Normal"/>
    <w:link w:val="EncabezadoCar"/>
    <w:uiPriority w:val="99"/>
    <w:unhideWhenUsed/>
    <w:rsid w:val="00760028"/>
    <w:pPr>
      <w:tabs>
        <w:tab w:val="center" w:pos="4419"/>
        <w:tab w:val="right" w:pos="8838"/>
      </w:tabs>
    </w:pPr>
  </w:style>
  <w:style w:type="character" w:customStyle="1" w:styleId="EncabezadoCar">
    <w:name w:val="Encabezado Car"/>
    <w:basedOn w:val="Fuentedeprrafopredeter"/>
    <w:link w:val="Encabezado"/>
    <w:uiPriority w:val="99"/>
    <w:rsid w:val="0076002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60028"/>
    <w:pPr>
      <w:tabs>
        <w:tab w:val="center" w:pos="4419"/>
        <w:tab w:val="right" w:pos="8838"/>
      </w:tabs>
    </w:pPr>
  </w:style>
  <w:style w:type="character" w:customStyle="1" w:styleId="PiedepginaCar">
    <w:name w:val="Pie de página Car"/>
    <w:basedOn w:val="Fuentedeprrafopredeter"/>
    <w:link w:val="Piedepgina"/>
    <w:uiPriority w:val="99"/>
    <w:rsid w:val="0076002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5708</Words>
  <Characters>31395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Yessica Linares Ponce</dc:creator>
  <cp:lastModifiedBy>Antonio Zamora Velazco</cp:lastModifiedBy>
  <cp:revision>73</cp:revision>
  <cp:lastPrinted>2020-08-10T15:33:00Z</cp:lastPrinted>
  <dcterms:created xsi:type="dcterms:W3CDTF">2020-06-18T14:40:00Z</dcterms:created>
  <dcterms:modified xsi:type="dcterms:W3CDTF">2020-08-10T15:34:00Z</dcterms:modified>
</cp:coreProperties>
</file>