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C65" w:rsidRPr="00F16924" w:rsidRDefault="00F23A80" w:rsidP="00F16924">
      <w:pPr>
        <w:pStyle w:val="Sinespaciado"/>
        <w:rPr>
          <w:rFonts w:ascii="Arial" w:hAnsi="Arial" w:cs="Arial"/>
          <w:b/>
          <w:color w:val="00FFFF"/>
          <w:sz w:val="24"/>
          <w:szCs w:val="24"/>
        </w:rPr>
      </w:pPr>
      <w:r>
        <w:rPr>
          <w:rFonts w:ascii="Arial" w:hAnsi="Arial" w:cs="Arial"/>
          <w:b/>
          <w:color w:val="00FFFF"/>
          <w:sz w:val="24"/>
          <w:szCs w:val="24"/>
        </w:rPr>
        <w:t xml:space="preserve">PARQUES JARDINES Y MONUMENTOS  </w:t>
      </w:r>
    </w:p>
    <w:p w:rsidR="00F16924" w:rsidRPr="00F16924" w:rsidRDefault="00F16924" w:rsidP="00F16924">
      <w:pPr>
        <w:pStyle w:val="Sinespaciado"/>
        <w:rPr>
          <w:rFonts w:ascii="Arial" w:hAnsi="Arial" w:cs="Arial"/>
          <w:b/>
          <w:color w:val="00FFFF"/>
        </w:rPr>
      </w:pPr>
    </w:p>
    <w:p w:rsidR="00932C65" w:rsidRPr="00F16924" w:rsidRDefault="00932C65" w:rsidP="00F16924">
      <w:pPr>
        <w:pStyle w:val="Sinespaciado"/>
        <w:rPr>
          <w:rFonts w:ascii="Arial" w:hAnsi="Arial" w:cs="Arial"/>
          <w:b/>
          <w:color w:val="00FFFF"/>
        </w:rPr>
      </w:pPr>
      <w:r w:rsidRPr="00F16924">
        <w:rPr>
          <w:rFonts w:ascii="Arial" w:hAnsi="Arial" w:cs="Arial"/>
          <w:b/>
          <w:color w:val="00FFFF"/>
        </w:rPr>
        <w:t xml:space="preserve">Temática </w:t>
      </w:r>
    </w:p>
    <w:p w:rsidR="00F16924" w:rsidRPr="00F16924" w:rsidRDefault="00F16924" w:rsidP="00F16924">
      <w:pPr>
        <w:pStyle w:val="Sinespaciado"/>
        <w:rPr>
          <w:rFonts w:ascii="Arial" w:hAnsi="Arial" w:cs="Arial"/>
          <w:b/>
          <w:color w:val="00FFFF"/>
        </w:rPr>
      </w:pPr>
    </w:p>
    <w:p w:rsidR="00127B3F" w:rsidRPr="00F16924" w:rsidRDefault="00932C65" w:rsidP="00F16924">
      <w:pPr>
        <w:pStyle w:val="Sinespaciado"/>
        <w:rPr>
          <w:rFonts w:ascii="Arial" w:hAnsi="Arial" w:cs="Arial"/>
          <w:b/>
          <w:color w:val="00FFFF"/>
        </w:rPr>
      </w:pPr>
      <w:r w:rsidRPr="00F16924">
        <w:rPr>
          <w:rFonts w:ascii="Arial" w:hAnsi="Arial" w:cs="Arial"/>
          <w:b/>
          <w:color w:val="00FFFF"/>
        </w:rPr>
        <w:t xml:space="preserve">REFORESTACION URBANA EN LA CABECERA MUNICIPAL Y DELEGACIONES </w:t>
      </w:r>
    </w:p>
    <w:p w:rsidR="00F16924" w:rsidRPr="00F16924" w:rsidRDefault="00F16924" w:rsidP="00F16924">
      <w:pPr>
        <w:pStyle w:val="Sinespaciado"/>
        <w:rPr>
          <w:rFonts w:ascii="Arial" w:hAnsi="Arial" w:cs="Arial"/>
          <w:b/>
        </w:rPr>
      </w:pPr>
    </w:p>
    <w:p w:rsidR="00F527EF" w:rsidRPr="004E6B86" w:rsidRDefault="002D3892" w:rsidP="00F527EF">
      <w:pPr>
        <w:jc w:val="both"/>
        <w:rPr>
          <w:rFonts w:ascii="Arial" w:hAnsi="Arial" w:cs="Arial"/>
          <w:b/>
          <w:color w:val="3CE4F6"/>
          <w:sz w:val="18"/>
          <w:szCs w:val="18"/>
        </w:rPr>
      </w:pPr>
      <w:r w:rsidRPr="004E6B86">
        <w:rPr>
          <w:rFonts w:ascii="Arial" w:hAnsi="Arial" w:cs="Arial"/>
          <w:b/>
          <w:color w:val="3CE4F6"/>
          <w:sz w:val="18"/>
          <w:szCs w:val="18"/>
        </w:rPr>
        <w:t xml:space="preserve">Al inicio de la presente administración </w:t>
      </w:r>
      <w:r w:rsidR="00D659B8" w:rsidRPr="004E6B86">
        <w:rPr>
          <w:rFonts w:ascii="Arial" w:hAnsi="Arial" w:cs="Arial"/>
          <w:b/>
          <w:color w:val="3CE4F6"/>
          <w:sz w:val="18"/>
          <w:szCs w:val="18"/>
        </w:rPr>
        <w:t>2015-2018</w:t>
      </w:r>
      <w:r w:rsidR="00F949CF" w:rsidRPr="004E6B86">
        <w:rPr>
          <w:rFonts w:ascii="Arial" w:hAnsi="Arial" w:cs="Arial"/>
          <w:b/>
          <w:color w:val="3CE4F6"/>
          <w:sz w:val="18"/>
          <w:szCs w:val="18"/>
        </w:rPr>
        <w:t>,</w:t>
      </w:r>
      <w:r w:rsidR="00D659B8" w:rsidRPr="004E6B86">
        <w:rPr>
          <w:rFonts w:ascii="Arial" w:hAnsi="Arial" w:cs="Arial"/>
          <w:b/>
          <w:color w:val="3CE4F6"/>
          <w:sz w:val="18"/>
          <w:szCs w:val="18"/>
        </w:rPr>
        <w:t xml:space="preserve"> </w:t>
      </w:r>
      <w:r w:rsidR="000777A6" w:rsidRPr="004E6B86">
        <w:rPr>
          <w:rFonts w:ascii="Arial" w:hAnsi="Arial" w:cs="Arial"/>
          <w:b/>
          <w:color w:val="3CE4F6"/>
          <w:sz w:val="18"/>
          <w:szCs w:val="18"/>
        </w:rPr>
        <w:t xml:space="preserve">en el objetivo Municipal </w:t>
      </w:r>
      <w:r w:rsidRPr="004E6B86">
        <w:rPr>
          <w:rFonts w:ascii="Arial" w:hAnsi="Arial" w:cs="Arial"/>
          <w:b/>
          <w:color w:val="3CE4F6"/>
          <w:sz w:val="18"/>
          <w:szCs w:val="18"/>
        </w:rPr>
        <w:t>27 del Plan de Desarrollo Municipal</w:t>
      </w:r>
      <w:r w:rsidR="002B4321" w:rsidRPr="004E6B86">
        <w:rPr>
          <w:rFonts w:ascii="Arial" w:hAnsi="Arial" w:cs="Arial"/>
          <w:b/>
          <w:color w:val="3CE4F6"/>
          <w:sz w:val="18"/>
          <w:szCs w:val="18"/>
        </w:rPr>
        <w:t xml:space="preserve"> (apartado de Parques Jardines y monumentos)</w:t>
      </w:r>
      <w:r w:rsidRPr="004E6B86">
        <w:rPr>
          <w:rFonts w:ascii="Arial" w:hAnsi="Arial" w:cs="Arial"/>
          <w:b/>
          <w:color w:val="3CE4F6"/>
          <w:sz w:val="18"/>
          <w:szCs w:val="18"/>
        </w:rPr>
        <w:t xml:space="preserve"> de Zapotlán el Grande,</w:t>
      </w:r>
      <w:r w:rsidR="008F292B" w:rsidRPr="004E6B86">
        <w:rPr>
          <w:rFonts w:ascii="Arial" w:hAnsi="Arial" w:cs="Arial"/>
          <w:b/>
          <w:color w:val="3CE4F6"/>
          <w:sz w:val="18"/>
          <w:szCs w:val="18"/>
        </w:rPr>
        <w:t xml:space="preserve"> en el que se</w:t>
      </w:r>
      <w:r w:rsidRPr="004E6B86">
        <w:rPr>
          <w:rFonts w:ascii="Arial" w:hAnsi="Arial" w:cs="Arial"/>
          <w:b/>
          <w:color w:val="3CE4F6"/>
          <w:sz w:val="18"/>
          <w:szCs w:val="18"/>
        </w:rPr>
        <w:t xml:space="preserve"> planteó </w:t>
      </w:r>
      <w:r w:rsidR="008F292B" w:rsidRPr="004E6B86">
        <w:rPr>
          <w:rFonts w:ascii="Arial" w:hAnsi="Arial" w:cs="Arial"/>
          <w:b/>
          <w:color w:val="3CE4F6"/>
          <w:sz w:val="18"/>
          <w:szCs w:val="18"/>
        </w:rPr>
        <w:t>mejorar los servicios ambientales urbanos que p</w:t>
      </w:r>
      <w:r w:rsidR="00DD6C3A" w:rsidRPr="004E6B86">
        <w:rPr>
          <w:rFonts w:ascii="Arial" w:hAnsi="Arial" w:cs="Arial"/>
          <w:b/>
          <w:color w:val="3CE4F6"/>
          <w:sz w:val="18"/>
          <w:szCs w:val="18"/>
        </w:rPr>
        <w:t>roporcionan las áreas verdes</w:t>
      </w:r>
      <w:r w:rsidR="008F292B" w:rsidRPr="004E6B86">
        <w:rPr>
          <w:rFonts w:ascii="Arial" w:hAnsi="Arial" w:cs="Arial"/>
          <w:b/>
          <w:color w:val="3CE4F6"/>
          <w:sz w:val="18"/>
          <w:szCs w:val="18"/>
        </w:rPr>
        <w:t xml:space="preserve"> en la localidad, pondero el alcance de la</w:t>
      </w:r>
      <w:r w:rsidRPr="004E6B86">
        <w:rPr>
          <w:rFonts w:ascii="Arial" w:hAnsi="Arial" w:cs="Arial"/>
          <w:b/>
          <w:color w:val="3CE4F6"/>
          <w:sz w:val="18"/>
          <w:szCs w:val="18"/>
        </w:rPr>
        <w:t xml:space="preserve"> meta </w:t>
      </w:r>
      <w:r w:rsidR="008F292B" w:rsidRPr="004E6B86">
        <w:rPr>
          <w:rFonts w:ascii="Arial" w:hAnsi="Arial" w:cs="Arial"/>
          <w:b/>
          <w:color w:val="3CE4F6"/>
          <w:sz w:val="18"/>
          <w:szCs w:val="18"/>
        </w:rPr>
        <w:t>propuesta con una nueva superficie de</w:t>
      </w:r>
      <w:r w:rsidR="00FF3DA5" w:rsidRPr="004E6B86">
        <w:rPr>
          <w:rFonts w:ascii="Arial" w:hAnsi="Arial" w:cs="Arial"/>
          <w:b/>
          <w:color w:val="3CE4F6"/>
          <w:sz w:val="18"/>
          <w:szCs w:val="18"/>
        </w:rPr>
        <w:t xml:space="preserve"> 107</w:t>
      </w:r>
      <w:r w:rsidR="00300130" w:rsidRPr="004E6B86">
        <w:rPr>
          <w:rFonts w:ascii="Arial" w:hAnsi="Arial" w:cs="Arial"/>
          <w:b/>
          <w:color w:val="3CE4F6"/>
          <w:sz w:val="18"/>
          <w:szCs w:val="18"/>
        </w:rPr>
        <w:t>,082</w:t>
      </w:r>
      <w:r w:rsidRPr="004E6B86">
        <w:rPr>
          <w:rFonts w:ascii="Arial" w:hAnsi="Arial" w:cs="Arial"/>
          <w:b/>
          <w:color w:val="3CE4F6"/>
          <w:sz w:val="18"/>
          <w:szCs w:val="18"/>
        </w:rPr>
        <w:t xml:space="preserve"> M2</w:t>
      </w:r>
      <w:r w:rsidR="00EA5D03" w:rsidRPr="004E6B86">
        <w:rPr>
          <w:rFonts w:ascii="Arial" w:hAnsi="Arial" w:cs="Arial"/>
          <w:b/>
          <w:color w:val="3CE4F6"/>
          <w:sz w:val="18"/>
          <w:szCs w:val="18"/>
        </w:rPr>
        <w:t>,</w:t>
      </w:r>
      <w:r w:rsidRPr="004E6B86">
        <w:rPr>
          <w:rFonts w:ascii="Arial" w:hAnsi="Arial" w:cs="Arial"/>
          <w:b/>
          <w:color w:val="3CE4F6"/>
          <w:sz w:val="18"/>
          <w:szCs w:val="18"/>
        </w:rPr>
        <w:t xml:space="preserve">  que </w:t>
      </w:r>
      <w:r w:rsidR="008F292B" w:rsidRPr="004E6B86">
        <w:rPr>
          <w:rFonts w:ascii="Arial" w:hAnsi="Arial" w:cs="Arial"/>
          <w:b/>
          <w:color w:val="3CE4F6"/>
          <w:sz w:val="18"/>
          <w:szCs w:val="18"/>
        </w:rPr>
        <w:t>sumados con la línea base de</w:t>
      </w:r>
      <w:r w:rsidRPr="004E6B86">
        <w:rPr>
          <w:rFonts w:ascii="Arial" w:hAnsi="Arial" w:cs="Arial"/>
          <w:b/>
          <w:color w:val="3CE4F6"/>
          <w:sz w:val="18"/>
          <w:szCs w:val="18"/>
        </w:rPr>
        <w:t xml:space="preserve"> 529,786 M2 </w:t>
      </w:r>
      <w:r w:rsidR="008F292B" w:rsidRPr="004E6B86">
        <w:rPr>
          <w:rFonts w:ascii="Arial" w:hAnsi="Arial" w:cs="Arial"/>
          <w:b/>
          <w:color w:val="3CE4F6"/>
          <w:sz w:val="18"/>
          <w:szCs w:val="18"/>
        </w:rPr>
        <w:t>alcanzó</w:t>
      </w:r>
      <w:r w:rsidR="002B4321" w:rsidRPr="004E6B86">
        <w:rPr>
          <w:rFonts w:ascii="Arial" w:hAnsi="Arial" w:cs="Arial"/>
          <w:b/>
          <w:color w:val="3CE4F6"/>
          <w:sz w:val="18"/>
          <w:szCs w:val="18"/>
        </w:rPr>
        <w:t xml:space="preserve"> la superficie de</w:t>
      </w:r>
      <w:r w:rsidR="00300130" w:rsidRPr="004E6B86">
        <w:rPr>
          <w:rFonts w:ascii="Arial" w:hAnsi="Arial" w:cs="Arial"/>
          <w:b/>
          <w:color w:val="3CE4F6"/>
          <w:sz w:val="18"/>
          <w:szCs w:val="18"/>
        </w:rPr>
        <w:t xml:space="preserve"> 636,868</w:t>
      </w:r>
      <w:r w:rsidR="008F292B" w:rsidRPr="004E6B86">
        <w:rPr>
          <w:rFonts w:ascii="Arial" w:hAnsi="Arial" w:cs="Arial"/>
          <w:b/>
          <w:color w:val="3CE4F6"/>
          <w:sz w:val="18"/>
          <w:szCs w:val="18"/>
        </w:rPr>
        <w:t xml:space="preserve"> M2 de áreas verdes en la Cabecera Municipal y sus Delegaciones, destacando que durante 2018</w:t>
      </w:r>
      <w:r w:rsidR="00F949CF" w:rsidRPr="004E6B86">
        <w:rPr>
          <w:rFonts w:ascii="Arial" w:hAnsi="Arial" w:cs="Arial"/>
          <w:b/>
          <w:color w:val="3CE4F6"/>
          <w:sz w:val="18"/>
          <w:szCs w:val="18"/>
        </w:rPr>
        <w:t>,</w:t>
      </w:r>
      <w:r w:rsidR="008F292B" w:rsidRPr="004E6B86">
        <w:rPr>
          <w:rFonts w:ascii="Arial" w:hAnsi="Arial" w:cs="Arial"/>
          <w:b/>
          <w:color w:val="3CE4F6"/>
          <w:sz w:val="18"/>
          <w:szCs w:val="18"/>
        </w:rPr>
        <w:t xml:space="preserve"> fueron cubiertos 43,125 M2 mediante el suministro y colocación de 1,170 unidades forestales</w:t>
      </w:r>
      <w:r w:rsidR="00A92A35" w:rsidRPr="004E6B86">
        <w:rPr>
          <w:rFonts w:ascii="Arial" w:hAnsi="Arial" w:cs="Arial"/>
          <w:b/>
          <w:color w:val="3CE4F6"/>
          <w:sz w:val="18"/>
          <w:szCs w:val="18"/>
        </w:rPr>
        <w:t xml:space="preserve">. </w:t>
      </w:r>
      <w:r w:rsidRPr="004E6B86">
        <w:rPr>
          <w:rFonts w:ascii="Arial" w:hAnsi="Arial" w:cs="Arial"/>
          <w:b/>
          <w:color w:val="3CE4F6"/>
          <w:sz w:val="18"/>
          <w:szCs w:val="18"/>
        </w:rPr>
        <w:t xml:space="preserve">  </w:t>
      </w:r>
    </w:p>
    <w:p w:rsidR="004B078C" w:rsidRDefault="00127B3F" w:rsidP="00F527EF">
      <w:pPr>
        <w:jc w:val="both"/>
        <w:rPr>
          <w:rFonts w:ascii="Arial" w:hAnsi="Arial" w:cs="Arial"/>
          <w:sz w:val="24"/>
          <w:szCs w:val="24"/>
        </w:rPr>
      </w:pPr>
      <w:r w:rsidRPr="00F527EF">
        <w:rPr>
          <w:rFonts w:ascii="Arial" w:hAnsi="Arial" w:cs="Arial"/>
          <w:sz w:val="24"/>
          <w:szCs w:val="24"/>
        </w:rPr>
        <w:t xml:space="preserve">Al inicio del presente periodo de Gobierno Municipal, en la localidad, se inventariaron </w:t>
      </w:r>
      <w:smartTag w:uri="urn:schemas-microsoft-com:office:smarttags" w:element="metricconverter">
        <w:smartTagPr>
          <w:attr w:name="ProductID" w:val="529,786 M2"/>
        </w:smartTagPr>
        <w:r w:rsidRPr="00F527EF">
          <w:rPr>
            <w:rFonts w:ascii="Arial" w:hAnsi="Arial" w:cs="Arial"/>
            <w:sz w:val="24"/>
            <w:szCs w:val="24"/>
          </w:rPr>
          <w:t>529,786 M2</w:t>
        </w:r>
      </w:smartTag>
      <w:r w:rsidRPr="00F527EF">
        <w:rPr>
          <w:rFonts w:ascii="Arial" w:hAnsi="Arial" w:cs="Arial"/>
          <w:sz w:val="24"/>
          <w:szCs w:val="24"/>
        </w:rPr>
        <w:t xml:space="preserve"> de superficie forestal en zonas urbanas</w:t>
      </w:r>
      <w:r w:rsidR="00817396">
        <w:rPr>
          <w:rFonts w:ascii="Arial" w:hAnsi="Arial" w:cs="Arial"/>
          <w:sz w:val="24"/>
          <w:szCs w:val="24"/>
        </w:rPr>
        <w:t>, distribuidas en parques, jardines, espacios públicos deportivos, camellones y vialidades peatonales</w:t>
      </w:r>
      <w:r w:rsidR="00EA5D03">
        <w:rPr>
          <w:rFonts w:ascii="Arial" w:hAnsi="Arial" w:cs="Arial"/>
          <w:sz w:val="24"/>
          <w:szCs w:val="24"/>
        </w:rPr>
        <w:t xml:space="preserve"> de la Cabecera M</w:t>
      </w:r>
      <w:r w:rsidR="00ED0828">
        <w:rPr>
          <w:rFonts w:ascii="Arial" w:hAnsi="Arial" w:cs="Arial"/>
          <w:sz w:val="24"/>
          <w:szCs w:val="24"/>
        </w:rPr>
        <w:t>unicipal y Delegaciones</w:t>
      </w:r>
      <w:r w:rsidR="00A92A35">
        <w:rPr>
          <w:rFonts w:ascii="Arial" w:hAnsi="Arial" w:cs="Arial"/>
          <w:sz w:val="24"/>
          <w:szCs w:val="24"/>
        </w:rPr>
        <w:t>, superficie que se manejó como línea base para proyectar la meta del trienio</w:t>
      </w:r>
      <w:r w:rsidR="00817396">
        <w:rPr>
          <w:rFonts w:ascii="Arial" w:hAnsi="Arial" w:cs="Arial"/>
          <w:sz w:val="24"/>
          <w:szCs w:val="24"/>
        </w:rPr>
        <w:t xml:space="preserve">. </w:t>
      </w:r>
    </w:p>
    <w:p w:rsidR="004B078C" w:rsidRDefault="00817396" w:rsidP="00F527EF">
      <w:pPr>
        <w:jc w:val="both"/>
        <w:rPr>
          <w:rFonts w:ascii="Arial" w:hAnsi="Arial" w:cs="Arial"/>
          <w:sz w:val="24"/>
          <w:szCs w:val="24"/>
        </w:rPr>
      </w:pPr>
      <w:r>
        <w:rPr>
          <w:rFonts w:ascii="Arial" w:hAnsi="Arial" w:cs="Arial"/>
          <w:sz w:val="24"/>
          <w:szCs w:val="24"/>
        </w:rPr>
        <w:t xml:space="preserve">En congruencia con </w:t>
      </w:r>
      <w:r w:rsidR="00F527EF" w:rsidRPr="00F527EF">
        <w:rPr>
          <w:rFonts w:ascii="Arial" w:hAnsi="Arial" w:cs="Arial"/>
          <w:sz w:val="24"/>
          <w:szCs w:val="24"/>
        </w:rPr>
        <w:t>los estándares que man</w:t>
      </w:r>
      <w:r w:rsidR="003D1F12">
        <w:rPr>
          <w:rFonts w:ascii="Arial" w:hAnsi="Arial" w:cs="Arial"/>
          <w:sz w:val="24"/>
          <w:szCs w:val="24"/>
        </w:rPr>
        <w:t>eja la Organización Mundial de l</w:t>
      </w:r>
      <w:r w:rsidR="00F527EF" w:rsidRPr="00F527EF">
        <w:rPr>
          <w:rFonts w:ascii="Arial" w:hAnsi="Arial" w:cs="Arial"/>
          <w:sz w:val="24"/>
          <w:szCs w:val="24"/>
        </w:rPr>
        <w:t>a Salud</w:t>
      </w:r>
      <w:r w:rsidR="004B078C">
        <w:rPr>
          <w:rFonts w:ascii="Arial" w:hAnsi="Arial" w:cs="Arial"/>
          <w:sz w:val="24"/>
          <w:szCs w:val="24"/>
        </w:rPr>
        <w:t>,</w:t>
      </w:r>
      <w:r>
        <w:rPr>
          <w:rFonts w:ascii="Arial" w:hAnsi="Arial" w:cs="Arial"/>
          <w:sz w:val="24"/>
          <w:szCs w:val="24"/>
        </w:rPr>
        <w:t xml:space="preserve"> de mantener </w:t>
      </w:r>
      <w:smartTag w:uri="urn:schemas-microsoft-com:office:smarttags" w:element="metricconverter">
        <w:smartTagPr>
          <w:attr w:name="ProductID" w:val="9 M2"/>
        </w:smartTagPr>
        <w:r>
          <w:rPr>
            <w:rFonts w:ascii="Arial" w:hAnsi="Arial" w:cs="Arial"/>
            <w:sz w:val="24"/>
            <w:szCs w:val="24"/>
          </w:rPr>
          <w:t>9 M2</w:t>
        </w:r>
      </w:smartTag>
      <w:r>
        <w:rPr>
          <w:rFonts w:ascii="Arial" w:hAnsi="Arial" w:cs="Arial"/>
          <w:sz w:val="24"/>
          <w:szCs w:val="24"/>
        </w:rPr>
        <w:t xml:space="preserve"> por habitante, para proporcionar un servicio ambiental adecuado</w:t>
      </w:r>
      <w:r w:rsidR="004B078C">
        <w:rPr>
          <w:rFonts w:ascii="Arial" w:hAnsi="Arial" w:cs="Arial"/>
          <w:sz w:val="24"/>
          <w:szCs w:val="24"/>
        </w:rPr>
        <w:t xml:space="preserve"> que mejore la calidad del aire</w:t>
      </w:r>
      <w:r w:rsidR="00056CFB">
        <w:rPr>
          <w:rFonts w:ascii="Arial" w:hAnsi="Arial" w:cs="Arial"/>
          <w:sz w:val="24"/>
          <w:szCs w:val="24"/>
        </w:rPr>
        <w:t xml:space="preserve"> y la imagen urbana</w:t>
      </w:r>
      <w:r w:rsidR="00A92A35">
        <w:rPr>
          <w:rFonts w:ascii="Arial" w:hAnsi="Arial" w:cs="Arial"/>
          <w:sz w:val="24"/>
          <w:szCs w:val="24"/>
        </w:rPr>
        <w:t>, se proyectó el crecimiento de la superficie forestal en zonas urbanas, en un 20%</w:t>
      </w:r>
      <w:r w:rsidR="004B078C">
        <w:rPr>
          <w:rFonts w:ascii="Arial" w:hAnsi="Arial" w:cs="Arial"/>
          <w:sz w:val="24"/>
          <w:szCs w:val="24"/>
        </w:rPr>
        <w:t>,</w:t>
      </w:r>
      <w:r>
        <w:rPr>
          <w:rFonts w:ascii="Arial" w:hAnsi="Arial" w:cs="Arial"/>
          <w:sz w:val="24"/>
          <w:szCs w:val="24"/>
        </w:rPr>
        <w:t xml:space="preserve"> para alcanzar al t</w:t>
      </w:r>
      <w:r w:rsidR="00F949CF">
        <w:rPr>
          <w:rFonts w:ascii="Arial" w:hAnsi="Arial" w:cs="Arial"/>
          <w:sz w:val="24"/>
          <w:szCs w:val="24"/>
        </w:rPr>
        <w:t>érmino del presente periodo de G</w:t>
      </w:r>
      <w:r>
        <w:rPr>
          <w:rFonts w:ascii="Arial" w:hAnsi="Arial" w:cs="Arial"/>
          <w:sz w:val="24"/>
          <w:szCs w:val="24"/>
        </w:rPr>
        <w:t xml:space="preserve">obierno </w:t>
      </w:r>
      <w:r w:rsidR="00A92A35">
        <w:rPr>
          <w:rFonts w:ascii="Arial" w:hAnsi="Arial" w:cs="Arial"/>
          <w:sz w:val="24"/>
          <w:szCs w:val="24"/>
        </w:rPr>
        <w:t>un crecimiento</w:t>
      </w:r>
      <w:r>
        <w:rPr>
          <w:rFonts w:ascii="Arial" w:hAnsi="Arial" w:cs="Arial"/>
          <w:sz w:val="24"/>
          <w:szCs w:val="24"/>
        </w:rPr>
        <w:t xml:space="preserve"> de</w:t>
      </w:r>
      <w:r w:rsidR="00643132">
        <w:rPr>
          <w:rFonts w:ascii="Arial" w:hAnsi="Arial" w:cs="Arial"/>
          <w:sz w:val="24"/>
          <w:szCs w:val="24"/>
        </w:rPr>
        <w:t>105,957</w:t>
      </w:r>
      <w:r>
        <w:rPr>
          <w:rFonts w:ascii="Arial" w:hAnsi="Arial" w:cs="Arial"/>
          <w:sz w:val="24"/>
          <w:szCs w:val="24"/>
        </w:rPr>
        <w:t xml:space="preserve"> </w:t>
      </w:r>
      <w:r w:rsidR="00A21C2C">
        <w:rPr>
          <w:rFonts w:ascii="Arial" w:hAnsi="Arial" w:cs="Arial"/>
          <w:sz w:val="24"/>
          <w:szCs w:val="24"/>
        </w:rPr>
        <w:t>M2 que sumados c</w:t>
      </w:r>
      <w:r w:rsidR="00EE01DE">
        <w:rPr>
          <w:rFonts w:ascii="Arial" w:hAnsi="Arial" w:cs="Arial"/>
          <w:sz w:val="24"/>
          <w:szCs w:val="24"/>
        </w:rPr>
        <w:t>on el inventario actual generaran</w:t>
      </w:r>
      <w:r w:rsidR="00A21C2C">
        <w:rPr>
          <w:rFonts w:ascii="Arial" w:hAnsi="Arial" w:cs="Arial"/>
          <w:sz w:val="24"/>
          <w:szCs w:val="24"/>
        </w:rPr>
        <w:t xml:space="preserve"> la cantidad de </w:t>
      </w:r>
      <w:r w:rsidR="00643132">
        <w:rPr>
          <w:rFonts w:ascii="Arial" w:hAnsi="Arial" w:cs="Arial"/>
          <w:sz w:val="24"/>
          <w:szCs w:val="24"/>
        </w:rPr>
        <w:t xml:space="preserve">635,743 </w:t>
      </w:r>
      <w:r>
        <w:rPr>
          <w:rFonts w:ascii="Arial" w:hAnsi="Arial" w:cs="Arial"/>
          <w:sz w:val="24"/>
          <w:szCs w:val="24"/>
        </w:rPr>
        <w:t xml:space="preserve"> M2</w:t>
      </w:r>
      <w:r w:rsidR="00EE01DE">
        <w:rPr>
          <w:rFonts w:ascii="Arial" w:hAnsi="Arial" w:cs="Arial"/>
          <w:sz w:val="24"/>
          <w:szCs w:val="24"/>
        </w:rPr>
        <w:t>,</w:t>
      </w:r>
      <w:r w:rsidR="004B078C">
        <w:rPr>
          <w:rFonts w:ascii="Arial" w:hAnsi="Arial" w:cs="Arial"/>
          <w:sz w:val="24"/>
          <w:szCs w:val="24"/>
        </w:rPr>
        <w:t xml:space="preserve"> de arbolado urbano</w:t>
      </w:r>
      <w:r w:rsidR="00643132">
        <w:rPr>
          <w:rFonts w:ascii="Arial" w:hAnsi="Arial" w:cs="Arial"/>
          <w:sz w:val="24"/>
          <w:szCs w:val="24"/>
        </w:rPr>
        <w:t>, considerando una población de 100,534 habitantes</w:t>
      </w:r>
      <w:r w:rsidR="004B078C">
        <w:rPr>
          <w:rFonts w:ascii="Arial" w:hAnsi="Arial" w:cs="Arial"/>
          <w:sz w:val="24"/>
          <w:szCs w:val="24"/>
        </w:rPr>
        <w:t>.</w:t>
      </w:r>
    </w:p>
    <w:p w:rsidR="005C3397" w:rsidRDefault="00BE306C" w:rsidP="00F527EF">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46304" behindDoc="0" locked="0" layoutInCell="1" allowOverlap="1" wp14:anchorId="475B53F4" wp14:editId="15B0A436">
                <wp:simplePos x="0" y="0"/>
                <wp:positionH relativeFrom="column">
                  <wp:posOffset>-116308</wp:posOffset>
                </wp:positionH>
                <wp:positionV relativeFrom="paragraph">
                  <wp:posOffset>2421238</wp:posOffset>
                </wp:positionV>
                <wp:extent cx="1104900" cy="481913"/>
                <wp:effectExtent l="57150" t="38100" r="95250" b="109220"/>
                <wp:wrapNone/>
                <wp:docPr id="13" name="Cuadro de texto 13"/>
                <wp:cNvGraphicFramePr/>
                <a:graphic xmlns:a="http://schemas.openxmlformats.org/drawingml/2006/main">
                  <a:graphicData uri="http://schemas.microsoft.com/office/word/2010/wordprocessingShape">
                    <wps:wsp>
                      <wps:cNvSpPr txBox="1"/>
                      <wps:spPr>
                        <a:xfrm>
                          <a:off x="0" y="0"/>
                          <a:ext cx="1104900" cy="481913"/>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BE306C" w:rsidRDefault="008C7902" w:rsidP="00BE306C">
                            <w:pPr>
                              <w:jc w:val="center"/>
                              <w:rPr>
                                <w:b/>
                                <w:sz w:val="14"/>
                                <w:szCs w:val="14"/>
                              </w:rPr>
                            </w:pPr>
                            <w:r>
                              <w:rPr>
                                <w:b/>
                                <w:sz w:val="14"/>
                                <w:szCs w:val="14"/>
                              </w:rPr>
                              <w:t xml:space="preserve">Campañas de Mantenimiento y Reforestación Urbana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left:0;text-align:left;margin-left:-9.15pt;margin-top:190.65pt;width:87pt;height:37.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" fillcolor="#f79646" stroked="f" strokeweight=".5pt">
                <v:shadow on="t" color="black" opacity="20971f" offset="0,2.2pt"/>
                <v:textbox>
                  <w:txbxContent>
                    <w:p w:rsidR="00BE306C" w:rsidRDefault="008C7902" w:rsidP="00BE306C">
                      <w:pPr>
                        <w:jc w:val="center"/>
                        <w:rPr>
                          <w:b/>
                          <w:sz w:val="14"/>
                          <w:szCs w:val="14"/>
                        </w:rPr>
                      </w:pPr>
                      <w:r>
                        <w:rPr>
                          <w:b/>
                          <w:sz w:val="14"/>
                          <w:szCs w:val="14"/>
                        </w:rPr>
                        <w:t xml:space="preserve">Campañas de Mantenimiento y Reforestación Urbana </w:t>
                      </w:r>
                    </w:p>
                  </w:txbxContent>
                </v:textbox>
              </v:shape>
            </w:pict>
          </mc:Fallback>
        </mc:AlternateContent>
      </w:r>
      <w:r w:rsidR="00EE01DE">
        <w:rPr>
          <w:noProof/>
          <w:lang w:eastAsia="es-MX"/>
        </w:rPr>
        <w:drawing>
          <wp:anchor distT="0" distB="0" distL="114300" distR="114300" simplePos="0" relativeHeight="251734016" behindDoc="1" locked="0" layoutInCell="1" allowOverlap="1" wp14:anchorId="46376F1A" wp14:editId="57AE08FE">
            <wp:simplePos x="0" y="0"/>
            <wp:positionH relativeFrom="column">
              <wp:posOffset>3374390</wp:posOffset>
            </wp:positionH>
            <wp:positionV relativeFrom="paragraph">
              <wp:posOffset>1633220</wp:posOffset>
            </wp:positionV>
            <wp:extent cx="2434590" cy="1496695"/>
            <wp:effectExtent l="0" t="0" r="3810" b="8255"/>
            <wp:wrapTight wrapText="bothSides">
              <wp:wrapPolygon edited="0">
                <wp:start x="0" y="0"/>
                <wp:lineTo x="0" y="21444"/>
                <wp:lineTo x="21465" y="21444"/>
                <wp:lineTo x="21465" y="0"/>
                <wp:lineTo x="0" y="0"/>
              </wp:wrapPolygon>
            </wp:wrapTight>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459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1DE">
        <w:rPr>
          <w:rFonts w:cstheme="minorHAnsi"/>
          <w:b/>
          <w:noProof/>
          <w:sz w:val="28"/>
          <w:szCs w:val="28"/>
          <w:lang w:eastAsia="es-MX"/>
        </w:rPr>
        <w:drawing>
          <wp:anchor distT="0" distB="0" distL="114300" distR="114300" simplePos="0" relativeHeight="251744256" behindDoc="0" locked="0" layoutInCell="1" allowOverlap="1" wp14:anchorId="4A9BDC3A" wp14:editId="585C82BF">
            <wp:simplePos x="0" y="0"/>
            <wp:positionH relativeFrom="column">
              <wp:posOffset>269875</wp:posOffset>
            </wp:positionH>
            <wp:positionV relativeFrom="paragraph">
              <wp:posOffset>1633205</wp:posOffset>
            </wp:positionV>
            <wp:extent cx="2413591" cy="1541721"/>
            <wp:effectExtent l="0" t="0" r="6350" b="1905"/>
            <wp:wrapNone/>
            <wp:docPr id="58" name="Imagen 58" descr="I:\DCIM\101MSDCF\DSC04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1MSDCF\DSC042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591" cy="15417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CFB">
        <w:rPr>
          <w:rFonts w:ascii="Arial" w:hAnsi="Arial" w:cs="Arial"/>
          <w:sz w:val="24"/>
          <w:szCs w:val="24"/>
        </w:rPr>
        <w:t>Pondero</w:t>
      </w:r>
      <w:r w:rsidR="004B078C">
        <w:rPr>
          <w:rFonts w:ascii="Arial" w:hAnsi="Arial" w:cs="Arial"/>
          <w:sz w:val="24"/>
          <w:szCs w:val="24"/>
        </w:rPr>
        <w:t xml:space="preserve"> en el documento de este informe, que al tér</w:t>
      </w:r>
      <w:r w:rsidR="003D1F12">
        <w:rPr>
          <w:rFonts w:ascii="Arial" w:hAnsi="Arial" w:cs="Arial"/>
          <w:sz w:val="24"/>
          <w:szCs w:val="24"/>
        </w:rPr>
        <w:t>mino de</w:t>
      </w:r>
      <w:r w:rsidR="005C018E">
        <w:rPr>
          <w:rFonts w:ascii="Arial" w:hAnsi="Arial" w:cs="Arial"/>
          <w:sz w:val="24"/>
          <w:szCs w:val="24"/>
        </w:rPr>
        <w:t>l año 2018</w:t>
      </w:r>
      <w:r w:rsidR="00A92A35">
        <w:rPr>
          <w:rFonts w:ascii="Arial" w:hAnsi="Arial" w:cs="Arial"/>
          <w:sz w:val="24"/>
          <w:szCs w:val="24"/>
        </w:rPr>
        <w:t xml:space="preserve">, </w:t>
      </w:r>
      <w:r w:rsidR="005C018E">
        <w:rPr>
          <w:rFonts w:ascii="Arial" w:hAnsi="Arial" w:cs="Arial"/>
          <w:sz w:val="24"/>
          <w:szCs w:val="24"/>
        </w:rPr>
        <w:t>fueron plantadas 1,725 unidades forestales en coordinación con el área Medio Ambiente</w:t>
      </w:r>
      <w:r w:rsidR="0022798B">
        <w:rPr>
          <w:rFonts w:ascii="Arial" w:hAnsi="Arial" w:cs="Arial"/>
          <w:sz w:val="24"/>
          <w:szCs w:val="24"/>
        </w:rPr>
        <w:t xml:space="preserve"> y D</w:t>
      </w:r>
      <w:r w:rsidR="004E6B86">
        <w:rPr>
          <w:rFonts w:ascii="Arial" w:hAnsi="Arial" w:cs="Arial"/>
          <w:sz w:val="24"/>
          <w:szCs w:val="24"/>
        </w:rPr>
        <w:t>esarrollo Sustentable, que cubrieron</w:t>
      </w:r>
      <w:r w:rsidR="0022798B">
        <w:rPr>
          <w:rFonts w:ascii="Arial" w:hAnsi="Arial" w:cs="Arial"/>
          <w:sz w:val="24"/>
          <w:szCs w:val="24"/>
        </w:rPr>
        <w:t xml:space="preserve"> </w:t>
      </w:r>
      <w:smartTag w:uri="urn:schemas-microsoft-com:office:smarttags" w:element="metricconverter">
        <w:smartTagPr>
          <w:attr w:name="ProductID" w:val="43,125 M2"/>
        </w:smartTagPr>
        <w:r w:rsidR="0022798B">
          <w:rPr>
            <w:rFonts w:ascii="Arial" w:hAnsi="Arial" w:cs="Arial"/>
            <w:sz w:val="24"/>
            <w:szCs w:val="24"/>
          </w:rPr>
          <w:t>43,125 M2</w:t>
        </w:r>
      </w:smartTag>
      <w:r w:rsidR="0022798B">
        <w:rPr>
          <w:rFonts w:ascii="Arial" w:hAnsi="Arial" w:cs="Arial"/>
          <w:sz w:val="24"/>
          <w:szCs w:val="24"/>
        </w:rPr>
        <w:t>, en diversas colonias de la localidad. Para efecto de visualizar de forma objetiva la información mencionada</w:t>
      </w:r>
      <w:r w:rsidR="004E6B86">
        <w:rPr>
          <w:rFonts w:ascii="Arial" w:hAnsi="Arial" w:cs="Arial"/>
          <w:sz w:val="24"/>
          <w:szCs w:val="24"/>
        </w:rPr>
        <w:t>,</w:t>
      </w:r>
      <w:r w:rsidR="0022798B">
        <w:rPr>
          <w:rFonts w:ascii="Arial" w:hAnsi="Arial" w:cs="Arial"/>
          <w:sz w:val="24"/>
          <w:szCs w:val="24"/>
        </w:rPr>
        <w:t xml:space="preserve"> se despliega la siguiente gráfica que muestra el comportamiento de avance</w:t>
      </w:r>
      <w:r w:rsidR="00E74AFC">
        <w:rPr>
          <w:rFonts w:ascii="Arial" w:hAnsi="Arial" w:cs="Arial"/>
          <w:sz w:val="24"/>
          <w:szCs w:val="24"/>
        </w:rPr>
        <w:t xml:space="preserve"> y meta</w:t>
      </w:r>
      <w:r w:rsidR="0022798B">
        <w:rPr>
          <w:rFonts w:ascii="Arial" w:hAnsi="Arial" w:cs="Arial"/>
          <w:sz w:val="24"/>
          <w:szCs w:val="24"/>
        </w:rPr>
        <w:t xml:space="preserve"> en la estrategia </w:t>
      </w:r>
      <w:r w:rsidR="00EA5D03">
        <w:rPr>
          <w:rFonts w:ascii="Arial" w:hAnsi="Arial" w:cs="Arial"/>
          <w:sz w:val="24"/>
          <w:szCs w:val="24"/>
        </w:rPr>
        <w:t xml:space="preserve">y acciones </w:t>
      </w:r>
      <w:r w:rsidR="0022798B">
        <w:rPr>
          <w:rFonts w:ascii="Arial" w:hAnsi="Arial" w:cs="Arial"/>
          <w:sz w:val="24"/>
          <w:szCs w:val="24"/>
        </w:rPr>
        <w:t>de reforestación du</w:t>
      </w:r>
      <w:r w:rsidR="00EA5D03">
        <w:rPr>
          <w:rFonts w:ascii="Arial" w:hAnsi="Arial" w:cs="Arial"/>
          <w:sz w:val="24"/>
          <w:szCs w:val="24"/>
        </w:rPr>
        <w:t xml:space="preserve">rante los años 2016,2017 y 2018, </w:t>
      </w:r>
      <w:r w:rsidR="00E74AFC">
        <w:rPr>
          <w:rFonts w:ascii="Arial" w:hAnsi="Arial" w:cs="Arial"/>
          <w:sz w:val="24"/>
          <w:szCs w:val="24"/>
        </w:rPr>
        <w:t>que concluyen con una superficie total de 636,868</w:t>
      </w:r>
      <w:r w:rsidR="00EE01DE">
        <w:rPr>
          <w:rFonts w:ascii="Arial" w:hAnsi="Arial" w:cs="Arial"/>
          <w:sz w:val="24"/>
          <w:szCs w:val="24"/>
        </w:rPr>
        <w:t>,</w:t>
      </w:r>
      <w:r w:rsidR="00E74AFC">
        <w:rPr>
          <w:rFonts w:ascii="Arial" w:hAnsi="Arial" w:cs="Arial"/>
          <w:sz w:val="24"/>
          <w:szCs w:val="24"/>
        </w:rPr>
        <w:t xml:space="preserve"> superando la meta con </w:t>
      </w:r>
      <w:smartTag w:uri="urn:schemas-microsoft-com:office:smarttags" w:element="metricconverter">
        <w:smartTagPr>
          <w:attr w:name="ProductID" w:val="1,125 M2"/>
        </w:smartTagPr>
        <w:r w:rsidR="00E74AFC">
          <w:rPr>
            <w:rFonts w:ascii="Arial" w:hAnsi="Arial" w:cs="Arial"/>
            <w:sz w:val="24"/>
            <w:szCs w:val="24"/>
          </w:rPr>
          <w:t>1,125 M2</w:t>
        </w:r>
      </w:smartTag>
      <w:r w:rsidR="00E74AFC">
        <w:rPr>
          <w:rFonts w:ascii="Arial" w:hAnsi="Arial" w:cs="Arial"/>
          <w:sz w:val="24"/>
          <w:szCs w:val="24"/>
        </w:rPr>
        <w:t xml:space="preserve"> más</w:t>
      </w:r>
      <w:r w:rsidR="00F949CF">
        <w:rPr>
          <w:rFonts w:ascii="Arial" w:hAnsi="Arial" w:cs="Arial"/>
          <w:sz w:val="24"/>
          <w:szCs w:val="24"/>
        </w:rPr>
        <w:t xml:space="preserve"> de unidades forestales</w:t>
      </w:r>
      <w:r w:rsidR="00E74AFC">
        <w:rPr>
          <w:rFonts w:ascii="Arial" w:hAnsi="Arial" w:cs="Arial"/>
          <w:sz w:val="24"/>
          <w:szCs w:val="24"/>
        </w:rPr>
        <w:t xml:space="preserve">. </w:t>
      </w:r>
      <w:r w:rsidR="0022798B">
        <w:rPr>
          <w:rFonts w:ascii="Arial" w:hAnsi="Arial" w:cs="Arial"/>
          <w:sz w:val="24"/>
          <w:szCs w:val="24"/>
        </w:rPr>
        <w:t xml:space="preserve"> </w:t>
      </w:r>
    </w:p>
    <w:p w:rsidR="0022798B" w:rsidRDefault="00300130" w:rsidP="00F527EF">
      <w:pPr>
        <w:jc w:val="both"/>
        <w:rPr>
          <w:rFonts w:ascii="Arial" w:hAnsi="Arial" w:cs="Arial"/>
          <w:sz w:val="24"/>
          <w:szCs w:val="24"/>
        </w:rPr>
      </w:pPr>
      <w:r>
        <w:rPr>
          <w:noProof/>
          <w:lang w:eastAsia="es-MX"/>
        </w:rPr>
        <w:lastRenderedPageBreak/>
        <w:drawing>
          <wp:anchor distT="0" distB="0" distL="114300" distR="114300" simplePos="0" relativeHeight="251687936" behindDoc="0" locked="0" layoutInCell="1" allowOverlap="1" wp14:anchorId="40430439" wp14:editId="6605D266">
            <wp:simplePos x="0" y="0"/>
            <wp:positionH relativeFrom="column">
              <wp:posOffset>636905</wp:posOffset>
            </wp:positionH>
            <wp:positionV relativeFrom="paragraph">
              <wp:posOffset>-109220</wp:posOffset>
            </wp:positionV>
            <wp:extent cx="4916805" cy="2751455"/>
            <wp:effectExtent l="0" t="0" r="17145" b="10795"/>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22798B" w:rsidRPr="0022798B">
        <w:rPr>
          <w:noProof/>
          <w:color w:val="00FFFF"/>
          <w:lang w:eastAsia="es-MX"/>
        </w:rPr>
        <w:drawing>
          <wp:anchor distT="0" distB="0" distL="114300" distR="114300" simplePos="0" relativeHeight="251685888" behindDoc="0" locked="0" layoutInCell="1" allowOverlap="1" wp14:anchorId="08658F24" wp14:editId="3B3103C3">
            <wp:simplePos x="0" y="0"/>
            <wp:positionH relativeFrom="column">
              <wp:posOffset>640715</wp:posOffset>
            </wp:positionH>
            <wp:positionV relativeFrom="paragraph">
              <wp:posOffset>123190</wp:posOffset>
            </wp:positionV>
            <wp:extent cx="4589145" cy="2199640"/>
            <wp:effectExtent l="0" t="0" r="20955" b="10160"/>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EA5D03" w:rsidRDefault="00EA5D03" w:rsidP="00F527EF">
      <w:pPr>
        <w:jc w:val="both"/>
        <w:rPr>
          <w:rFonts w:ascii="Arial" w:hAnsi="Arial" w:cs="Arial"/>
          <w:sz w:val="24"/>
          <w:szCs w:val="24"/>
        </w:rPr>
      </w:pPr>
    </w:p>
    <w:p w:rsidR="005C3397" w:rsidRDefault="005C3397" w:rsidP="00F527EF">
      <w:pPr>
        <w:jc w:val="both"/>
        <w:rPr>
          <w:rFonts w:ascii="Arial" w:hAnsi="Arial" w:cs="Arial"/>
          <w:sz w:val="24"/>
          <w:szCs w:val="24"/>
        </w:rPr>
      </w:pPr>
    </w:p>
    <w:p w:rsidR="00300130" w:rsidRDefault="00300130" w:rsidP="00F527EF">
      <w:pPr>
        <w:jc w:val="both"/>
        <w:rPr>
          <w:rFonts w:ascii="Arial" w:hAnsi="Arial" w:cs="Arial"/>
          <w:sz w:val="24"/>
          <w:szCs w:val="24"/>
        </w:rPr>
      </w:pPr>
    </w:p>
    <w:p w:rsidR="00300130" w:rsidRDefault="00300130" w:rsidP="00F527EF">
      <w:pPr>
        <w:jc w:val="both"/>
        <w:rPr>
          <w:rFonts w:ascii="Arial" w:hAnsi="Arial" w:cs="Arial"/>
          <w:sz w:val="24"/>
          <w:szCs w:val="24"/>
        </w:rPr>
      </w:pPr>
    </w:p>
    <w:p w:rsidR="00300130" w:rsidRDefault="00300130" w:rsidP="00F527EF">
      <w:pPr>
        <w:jc w:val="both"/>
        <w:rPr>
          <w:rFonts w:ascii="Arial" w:hAnsi="Arial" w:cs="Arial"/>
          <w:sz w:val="24"/>
          <w:szCs w:val="24"/>
        </w:rPr>
      </w:pPr>
    </w:p>
    <w:p w:rsidR="00300130" w:rsidRDefault="00300130" w:rsidP="00F527EF">
      <w:pPr>
        <w:jc w:val="both"/>
        <w:rPr>
          <w:rFonts w:ascii="Arial" w:hAnsi="Arial" w:cs="Arial"/>
          <w:sz w:val="24"/>
          <w:szCs w:val="24"/>
        </w:rPr>
      </w:pPr>
    </w:p>
    <w:p w:rsidR="00300130" w:rsidRDefault="00300130" w:rsidP="00F527EF">
      <w:pPr>
        <w:jc w:val="both"/>
        <w:rPr>
          <w:rFonts w:ascii="Arial" w:hAnsi="Arial" w:cs="Arial"/>
          <w:sz w:val="24"/>
          <w:szCs w:val="24"/>
        </w:rPr>
      </w:pPr>
    </w:p>
    <w:p w:rsidR="00300130" w:rsidRDefault="00300130" w:rsidP="00F527EF">
      <w:pPr>
        <w:jc w:val="both"/>
        <w:rPr>
          <w:rFonts w:ascii="Arial" w:hAnsi="Arial" w:cs="Arial"/>
          <w:sz w:val="24"/>
          <w:szCs w:val="24"/>
        </w:rPr>
      </w:pPr>
    </w:p>
    <w:p w:rsidR="00077A4A" w:rsidRDefault="00A91778" w:rsidP="00F527EF">
      <w:pPr>
        <w:jc w:val="both"/>
        <w:rPr>
          <w:rFonts w:ascii="Arial" w:hAnsi="Arial" w:cs="Arial"/>
          <w:sz w:val="24"/>
          <w:szCs w:val="24"/>
        </w:rPr>
      </w:pPr>
      <w:r>
        <w:rPr>
          <w:rFonts w:ascii="Arial" w:hAnsi="Arial" w:cs="Arial"/>
          <w:sz w:val="24"/>
          <w:szCs w:val="24"/>
        </w:rPr>
        <w:t>En el mismo contexto de la proyección de metas, s</w:t>
      </w:r>
      <w:r w:rsidR="00F97658">
        <w:rPr>
          <w:rFonts w:ascii="Arial" w:hAnsi="Arial" w:cs="Arial"/>
          <w:sz w:val="24"/>
          <w:szCs w:val="24"/>
        </w:rPr>
        <w:t>e despliega el</w:t>
      </w:r>
      <w:r w:rsidR="00F949CF">
        <w:rPr>
          <w:rFonts w:ascii="Arial" w:hAnsi="Arial" w:cs="Arial"/>
          <w:sz w:val="24"/>
          <w:szCs w:val="24"/>
        </w:rPr>
        <w:t xml:space="preserve"> siguiente cuadro</w:t>
      </w:r>
      <w:r>
        <w:rPr>
          <w:rFonts w:ascii="Arial" w:hAnsi="Arial" w:cs="Arial"/>
          <w:sz w:val="24"/>
          <w:szCs w:val="24"/>
        </w:rPr>
        <w:t xml:space="preserve"> que muestra la pormenorización de las zonas sujetas a intervención durante el periodo 2018, al interior de la Cabec</w:t>
      </w:r>
      <w:r w:rsidR="00D57F2F">
        <w:rPr>
          <w:rFonts w:ascii="Arial" w:hAnsi="Arial" w:cs="Arial"/>
          <w:sz w:val="24"/>
          <w:szCs w:val="24"/>
        </w:rPr>
        <w:t>era Municipal</w:t>
      </w:r>
      <w:r w:rsidR="00F97658">
        <w:rPr>
          <w:rFonts w:ascii="Arial" w:hAnsi="Arial" w:cs="Arial"/>
          <w:sz w:val="24"/>
          <w:szCs w:val="24"/>
        </w:rPr>
        <w:t>, en diversas colonias de la Cabecera Municipal Ciudad Guzmán</w:t>
      </w:r>
      <w:r>
        <w:rPr>
          <w:rFonts w:ascii="Arial" w:hAnsi="Arial" w:cs="Arial"/>
          <w:sz w:val="24"/>
          <w:szCs w:val="24"/>
        </w:rPr>
        <w:t xml:space="preserve">. </w:t>
      </w:r>
    </w:p>
    <w:tbl>
      <w:tblPr>
        <w:tblW w:w="5000" w:type="pct"/>
        <w:tblCellMar>
          <w:left w:w="70" w:type="dxa"/>
          <w:right w:w="70" w:type="dxa"/>
        </w:tblCellMar>
        <w:tblLook w:val="04A0" w:firstRow="1" w:lastRow="0" w:firstColumn="1" w:lastColumn="0" w:noHBand="0" w:noVBand="1"/>
      </w:tblPr>
      <w:tblGrid>
        <w:gridCol w:w="1798"/>
        <w:gridCol w:w="4416"/>
        <w:gridCol w:w="1723"/>
        <w:gridCol w:w="1721"/>
      </w:tblGrid>
      <w:tr w:rsidR="00B74BA7" w:rsidRPr="00890375" w:rsidTr="00561363">
        <w:trPr>
          <w:trHeight w:val="420"/>
        </w:trPr>
        <w:tc>
          <w:tcPr>
            <w:tcW w:w="5000" w:type="pct"/>
            <w:gridSpan w:val="4"/>
            <w:tcBorders>
              <w:top w:val="single" w:sz="4" w:space="0" w:color="auto"/>
              <w:left w:val="single" w:sz="4" w:space="0" w:color="auto"/>
              <w:bottom w:val="single" w:sz="4" w:space="0" w:color="auto"/>
              <w:right w:val="single" w:sz="4" w:space="0" w:color="auto"/>
            </w:tcBorders>
            <w:shd w:val="clear" w:color="auto" w:fill="00FFFF"/>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sz w:val="32"/>
                <w:szCs w:val="32"/>
                <w:lang w:eastAsia="es-ES"/>
              </w:rPr>
            </w:pPr>
            <w:r w:rsidRPr="00890375">
              <w:rPr>
                <w:rFonts w:ascii="Calibri" w:eastAsia="Times New Roman" w:hAnsi="Calibri" w:cs="Times New Roman"/>
                <w:color w:val="000000"/>
                <w:sz w:val="32"/>
                <w:szCs w:val="32"/>
                <w:lang w:eastAsia="es-ES"/>
              </w:rPr>
              <w:t>REFORESTACION 2018</w:t>
            </w:r>
          </w:p>
        </w:tc>
      </w:tr>
      <w:tr w:rsidR="00B74BA7" w:rsidRPr="00890375" w:rsidTr="00561363">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00FFFF"/>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sz w:val="24"/>
                <w:szCs w:val="24"/>
                <w:lang w:eastAsia="es-ES"/>
              </w:rPr>
            </w:pPr>
            <w:r w:rsidRPr="00890375">
              <w:rPr>
                <w:rFonts w:ascii="Calibri" w:eastAsia="Times New Roman" w:hAnsi="Calibri" w:cs="Times New Roman"/>
                <w:color w:val="000000"/>
                <w:sz w:val="24"/>
                <w:szCs w:val="24"/>
                <w:lang w:eastAsia="es-ES"/>
              </w:rPr>
              <w:t>LUGARES PARA INICIAR CON EL PROYECTO DE REFORESTACION</w:t>
            </w:r>
          </w:p>
        </w:tc>
      </w:tr>
      <w:tr w:rsidR="00B74BA7" w:rsidRPr="00890375" w:rsidTr="00561363">
        <w:trPr>
          <w:trHeight w:val="135"/>
        </w:trPr>
        <w:tc>
          <w:tcPr>
            <w:tcW w:w="931" w:type="pct"/>
            <w:tcBorders>
              <w:top w:val="nil"/>
              <w:left w:val="nil"/>
              <w:bottom w:val="nil"/>
              <w:right w:val="nil"/>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p>
        </w:tc>
        <w:tc>
          <w:tcPr>
            <w:tcW w:w="2286" w:type="pct"/>
            <w:tcBorders>
              <w:top w:val="nil"/>
              <w:left w:val="nil"/>
              <w:bottom w:val="nil"/>
              <w:right w:val="nil"/>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p>
        </w:tc>
        <w:tc>
          <w:tcPr>
            <w:tcW w:w="892" w:type="pct"/>
            <w:tcBorders>
              <w:top w:val="nil"/>
              <w:left w:val="nil"/>
              <w:bottom w:val="nil"/>
              <w:right w:val="nil"/>
            </w:tcBorders>
            <w:shd w:val="clear" w:color="auto" w:fill="auto"/>
            <w:noWrap/>
            <w:vAlign w:val="bottom"/>
            <w:hideMark/>
          </w:tcPr>
          <w:p w:rsidR="00B74BA7" w:rsidRPr="00890375" w:rsidRDefault="00B74BA7" w:rsidP="00561363">
            <w:pPr>
              <w:spacing w:after="0" w:line="240" w:lineRule="auto"/>
              <w:rPr>
                <w:rFonts w:ascii="Calibri" w:eastAsia="Times New Roman" w:hAnsi="Calibri" w:cs="Times New Roman"/>
                <w:color w:val="000000"/>
                <w:lang w:eastAsia="es-ES"/>
              </w:rPr>
            </w:pPr>
          </w:p>
        </w:tc>
        <w:tc>
          <w:tcPr>
            <w:tcW w:w="891" w:type="pct"/>
            <w:tcBorders>
              <w:top w:val="nil"/>
              <w:left w:val="nil"/>
              <w:bottom w:val="nil"/>
              <w:right w:val="nil"/>
            </w:tcBorders>
            <w:shd w:val="clear" w:color="auto" w:fill="auto"/>
            <w:noWrap/>
            <w:vAlign w:val="bottom"/>
            <w:hideMark/>
          </w:tcPr>
          <w:p w:rsidR="00B74BA7" w:rsidRPr="00890375" w:rsidRDefault="00B74BA7" w:rsidP="00561363">
            <w:pPr>
              <w:spacing w:after="0" w:line="240" w:lineRule="auto"/>
              <w:rPr>
                <w:rFonts w:ascii="Calibri" w:eastAsia="Times New Roman" w:hAnsi="Calibri" w:cs="Times New Roman"/>
                <w:color w:val="000000"/>
                <w:lang w:eastAsia="es-ES"/>
              </w:rPr>
            </w:pP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auto"/>
            </w:tcBorders>
            <w:shd w:val="clear" w:color="auto" w:fill="00FFFF"/>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COLONIA</w:t>
            </w:r>
          </w:p>
        </w:tc>
        <w:tc>
          <w:tcPr>
            <w:tcW w:w="2286" w:type="pct"/>
            <w:tcBorders>
              <w:top w:val="single" w:sz="4" w:space="0" w:color="auto"/>
              <w:left w:val="nil"/>
              <w:bottom w:val="single" w:sz="4" w:space="0" w:color="auto"/>
              <w:right w:val="single" w:sz="4" w:space="0" w:color="auto"/>
            </w:tcBorders>
            <w:shd w:val="clear" w:color="auto" w:fill="00FFFF"/>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LUGAR</w:t>
            </w:r>
          </w:p>
        </w:tc>
        <w:tc>
          <w:tcPr>
            <w:tcW w:w="892" w:type="pct"/>
            <w:tcBorders>
              <w:top w:val="single" w:sz="4" w:space="0" w:color="auto"/>
              <w:left w:val="nil"/>
              <w:bottom w:val="single" w:sz="4" w:space="0" w:color="auto"/>
              <w:right w:val="single" w:sz="4" w:space="0" w:color="auto"/>
            </w:tcBorders>
            <w:shd w:val="clear" w:color="auto" w:fill="00FFFF"/>
            <w:noWrap/>
            <w:vAlign w:val="bottom"/>
            <w:hideMark/>
          </w:tcPr>
          <w:p w:rsidR="00B74BA7" w:rsidRPr="00890375" w:rsidRDefault="00B74BA7" w:rsidP="00561363">
            <w:pPr>
              <w:spacing w:after="0" w:line="240" w:lineRule="auto"/>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No. DE PLANTA</w:t>
            </w:r>
          </w:p>
        </w:tc>
        <w:tc>
          <w:tcPr>
            <w:tcW w:w="891" w:type="pct"/>
            <w:tcBorders>
              <w:top w:val="single" w:sz="4" w:space="0" w:color="auto"/>
              <w:left w:val="nil"/>
              <w:bottom w:val="single" w:sz="4" w:space="0" w:color="auto"/>
              <w:right w:val="single" w:sz="4" w:space="0" w:color="auto"/>
            </w:tcBorders>
            <w:shd w:val="clear" w:color="auto" w:fill="00FFFF"/>
            <w:noWrap/>
            <w:vAlign w:val="bottom"/>
            <w:hideMark/>
          </w:tcPr>
          <w:p w:rsidR="00B74BA7" w:rsidRPr="00890375" w:rsidRDefault="00B74BA7" w:rsidP="00561363">
            <w:pPr>
              <w:spacing w:after="0" w:line="240" w:lineRule="auto"/>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M2 CUBIERTOS</w:t>
            </w: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La Paz</w:t>
            </w:r>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Calle chichen </w:t>
            </w:r>
            <w:proofErr w:type="spellStart"/>
            <w:r w:rsidRPr="00890375">
              <w:rPr>
                <w:rFonts w:ascii="Calibri" w:eastAsia="Times New Roman" w:hAnsi="Calibri" w:cs="Times New Roman"/>
                <w:color w:val="000000"/>
                <w:lang w:eastAsia="es-ES"/>
              </w:rPr>
              <w:t>itza</w:t>
            </w:r>
            <w:proofErr w:type="spellEnd"/>
          </w:p>
        </w:tc>
        <w:tc>
          <w:tcPr>
            <w:tcW w:w="892" w:type="pct"/>
            <w:tcBorders>
              <w:top w:val="nil"/>
              <w:left w:val="nil"/>
              <w:bottom w:val="single" w:sz="4" w:space="0" w:color="auto"/>
              <w:right w:val="single" w:sz="4" w:space="0" w:color="auto"/>
            </w:tcBorders>
            <w:shd w:val="clear" w:color="auto" w:fill="auto"/>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150</w:t>
            </w:r>
          </w:p>
        </w:tc>
        <w:tc>
          <w:tcPr>
            <w:tcW w:w="891" w:type="pct"/>
            <w:tcBorders>
              <w:top w:val="nil"/>
              <w:left w:val="nil"/>
              <w:bottom w:val="single" w:sz="4" w:space="0" w:color="auto"/>
              <w:right w:val="single" w:sz="4" w:space="0" w:color="auto"/>
            </w:tcBorders>
            <w:shd w:val="clear" w:color="000000" w:fill="FF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3750</w:t>
            </w: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Ingreso Sur </w:t>
            </w:r>
          </w:p>
        </w:tc>
        <w:tc>
          <w:tcPr>
            <w:tcW w:w="2286" w:type="pct"/>
            <w:tcBorders>
              <w:top w:val="single" w:sz="4" w:space="0" w:color="auto"/>
              <w:left w:val="nil"/>
              <w:bottom w:val="single" w:sz="4" w:space="0" w:color="auto"/>
              <w:right w:val="single" w:sz="4" w:space="0" w:color="000000"/>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Av. Lic. Alberto </w:t>
            </w:r>
            <w:proofErr w:type="spellStart"/>
            <w:r w:rsidRPr="00890375">
              <w:rPr>
                <w:rFonts w:ascii="Calibri" w:eastAsia="Times New Roman" w:hAnsi="Calibri" w:cs="Times New Roman"/>
                <w:color w:val="000000"/>
                <w:lang w:eastAsia="es-ES"/>
              </w:rPr>
              <w:t>Cardenas</w:t>
            </w:r>
            <w:proofErr w:type="spellEnd"/>
            <w:r w:rsidRPr="00890375">
              <w:rPr>
                <w:rFonts w:ascii="Calibri" w:eastAsia="Times New Roman" w:hAnsi="Calibri" w:cs="Times New Roman"/>
                <w:color w:val="000000"/>
                <w:lang w:eastAsia="es-ES"/>
              </w:rPr>
              <w:t xml:space="preserve"> </w:t>
            </w:r>
            <w:proofErr w:type="spellStart"/>
            <w:r w:rsidRPr="00890375">
              <w:rPr>
                <w:rFonts w:ascii="Calibri" w:eastAsia="Times New Roman" w:hAnsi="Calibri" w:cs="Times New Roman"/>
                <w:color w:val="000000"/>
                <w:lang w:eastAsia="es-ES"/>
              </w:rPr>
              <w:t>Jimenez</w:t>
            </w:r>
            <w:proofErr w:type="spellEnd"/>
          </w:p>
        </w:tc>
        <w:tc>
          <w:tcPr>
            <w:tcW w:w="892" w:type="pct"/>
            <w:tcBorders>
              <w:top w:val="nil"/>
              <w:left w:val="nil"/>
              <w:bottom w:val="single" w:sz="4" w:space="0" w:color="auto"/>
              <w:right w:val="single" w:sz="4" w:space="0" w:color="auto"/>
            </w:tcBorders>
            <w:shd w:val="clear" w:color="auto" w:fill="auto"/>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100</w:t>
            </w:r>
          </w:p>
        </w:tc>
        <w:tc>
          <w:tcPr>
            <w:tcW w:w="891" w:type="pct"/>
            <w:tcBorders>
              <w:top w:val="nil"/>
              <w:left w:val="nil"/>
              <w:bottom w:val="single" w:sz="4" w:space="0" w:color="auto"/>
              <w:right w:val="single" w:sz="4" w:space="0" w:color="auto"/>
            </w:tcBorders>
            <w:shd w:val="clear" w:color="000000" w:fill="FF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2500</w:t>
            </w: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Las </w:t>
            </w:r>
            <w:proofErr w:type="spellStart"/>
            <w:r w:rsidRPr="00890375">
              <w:rPr>
                <w:rFonts w:ascii="Calibri" w:eastAsia="Times New Roman" w:hAnsi="Calibri" w:cs="Times New Roman"/>
                <w:color w:val="000000"/>
                <w:lang w:eastAsia="es-ES"/>
              </w:rPr>
              <w:t>Americas</w:t>
            </w:r>
            <w:proofErr w:type="spellEnd"/>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Calle Costa Rica y Venezuela</w:t>
            </w:r>
          </w:p>
        </w:tc>
        <w:tc>
          <w:tcPr>
            <w:tcW w:w="892" w:type="pct"/>
            <w:tcBorders>
              <w:top w:val="nil"/>
              <w:left w:val="nil"/>
              <w:bottom w:val="single" w:sz="4" w:space="0" w:color="auto"/>
              <w:right w:val="single" w:sz="4" w:space="0" w:color="auto"/>
            </w:tcBorders>
            <w:shd w:val="clear" w:color="auto" w:fill="auto"/>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80</w:t>
            </w:r>
          </w:p>
        </w:tc>
        <w:tc>
          <w:tcPr>
            <w:tcW w:w="891" w:type="pct"/>
            <w:tcBorders>
              <w:top w:val="nil"/>
              <w:left w:val="nil"/>
              <w:bottom w:val="single" w:sz="4" w:space="0" w:color="auto"/>
              <w:right w:val="single" w:sz="4" w:space="0" w:color="auto"/>
            </w:tcBorders>
            <w:shd w:val="clear" w:color="000000" w:fill="FF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2000</w:t>
            </w: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Pastor de arriba</w:t>
            </w:r>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Calle </w:t>
            </w:r>
            <w:proofErr w:type="spellStart"/>
            <w:r w:rsidRPr="00890375">
              <w:rPr>
                <w:rFonts w:ascii="Calibri" w:eastAsia="Times New Roman" w:hAnsi="Calibri" w:cs="Times New Roman"/>
                <w:color w:val="000000"/>
                <w:lang w:eastAsia="es-ES"/>
              </w:rPr>
              <w:t>Jerusalen</w:t>
            </w:r>
            <w:proofErr w:type="spellEnd"/>
            <w:r w:rsidRPr="00890375">
              <w:rPr>
                <w:rFonts w:ascii="Calibri" w:eastAsia="Times New Roman" w:hAnsi="Calibri" w:cs="Times New Roman"/>
                <w:color w:val="000000"/>
                <w:lang w:eastAsia="es-ES"/>
              </w:rPr>
              <w:t xml:space="preserve"> y </w:t>
            </w:r>
            <w:proofErr w:type="spellStart"/>
            <w:r w:rsidRPr="00890375">
              <w:rPr>
                <w:rFonts w:ascii="Calibri" w:eastAsia="Times New Roman" w:hAnsi="Calibri" w:cs="Times New Roman"/>
                <w:color w:val="000000"/>
                <w:lang w:eastAsia="es-ES"/>
              </w:rPr>
              <w:t>Tonila</w:t>
            </w:r>
            <w:proofErr w:type="spellEnd"/>
          </w:p>
        </w:tc>
        <w:tc>
          <w:tcPr>
            <w:tcW w:w="892" w:type="pct"/>
            <w:tcBorders>
              <w:top w:val="nil"/>
              <w:left w:val="nil"/>
              <w:bottom w:val="single" w:sz="4" w:space="0" w:color="auto"/>
              <w:right w:val="single" w:sz="4" w:space="0" w:color="auto"/>
            </w:tcBorders>
            <w:shd w:val="clear" w:color="auto" w:fill="auto"/>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80</w:t>
            </w:r>
          </w:p>
        </w:tc>
        <w:tc>
          <w:tcPr>
            <w:tcW w:w="891" w:type="pct"/>
            <w:tcBorders>
              <w:top w:val="nil"/>
              <w:left w:val="nil"/>
              <w:bottom w:val="single" w:sz="4" w:space="0" w:color="auto"/>
              <w:right w:val="single" w:sz="4" w:space="0" w:color="auto"/>
            </w:tcBorders>
            <w:shd w:val="clear" w:color="000000" w:fill="FF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2000</w:t>
            </w: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Hijos </w:t>
            </w:r>
            <w:proofErr w:type="spellStart"/>
            <w:r w:rsidRPr="00890375">
              <w:rPr>
                <w:rFonts w:ascii="Calibri" w:eastAsia="Times New Roman" w:hAnsi="Calibri" w:cs="Times New Roman"/>
                <w:color w:val="000000"/>
                <w:lang w:eastAsia="es-ES"/>
              </w:rPr>
              <w:t>Ilistres</w:t>
            </w:r>
            <w:proofErr w:type="spellEnd"/>
            <w:r w:rsidRPr="00890375">
              <w:rPr>
                <w:rFonts w:ascii="Calibri" w:eastAsia="Times New Roman" w:hAnsi="Calibri" w:cs="Times New Roman"/>
                <w:color w:val="000000"/>
                <w:lang w:eastAsia="es-ES"/>
              </w:rPr>
              <w:t xml:space="preserve"> </w:t>
            </w:r>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Calle Cristina </w:t>
            </w:r>
            <w:proofErr w:type="spellStart"/>
            <w:r w:rsidRPr="00890375">
              <w:rPr>
                <w:rFonts w:ascii="Calibri" w:eastAsia="Times New Roman" w:hAnsi="Calibri" w:cs="Times New Roman"/>
                <w:color w:val="000000"/>
                <w:lang w:eastAsia="es-ES"/>
              </w:rPr>
              <w:t>Perez</w:t>
            </w:r>
            <w:proofErr w:type="spellEnd"/>
            <w:r w:rsidRPr="00890375">
              <w:rPr>
                <w:rFonts w:ascii="Calibri" w:eastAsia="Times New Roman" w:hAnsi="Calibri" w:cs="Times New Roman"/>
                <w:color w:val="000000"/>
                <w:lang w:eastAsia="es-ES"/>
              </w:rPr>
              <w:t xml:space="preserve"> </w:t>
            </w:r>
            <w:proofErr w:type="spellStart"/>
            <w:r w:rsidRPr="00890375">
              <w:rPr>
                <w:rFonts w:ascii="Calibri" w:eastAsia="Times New Roman" w:hAnsi="Calibri" w:cs="Times New Roman"/>
                <w:color w:val="000000"/>
                <w:lang w:eastAsia="es-ES"/>
              </w:rPr>
              <w:t>Vizcaino</w:t>
            </w:r>
            <w:proofErr w:type="spellEnd"/>
          </w:p>
        </w:tc>
        <w:tc>
          <w:tcPr>
            <w:tcW w:w="892" w:type="pct"/>
            <w:tcBorders>
              <w:top w:val="nil"/>
              <w:left w:val="nil"/>
              <w:bottom w:val="single" w:sz="4" w:space="0" w:color="auto"/>
              <w:right w:val="single" w:sz="4" w:space="0" w:color="auto"/>
            </w:tcBorders>
            <w:shd w:val="clear" w:color="auto" w:fill="auto"/>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70</w:t>
            </w:r>
          </w:p>
        </w:tc>
        <w:tc>
          <w:tcPr>
            <w:tcW w:w="891" w:type="pct"/>
            <w:tcBorders>
              <w:top w:val="nil"/>
              <w:left w:val="nil"/>
              <w:bottom w:val="single" w:sz="4" w:space="0" w:color="auto"/>
              <w:right w:val="single" w:sz="4" w:space="0" w:color="auto"/>
            </w:tcBorders>
            <w:shd w:val="clear" w:color="000000" w:fill="FF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1750</w:t>
            </w: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Teocali</w:t>
            </w:r>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Calle </w:t>
            </w:r>
            <w:proofErr w:type="spellStart"/>
            <w:r w:rsidRPr="00890375">
              <w:rPr>
                <w:rFonts w:ascii="Calibri" w:eastAsia="Times New Roman" w:hAnsi="Calibri" w:cs="Times New Roman"/>
                <w:color w:val="000000"/>
                <w:lang w:eastAsia="es-ES"/>
              </w:rPr>
              <w:t>Xochitlalpan</w:t>
            </w:r>
            <w:proofErr w:type="spellEnd"/>
            <w:r w:rsidRPr="00890375">
              <w:rPr>
                <w:rFonts w:ascii="Calibri" w:eastAsia="Times New Roman" w:hAnsi="Calibri" w:cs="Times New Roman"/>
                <w:color w:val="000000"/>
                <w:lang w:eastAsia="es-ES"/>
              </w:rPr>
              <w:t xml:space="preserve"> </w:t>
            </w:r>
          </w:p>
        </w:tc>
        <w:tc>
          <w:tcPr>
            <w:tcW w:w="892" w:type="pct"/>
            <w:tcBorders>
              <w:top w:val="nil"/>
              <w:left w:val="nil"/>
              <w:bottom w:val="single" w:sz="4" w:space="0" w:color="auto"/>
              <w:right w:val="single" w:sz="4" w:space="0" w:color="auto"/>
            </w:tcBorders>
            <w:shd w:val="clear" w:color="auto" w:fill="auto"/>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25</w:t>
            </w:r>
          </w:p>
        </w:tc>
        <w:tc>
          <w:tcPr>
            <w:tcW w:w="891" w:type="pct"/>
            <w:tcBorders>
              <w:top w:val="nil"/>
              <w:left w:val="nil"/>
              <w:bottom w:val="single" w:sz="4" w:space="0" w:color="auto"/>
              <w:right w:val="single" w:sz="4" w:space="0" w:color="auto"/>
            </w:tcBorders>
            <w:shd w:val="clear" w:color="000000" w:fill="FF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625</w:t>
            </w: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El Triangulo</w:t>
            </w:r>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Calle Bravo y Manuel M. </w:t>
            </w:r>
            <w:proofErr w:type="spellStart"/>
            <w:r w:rsidRPr="00890375">
              <w:rPr>
                <w:rFonts w:ascii="Calibri" w:eastAsia="Times New Roman" w:hAnsi="Calibri" w:cs="Times New Roman"/>
                <w:color w:val="000000"/>
                <w:lang w:eastAsia="es-ES"/>
              </w:rPr>
              <w:t>Dieguez</w:t>
            </w:r>
            <w:proofErr w:type="spellEnd"/>
          </w:p>
        </w:tc>
        <w:tc>
          <w:tcPr>
            <w:tcW w:w="892" w:type="pct"/>
            <w:tcBorders>
              <w:top w:val="nil"/>
              <w:left w:val="nil"/>
              <w:bottom w:val="single" w:sz="4" w:space="0" w:color="auto"/>
              <w:right w:val="single" w:sz="4" w:space="0" w:color="auto"/>
            </w:tcBorders>
            <w:shd w:val="clear" w:color="auto" w:fill="auto"/>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25</w:t>
            </w:r>
          </w:p>
        </w:tc>
        <w:tc>
          <w:tcPr>
            <w:tcW w:w="891" w:type="pct"/>
            <w:tcBorders>
              <w:top w:val="nil"/>
              <w:left w:val="nil"/>
              <w:bottom w:val="single" w:sz="4" w:space="0" w:color="auto"/>
              <w:right w:val="single" w:sz="4" w:space="0" w:color="auto"/>
            </w:tcBorders>
            <w:shd w:val="clear" w:color="000000" w:fill="FF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625</w:t>
            </w: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Ingreso Norte </w:t>
            </w:r>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Predio Conocido como la </w:t>
            </w:r>
            <w:proofErr w:type="spellStart"/>
            <w:r>
              <w:rPr>
                <w:rFonts w:ascii="Calibri" w:eastAsia="Times New Roman" w:hAnsi="Calibri" w:cs="Times New Roman"/>
                <w:color w:val="000000"/>
                <w:lang w:eastAsia="es-ES"/>
              </w:rPr>
              <w:t>Mohonera</w:t>
            </w:r>
            <w:proofErr w:type="spellEnd"/>
          </w:p>
        </w:tc>
        <w:tc>
          <w:tcPr>
            <w:tcW w:w="892" w:type="pct"/>
            <w:tcBorders>
              <w:top w:val="nil"/>
              <w:left w:val="nil"/>
              <w:bottom w:val="single" w:sz="4" w:space="0" w:color="auto"/>
              <w:right w:val="single" w:sz="4" w:space="0" w:color="auto"/>
            </w:tcBorders>
            <w:shd w:val="clear" w:color="auto" w:fill="auto"/>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320</w:t>
            </w:r>
          </w:p>
        </w:tc>
        <w:tc>
          <w:tcPr>
            <w:tcW w:w="891" w:type="pct"/>
            <w:tcBorders>
              <w:top w:val="nil"/>
              <w:left w:val="nil"/>
              <w:bottom w:val="single" w:sz="4" w:space="0" w:color="auto"/>
              <w:right w:val="single" w:sz="4" w:space="0" w:color="auto"/>
            </w:tcBorders>
            <w:shd w:val="clear" w:color="000000" w:fill="FF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8000</w:t>
            </w: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Ocotillos </w:t>
            </w:r>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Parque las peñas, </w:t>
            </w:r>
            <w:proofErr w:type="spellStart"/>
            <w:r w:rsidRPr="00890375">
              <w:rPr>
                <w:rFonts w:ascii="Calibri" w:eastAsia="Times New Roman" w:hAnsi="Calibri" w:cs="Times New Roman"/>
                <w:color w:val="000000"/>
                <w:lang w:eastAsia="es-ES"/>
              </w:rPr>
              <w:t>ocotilos</w:t>
            </w:r>
            <w:proofErr w:type="spellEnd"/>
            <w:r w:rsidRPr="00890375">
              <w:rPr>
                <w:rFonts w:ascii="Calibri" w:eastAsia="Times New Roman" w:hAnsi="Calibri" w:cs="Times New Roman"/>
                <w:color w:val="000000"/>
                <w:lang w:eastAsia="es-ES"/>
              </w:rPr>
              <w:t xml:space="preserve"> y ojo de agua</w:t>
            </w:r>
          </w:p>
        </w:tc>
        <w:tc>
          <w:tcPr>
            <w:tcW w:w="892" w:type="pct"/>
            <w:tcBorders>
              <w:top w:val="nil"/>
              <w:left w:val="nil"/>
              <w:bottom w:val="single" w:sz="4" w:space="0" w:color="auto"/>
              <w:right w:val="single" w:sz="4" w:space="0" w:color="auto"/>
            </w:tcBorders>
            <w:shd w:val="clear" w:color="auto" w:fill="auto"/>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850</w:t>
            </w:r>
          </w:p>
        </w:tc>
        <w:tc>
          <w:tcPr>
            <w:tcW w:w="891" w:type="pct"/>
            <w:tcBorders>
              <w:top w:val="nil"/>
              <w:left w:val="nil"/>
              <w:bottom w:val="single" w:sz="4" w:space="0" w:color="auto"/>
              <w:right w:val="single" w:sz="4" w:space="0" w:color="auto"/>
            </w:tcBorders>
            <w:shd w:val="clear" w:color="000000" w:fill="FF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21250</w:t>
            </w:r>
          </w:p>
        </w:tc>
      </w:tr>
      <w:tr w:rsidR="00B74BA7" w:rsidRPr="00890375" w:rsidTr="00561363">
        <w:trPr>
          <w:trHeight w:val="300"/>
        </w:trPr>
        <w:tc>
          <w:tcPr>
            <w:tcW w:w="931"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Los Guayabos</w:t>
            </w:r>
          </w:p>
        </w:tc>
        <w:tc>
          <w:tcPr>
            <w:tcW w:w="2286" w:type="pct"/>
            <w:tcBorders>
              <w:top w:val="single" w:sz="4" w:space="0" w:color="auto"/>
              <w:left w:val="nil"/>
              <w:bottom w:val="single" w:sz="4" w:space="0" w:color="auto"/>
              <w:right w:val="single" w:sz="4" w:space="0" w:color="000000"/>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 xml:space="preserve">Calle </w:t>
            </w:r>
            <w:proofErr w:type="spellStart"/>
            <w:r w:rsidRPr="00890375">
              <w:rPr>
                <w:rFonts w:ascii="Calibri" w:eastAsia="Times New Roman" w:hAnsi="Calibri" w:cs="Times New Roman"/>
                <w:color w:val="000000"/>
                <w:lang w:eastAsia="es-ES"/>
              </w:rPr>
              <w:t>Gordoa</w:t>
            </w:r>
            <w:proofErr w:type="spellEnd"/>
            <w:r w:rsidRPr="00890375">
              <w:rPr>
                <w:rFonts w:ascii="Calibri" w:eastAsia="Times New Roman" w:hAnsi="Calibri" w:cs="Times New Roman"/>
                <w:color w:val="000000"/>
                <w:lang w:eastAsia="es-ES"/>
              </w:rPr>
              <w:t xml:space="preserve"> y Guayabos</w:t>
            </w:r>
          </w:p>
        </w:tc>
        <w:tc>
          <w:tcPr>
            <w:tcW w:w="892" w:type="pct"/>
            <w:tcBorders>
              <w:top w:val="nil"/>
              <w:left w:val="nil"/>
              <w:bottom w:val="single" w:sz="4" w:space="0" w:color="auto"/>
              <w:right w:val="single" w:sz="4" w:space="0" w:color="auto"/>
            </w:tcBorders>
            <w:shd w:val="clear" w:color="auto" w:fill="auto"/>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25</w:t>
            </w:r>
          </w:p>
        </w:tc>
        <w:tc>
          <w:tcPr>
            <w:tcW w:w="891" w:type="pct"/>
            <w:tcBorders>
              <w:top w:val="nil"/>
              <w:left w:val="nil"/>
              <w:bottom w:val="single" w:sz="4" w:space="0" w:color="auto"/>
              <w:right w:val="single" w:sz="4" w:space="0" w:color="auto"/>
            </w:tcBorders>
            <w:shd w:val="clear" w:color="000000" w:fill="FF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625</w:t>
            </w:r>
          </w:p>
        </w:tc>
      </w:tr>
      <w:tr w:rsidR="00B74BA7" w:rsidRPr="00890375" w:rsidTr="00561363">
        <w:trPr>
          <w:trHeight w:val="300"/>
        </w:trPr>
        <w:tc>
          <w:tcPr>
            <w:tcW w:w="931" w:type="pct"/>
            <w:tcBorders>
              <w:top w:val="nil"/>
              <w:left w:val="nil"/>
              <w:bottom w:val="nil"/>
              <w:right w:val="nil"/>
            </w:tcBorders>
            <w:shd w:val="clear" w:color="auto" w:fill="auto"/>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p>
        </w:tc>
        <w:tc>
          <w:tcPr>
            <w:tcW w:w="2286" w:type="pct"/>
            <w:tcBorders>
              <w:top w:val="single" w:sz="4" w:space="0" w:color="auto"/>
              <w:left w:val="single" w:sz="4" w:space="0" w:color="auto"/>
              <w:bottom w:val="single" w:sz="4" w:space="0" w:color="auto"/>
              <w:right w:val="single" w:sz="4" w:space="0" w:color="auto"/>
            </w:tcBorders>
            <w:shd w:val="clear" w:color="auto" w:fill="00FFFF"/>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TOTAL</w:t>
            </w:r>
          </w:p>
        </w:tc>
        <w:tc>
          <w:tcPr>
            <w:tcW w:w="892" w:type="pct"/>
            <w:tcBorders>
              <w:top w:val="nil"/>
              <w:left w:val="nil"/>
              <w:bottom w:val="single" w:sz="4" w:space="0" w:color="auto"/>
              <w:right w:val="single" w:sz="4" w:space="0" w:color="auto"/>
            </w:tcBorders>
            <w:shd w:val="clear" w:color="auto" w:fill="00FFFF"/>
            <w:noWrap/>
            <w:vAlign w:val="bottom"/>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1725</w:t>
            </w:r>
          </w:p>
        </w:tc>
        <w:tc>
          <w:tcPr>
            <w:tcW w:w="891" w:type="pct"/>
            <w:tcBorders>
              <w:top w:val="nil"/>
              <w:left w:val="nil"/>
              <w:bottom w:val="single" w:sz="4" w:space="0" w:color="auto"/>
              <w:right w:val="single" w:sz="4" w:space="0" w:color="auto"/>
            </w:tcBorders>
            <w:shd w:val="clear" w:color="auto" w:fill="00FFFF"/>
            <w:noWrap/>
            <w:vAlign w:val="center"/>
            <w:hideMark/>
          </w:tcPr>
          <w:p w:rsidR="00B74BA7" w:rsidRPr="00890375" w:rsidRDefault="00B74BA7" w:rsidP="00561363">
            <w:pPr>
              <w:spacing w:after="0" w:line="240" w:lineRule="auto"/>
              <w:jc w:val="center"/>
              <w:rPr>
                <w:rFonts w:ascii="Calibri" w:eastAsia="Times New Roman" w:hAnsi="Calibri" w:cs="Times New Roman"/>
                <w:color w:val="000000"/>
                <w:lang w:eastAsia="es-ES"/>
              </w:rPr>
            </w:pPr>
            <w:r w:rsidRPr="00890375">
              <w:rPr>
                <w:rFonts w:ascii="Calibri" w:eastAsia="Times New Roman" w:hAnsi="Calibri" w:cs="Times New Roman"/>
                <w:color w:val="000000"/>
                <w:lang w:eastAsia="es-ES"/>
              </w:rPr>
              <w:t>43</w:t>
            </w:r>
            <w:r w:rsidR="00F949CF">
              <w:rPr>
                <w:rFonts w:ascii="Calibri" w:eastAsia="Times New Roman" w:hAnsi="Calibri" w:cs="Times New Roman"/>
                <w:color w:val="000000"/>
                <w:lang w:eastAsia="es-ES"/>
              </w:rPr>
              <w:t>,</w:t>
            </w:r>
            <w:r w:rsidRPr="00890375">
              <w:rPr>
                <w:rFonts w:ascii="Calibri" w:eastAsia="Times New Roman" w:hAnsi="Calibri" w:cs="Times New Roman"/>
                <w:color w:val="000000"/>
                <w:lang w:eastAsia="es-ES"/>
              </w:rPr>
              <w:t>125</w:t>
            </w:r>
          </w:p>
        </w:tc>
      </w:tr>
    </w:tbl>
    <w:p w:rsidR="00B74BA7" w:rsidRDefault="00B74BA7" w:rsidP="00F527EF">
      <w:pPr>
        <w:jc w:val="both"/>
        <w:rPr>
          <w:rFonts w:ascii="Arial" w:hAnsi="Arial" w:cs="Arial"/>
          <w:sz w:val="24"/>
          <w:szCs w:val="24"/>
        </w:rPr>
      </w:pPr>
    </w:p>
    <w:p w:rsidR="0022798B" w:rsidRDefault="00F97658" w:rsidP="00F527EF">
      <w:pPr>
        <w:jc w:val="both"/>
        <w:rPr>
          <w:rFonts w:ascii="Arial" w:hAnsi="Arial" w:cs="Arial"/>
          <w:sz w:val="24"/>
          <w:szCs w:val="24"/>
        </w:rPr>
      </w:pPr>
      <w:r>
        <w:rPr>
          <w:rFonts w:ascii="Arial" w:hAnsi="Arial" w:cs="Arial"/>
          <w:sz w:val="24"/>
          <w:szCs w:val="24"/>
        </w:rPr>
        <w:t>Por otra parte, s</w:t>
      </w:r>
      <w:r w:rsidR="004E6B86">
        <w:rPr>
          <w:rFonts w:ascii="Arial" w:hAnsi="Arial" w:cs="Arial"/>
          <w:sz w:val="24"/>
          <w:szCs w:val="24"/>
        </w:rPr>
        <w:t>eñalo que las acciones planteadas</w:t>
      </w:r>
      <w:r>
        <w:rPr>
          <w:rFonts w:ascii="Arial" w:hAnsi="Arial" w:cs="Arial"/>
          <w:sz w:val="24"/>
          <w:szCs w:val="24"/>
        </w:rPr>
        <w:t xml:space="preserve"> en los Programas Operativos Anuales de los tres periodos, fueron consideradas áreas prioritarias que fueron consolidadas con reforestación, con la finalidad de que las subsecuentes acciones impulsen áreas de donación nuevas que se generen en consecuencia del crecimiento de la ciudad. </w:t>
      </w:r>
    </w:p>
    <w:p w:rsidR="0022798B" w:rsidRDefault="00F949CF" w:rsidP="00F527EF">
      <w:pPr>
        <w:jc w:val="both"/>
        <w:rPr>
          <w:rFonts w:ascii="Arial" w:hAnsi="Arial" w:cs="Arial"/>
          <w:sz w:val="24"/>
          <w:szCs w:val="24"/>
        </w:rPr>
      </w:pPr>
      <w:r>
        <w:rPr>
          <w:noProof/>
          <w:lang w:eastAsia="es-MX"/>
        </w:rPr>
        <w:lastRenderedPageBreak/>
        <w:drawing>
          <wp:anchor distT="0" distB="0" distL="114300" distR="114300" simplePos="0" relativeHeight="251691008" behindDoc="1" locked="0" layoutInCell="1" allowOverlap="1" wp14:anchorId="50C81839" wp14:editId="27561FEB">
            <wp:simplePos x="0" y="0"/>
            <wp:positionH relativeFrom="column">
              <wp:posOffset>429895</wp:posOffset>
            </wp:positionH>
            <wp:positionV relativeFrom="paragraph">
              <wp:posOffset>-78105</wp:posOffset>
            </wp:positionV>
            <wp:extent cx="2803525" cy="2019300"/>
            <wp:effectExtent l="0" t="0" r="0" b="0"/>
            <wp:wrapNone/>
            <wp:docPr id="11" name="Imagen 11" descr="C:\Users\alfonso.fregoso\AppData\Local\Microsoft\Windows\Temporary Internet Files\Content.Word\BTWY5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onso.fregoso\AppData\Local\Microsoft\Windows\Temporary Internet Files\Content.Word\BTWY536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6764" b="43946"/>
                    <a:stretch/>
                  </pic:blipFill>
                  <pic:spPr bwMode="auto">
                    <a:xfrm>
                      <a:off x="0" y="0"/>
                      <a:ext cx="280352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2512" behindDoc="1" locked="0" layoutInCell="1" allowOverlap="1" wp14:anchorId="05636D71" wp14:editId="526A3D8C">
            <wp:simplePos x="0" y="0"/>
            <wp:positionH relativeFrom="column">
              <wp:posOffset>-123190</wp:posOffset>
            </wp:positionH>
            <wp:positionV relativeFrom="paragraph">
              <wp:posOffset>-75565</wp:posOffset>
            </wp:positionV>
            <wp:extent cx="2686050" cy="2078355"/>
            <wp:effectExtent l="0" t="0" r="0" b="0"/>
            <wp:wrapTight wrapText="bothSides">
              <wp:wrapPolygon edited="0">
                <wp:start x="0" y="0"/>
                <wp:lineTo x="0" y="21382"/>
                <wp:lineTo x="21447" y="21382"/>
                <wp:lineTo x="21447" y="0"/>
                <wp:lineTo x="0" y="0"/>
              </wp:wrapPolygon>
            </wp:wrapTight>
            <wp:docPr id="5" name="Imagen 5" descr="D:\Downloads\87060a76-d45b-46ce-8a4d-016d484de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87060a76-d45b-46ce-8a4d-016d484de93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7" t="-177" r="24417" b="177"/>
                    <a:stretch/>
                  </pic:blipFill>
                  <pic:spPr bwMode="auto">
                    <a:xfrm>
                      <a:off x="0" y="0"/>
                      <a:ext cx="2686050" cy="2078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98B" w:rsidRDefault="0022798B" w:rsidP="00F527EF">
      <w:pPr>
        <w:jc w:val="both"/>
        <w:rPr>
          <w:rFonts w:ascii="Arial" w:hAnsi="Arial" w:cs="Arial"/>
          <w:sz w:val="24"/>
          <w:szCs w:val="24"/>
        </w:rPr>
      </w:pPr>
    </w:p>
    <w:p w:rsidR="004B078C" w:rsidRDefault="004B078C" w:rsidP="00056CFB">
      <w:pPr>
        <w:ind w:left="426" w:hanging="142"/>
        <w:jc w:val="both"/>
        <w:rPr>
          <w:rFonts w:ascii="Arial" w:hAnsi="Arial" w:cs="Arial"/>
          <w:sz w:val="24"/>
          <w:szCs w:val="24"/>
        </w:rPr>
      </w:pPr>
    </w:p>
    <w:p w:rsidR="00ED0828" w:rsidRDefault="00BE306C" w:rsidP="00F527EF">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48352" behindDoc="0" locked="0" layoutInCell="1" allowOverlap="1" wp14:anchorId="70A5263A" wp14:editId="0AB861C1">
                <wp:simplePos x="0" y="0"/>
                <wp:positionH relativeFrom="column">
                  <wp:posOffset>-3120407</wp:posOffset>
                </wp:positionH>
                <wp:positionV relativeFrom="paragraph">
                  <wp:posOffset>184940</wp:posOffset>
                </wp:positionV>
                <wp:extent cx="1104900" cy="475736"/>
                <wp:effectExtent l="57150" t="38100" r="95250" b="114935"/>
                <wp:wrapNone/>
                <wp:docPr id="6" name="Cuadro de texto 13"/>
                <wp:cNvGraphicFramePr/>
                <a:graphic xmlns:a="http://schemas.openxmlformats.org/drawingml/2006/main">
                  <a:graphicData uri="http://schemas.microsoft.com/office/word/2010/wordprocessingShape">
                    <wps:wsp>
                      <wps:cNvSpPr txBox="1"/>
                      <wps:spPr>
                        <a:xfrm>
                          <a:off x="0" y="0"/>
                          <a:ext cx="1104900" cy="475736"/>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C7902" w:rsidRDefault="008C7902" w:rsidP="008C7902">
                            <w:pPr>
                              <w:jc w:val="center"/>
                              <w:rPr>
                                <w:b/>
                                <w:sz w:val="14"/>
                                <w:szCs w:val="14"/>
                              </w:rPr>
                            </w:pPr>
                            <w:r>
                              <w:rPr>
                                <w:b/>
                                <w:sz w:val="14"/>
                                <w:szCs w:val="14"/>
                              </w:rPr>
                              <w:t xml:space="preserve">Campañas de Mantenimiento y Reforestación Urbana </w:t>
                            </w:r>
                          </w:p>
                          <w:p w:rsidR="00BE306C" w:rsidRDefault="00BE306C" w:rsidP="00BE306C">
                            <w:pPr>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7pt;margin-top:14.55pt;width:87pt;height:3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" fillcolor="#f79646" stroked="f" strokeweight=".5pt">
                <v:shadow on="t" color="black" opacity="20971f" offset="0,2.2pt"/>
                <v:textbox>
                  <w:txbxContent>
                    <w:p w:rsidR="008C7902" w:rsidRDefault="008C7902" w:rsidP="008C7902">
                      <w:pPr>
                        <w:jc w:val="center"/>
                        <w:rPr>
                          <w:b/>
                          <w:sz w:val="14"/>
                          <w:szCs w:val="14"/>
                        </w:rPr>
                      </w:pPr>
                      <w:r>
                        <w:rPr>
                          <w:b/>
                          <w:sz w:val="14"/>
                          <w:szCs w:val="14"/>
                        </w:rPr>
                        <w:t xml:space="preserve">Campañas de Mantenimiento y Reforestación Urbana </w:t>
                      </w:r>
                    </w:p>
                    <w:p w:rsidR="00BE306C" w:rsidRDefault="00BE306C" w:rsidP="00BE306C">
                      <w:pPr>
                        <w:jc w:val="center"/>
                        <w:rPr>
                          <w:b/>
                          <w:sz w:val="14"/>
                          <w:szCs w:val="14"/>
                        </w:rPr>
                      </w:pPr>
                    </w:p>
                  </w:txbxContent>
                </v:textbox>
              </v:shape>
            </w:pict>
          </mc:Fallback>
        </mc:AlternateContent>
      </w:r>
    </w:p>
    <w:p w:rsidR="00ED0828" w:rsidRDefault="00ED0828" w:rsidP="00F527EF">
      <w:pPr>
        <w:jc w:val="both"/>
        <w:rPr>
          <w:rFonts w:ascii="Arial" w:hAnsi="Arial" w:cs="Arial"/>
          <w:sz w:val="24"/>
          <w:szCs w:val="24"/>
        </w:rPr>
      </w:pPr>
    </w:p>
    <w:p w:rsidR="00ED0828" w:rsidRDefault="00ED0828" w:rsidP="00F527EF">
      <w:pPr>
        <w:jc w:val="both"/>
        <w:rPr>
          <w:rFonts w:ascii="Arial" w:hAnsi="Arial" w:cs="Arial"/>
          <w:sz w:val="24"/>
          <w:szCs w:val="24"/>
        </w:rPr>
      </w:pPr>
    </w:p>
    <w:p w:rsidR="00ED0828" w:rsidRDefault="00ED0828" w:rsidP="00F527EF">
      <w:pPr>
        <w:jc w:val="both"/>
        <w:rPr>
          <w:rFonts w:ascii="Arial" w:hAnsi="Arial" w:cs="Arial"/>
          <w:sz w:val="24"/>
          <w:szCs w:val="24"/>
        </w:rPr>
      </w:pPr>
    </w:p>
    <w:p w:rsidR="00CA6F59" w:rsidRPr="00EE01DE" w:rsidRDefault="00DD6C3A" w:rsidP="00F527EF">
      <w:pPr>
        <w:jc w:val="both"/>
        <w:rPr>
          <w:rFonts w:ascii="Arial" w:hAnsi="Arial" w:cs="Arial"/>
          <w:noProof/>
          <w:lang w:eastAsia="es-MX"/>
        </w:rPr>
      </w:pPr>
      <w:r>
        <w:rPr>
          <w:noProof/>
          <w:lang w:eastAsia="es-MX"/>
        </w:rPr>
        <w:drawing>
          <wp:anchor distT="0" distB="0" distL="114300" distR="114300" simplePos="0" relativeHeight="251742208" behindDoc="1" locked="0" layoutInCell="1" allowOverlap="1" wp14:anchorId="54F5E0ED" wp14:editId="77C2BFCF">
            <wp:simplePos x="0" y="0"/>
            <wp:positionH relativeFrom="column">
              <wp:posOffset>-123825</wp:posOffset>
            </wp:positionH>
            <wp:positionV relativeFrom="paragraph">
              <wp:posOffset>325120</wp:posOffset>
            </wp:positionV>
            <wp:extent cx="3135630" cy="2147570"/>
            <wp:effectExtent l="0" t="0" r="0" b="5080"/>
            <wp:wrapTight wrapText="bothSides">
              <wp:wrapPolygon edited="0">
                <wp:start x="0" y="766"/>
                <wp:lineTo x="0" y="21459"/>
                <wp:lineTo x="19028" y="21459"/>
                <wp:lineTo x="19028" y="766"/>
                <wp:lineTo x="0" y="766"/>
              </wp:wrapPolygon>
            </wp:wrapTight>
            <wp:docPr id="7" name="Imagen 7" descr="Resultado de imagen para imagenes de parques y jardines en zapo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parques y jardines en zapotla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566" t="-4005" r="-10196" b="28005"/>
                    <a:stretch/>
                  </pic:blipFill>
                  <pic:spPr bwMode="auto">
                    <a:xfrm>
                      <a:off x="0" y="0"/>
                      <a:ext cx="3135630" cy="214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1DE">
        <w:rPr>
          <w:noProof/>
          <w:lang w:eastAsia="es-MX"/>
        </w:rPr>
        <w:t xml:space="preserve">          </w:t>
      </w:r>
      <w:r w:rsidR="00EE01DE" w:rsidRPr="00EE01DE">
        <w:rPr>
          <w:rFonts w:ascii="Arial" w:hAnsi="Arial" w:cs="Arial"/>
          <w:noProof/>
          <w:lang w:eastAsia="es-MX"/>
        </w:rPr>
        <w:t xml:space="preserve">  Colonia Pastor de arriba                          </w:t>
      </w:r>
      <w:r w:rsidR="00EE01DE">
        <w:rPr>
          <w:rFonts w:ascii="Arial" w:hAnsi="Arial" w:cs="Arial"/>
          <w:noProof/>
          <w:lang w:eastAsia="es-MX"/>
        </w:rPr>
        <w:t xml:space="preserve">                  </w:t>
      </w:r>
      <w:r w:rsidR="00EE01DE" w:rsidRPr="00EE01DE">
        <w:rPr>
          <w:rFonts w:ascii="Arial" w:hAnsi="Arial" w:cs="Arial"/>
          <w:noProof/>
          <w:lang w:eastAsia="es-MX"/>
        </w:rPr>
        <w:t>Colonia el triángulo</w:t>
      </w:r>
    </w:p>
    <w:p w:rsidR="00CA6F59" w:rsidRDefault="00DD6C3A" w:rsidP="00F527EF">
      <w:pPr>
        <w:jc w:val="both"/>
        <w:rPr>
          <w:rFonts w:ascii="Arial" w:hAnsi="Arial" w:cs="Arial"/>
          <w:sz w:val="24"/>
          <w:szCs w:val="24"/>
        </w:rPr>
      </w:pPr>
      <w:r w:rsidRPr="00521FFB">
        <w:rPr>
          <w:rFonts w:ascii="Arial" w:hAnsi="Arial" w:cs="Arial"/>
          <w:noProof/>
          <w:sz w:val="24"/>
          <w:szCs w:val="24"/>
          <w:lang w:eastAsia="es-MX"/>
        </w:rPr>
        <w:drawing>
          <wp:anchor distT="0" distB="0" distL="114300" distR="114300" simplePos="0" relativeHeight="251709440" behindDoc="1" locked="0" layoutInCell="1" allowOverlap="1" wp14:anchorId="05454EA1" wp14:editId="4EE635A7">
            <wp:simplePos x="0" y="0"/>
            <wp:positionH relativeFrom="column">
              <wp:posOffset>392268</wp:posOffset>
            </wp:positionH>
            <wp:positionV relativeFrom="paragraph">
              <wp:posOffset>81280</wp:posOffset>
            </wp:positionV>
            <wp:extent cx="2880995" cy="2071370"/>
            <wp:effectExtent l="0" t="0" r="0" b="5080"/>
            <wp:wrapNone/>
            <wp:docPr id="25" name="Imagen 2" descr="C:\Users\ACER\Pictures\CAPETA DE FOTOS SAMSUNG\WhatsApp Images\IMG-20180221-WA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CAPETA DE FOTOS SAMSUNG\WhatsApp Images\IMG-20180221-WA0009.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958"/>
                    <a:stretch/>
                  </pic:blipFill>
                  <pic:spPr bwMode="auto">
                    <a:xfrm>
                      <a:off x="0" y="0"/>
                      <a:ext cx="2880995"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6F59" w:rsidRPr="00CA6F59" w:rsidRDefault="00CA6F59" w:rsidP="00CA6F59">
      <w:pPr>
        <w:rPr>
          <w:rFonts w:ascii="Arial" w:hAnsi="Arial" w:cs="Arial"/>
          <w:sz w:val="24"/>
          <w:szCs w:val="24"/>
        </w:rPr>
      </w:pPr>
    </w:p>
    <w:p w:rsidR="00CA6F59" w:rsidRPr="00CA6F59" w:rsidRDefault="00CA6F59" w:rsidP="00CA6F59">
      <w:pPr>
        <w:rPr>
          <w:rFonts w:ascii="Arial" w:hAnsi="Arial" w:cs="Arial"/>
          <w:sz w:val="24"/>
          <w:szCs w:val="24"/>
        </w:rPr>
      </w:pPr>
    </w:p>
    <w:p w:rsidR="00CA6F59" w:rsidRPr="00CA6F59" w:rsidRDefault="00CA6F59" w:rsidP="00CA6F59">
      <w:pPr>
        <w:rPr>
          <w:rFonts w:ascii="Arial" w:hAnsi="Arial" w:cs="Arial"/>
          <w:sz w:val="24"/>
          <w:szCs w:val="24"/>
        </w:rPr>
      </w:pPr>
    </w:p>
    <w:p w:rsidR="00CA6F59" w:rsidRPr="00CA6F59" w:rsidRDefault="00CA6F59" w:rsidP="00CA6F59">
      <w:pPr>
        <w:rPr>
          <w:rFonts w:ascii="Arial" w:hAnsi="Arial" w:cs="Arial"/>
          <w:sz w:val="24"/>
          <w:szCs w:val="24"/>
        </w:rPr>
      </w:pPr>
    </w:p>
    <w:p w:rsidR="00CA6F59" w:rsidRPr="00CA6F59" w:rsidRDefault="00CA6F59" w:rsidP="00CA6F59">
      <w:pPr>
        <w:rPr>
          <w:rFonts w:ascii="Arial" w:hAnsi="Arial" w:cs="Arial"/>
          <w:sz w:val="24"/>
          <w:szCs w:val="24"/>
        </w:rPr>
      </w:pPr>
    </w:p>
    <w:p w:rsidR="00CA6F59" w:rsidRDefault="00CA6F59" w:rsidP="00CA6F59">
      <w:pPr>
        <w:rPr>
          <w:rFonts w:ascii="Arial" w:hAnsi="Arial" w:cs="Arial"/>
          <w:sz w:val="24"/>
          <w:szCs w:val="24"/>
        </w:rPr>
      </w:pPr>
    </w:p>
    <w:p w:rsidR="00521FFB" w:rsidRPr="00EE01DE" w:rsidRDefault="006436D3" w:rsidP="00CA6F59">
      <w:pPr>
        <w:rPr>
          <w:rFonts w:ascii="Arial" w:hAnsi="Arial" w:cs="Arial"/>
        </w:rPr>
      </w:pPr>
      <w:r>
        <w:rPr>
          <w:noProof/>
          <w:lang w:eastAsia="es-MX"/>
        </w:rPr>
        <w:drawing>
          <wp:anchor distT="0" distB="0" distL="114300" distR="114300" simplePos="0" relativeHeight="251714560" behindDoc="1" locked="0" layoutInCell="1" allowOverlap="1" wp14:anchorId="6073E9DB" wp14:editId="59DF4F7F">
            <wp:simplePos x="0" y="0"/>
            <wp:positionH relativeFrom="column">
              <wp:posOffset>3156585</wp:posOffset>
            </wp:positionH>
            <wp:positionV relativeFrom="paragraph">
              <wp:posOffset>254000</wp:posOffset>
            </wp:positionV>
            <wp:extent cx="2743200" cy="2139315"/>
            <wp:effectExtent l="0" t="0" r="0" b="0"/>
            <wp:wrapTight wrapText="bothSides">
              <wp:wrapPolygon edited="0">
                <wp:start x="0" y="0"/>
                <wp:lineTo x="0" y="21350"/>
                <wp:lineTo x="21450" y="21350"/>
                <wp:lineTo x="21450" y="0"/>
                <wp:lineTo x="0" y="0"/>
              </wp:wrapPolygon>
            </wp:wrapTight>
            <wp:docPr id="3" name="Imagen 3" descr="D:\Downloads\1fe3a01c-7fbe-4a79-942a-85008005f42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1fe3a01c-7fbe-4a79-942a-85008005f42b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9652"/>
                    <a:stretch/>
                  </pic:blipFill>
                  <pic:spPr bwMode="auto">
                    <a:xfrm>
                      <a:off x="0" y="0"/>
                      <a:ext cx="2743200" cy="2139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3536" behindDoc="1" locked="0" layoutInCell="1" allowOverlap="1" wp14:anchorId="1D245BAF" wp14:editId="16DE1262">
            <wp:simplePos x="0" y="0"/>
            <wp:positionH relativeFrom="column">
              <wp:posOffset>-118745</wp:posOffset>
            </wp:positionH>
            <wp:positionV relativeFrom="paragraph">
              <wp:posOffset>297180</wp:posOffset>
            </wp:positionV>
            <wp:extent cx="2772410" cy="2096135"/>
            <wp:effectExtent l="0" t="0" r="8890" b="0"/>
            <wp:wrapTight wrapText="bothSides">
              <wp:wrapPolygon edited="0">
                <wp:start x="0" y="0"/>
                <wp:lineTo x="0" y="21397"/>
                <wp:lineTo x="21521" y="21397"/>
                <wp:lineTo x="21521" y="0"/>
                <wp:lineTo x="0" y="0"/>
              </wp:wrapPolygon>
            </wp:wrapTight>
            <wp:docPr id="32" name="Imagen 32" descr="D:\Downloads\9870c18b-8f03-45b2-9e4f-7e6f4ac48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9870c18b-8f03-45b2-9e4f-7e6f4ac4844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8832"/>
                    <a:stretch/>
                  </pic:blipFill>
                  <pic:spPr bwMode="auto">
                    <a:xfrm>
                      <a:off x="0" y="0"/>
                      <a:ext cx="2772410" cy="209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1DE">
        <w:rPr>
          <w:rFonts w:ascii="Arial" w:hAnsi="Arial" w:cs="Arial"/>
        </w:rPr>
        <w:t xml:space="preserve">                   </w:t>
      </w:r>
      <w:r w:rsidR="00EE01DE" w:rsidRPr="00EE01DE">
        <w:rPr>
          <w:rFonts w:ascii="Arial" w:hAnsi="Arial" w:cs="Arial"/>
        </w:rPr>
        <w:t>Ingreso Norte</w:t>
      </w:r>
      <w:r w:rsidR="00EE01DE">
        <w:rPr>
          <w:rFonts w:ascii="Arial" w:hAnsi="Arial" w:cs="Arial"/>
        </w:rPr>
        <w:tab/>
      </w:r>
      <w:r w:rsidR="00EE01DE">
        <w:rPr>
          <w:rFonts w:ascii="Arial" w:hAnsi="Arial" w:cs="Arial"/>
        </w:rPr>
        <w:tab/>
      </w:r>
      <w:r w:rsidR="00EE01DE">
        <w:rPr>
          <w:rFonts w:ascii="Arial" w:hAnsi="Arial" w:cs="Arial"/>
        </w:rPr>
        <w:tab/>
      </w:r>
      <w:r w:rsidR="00EE01DE">
        <w:rPr>
          <w:rFonts w:ascii="Arial" w:hAnsi="Arial" w:cs="Arial"/>
        </w:rPr>
        <w:tab/>
      </w:r>
      <w:r w:rsidR="00EE01DE">
        <w:rPr>
          <w:rFonts w:ascii="Arial" w:hAnsi="Arial" w:cs="Arial"/>
        </w:rPr>
        <w:tab/>
        <w:t xml:space="preserve">         </w:t>
      </w:r>
      <w:r w:rsidR="00EE01DE" w:rsidRPr="00EE01DE">
        <w:rPr>
          <w:rFonts w:ascii="Arial" w:hAnsi="Arial" w:cs="Arial"/>
        </w:rPr>
        <w:t>Ingreso Sur</w:t>
      </w:r>
      <w:r w:rsidR="00EE01DE" w:rsidRPr="00EE01DE">
        <w:rPr>
          <w:rFonts w:ascii="Arial" w:hAnsi="Arial" w:cs="Arial"/>
        </w:rPr>
        <w:tab/>
      </w:r>
    </w:p>
    <w:p w:rsidR="00521FFB" w:rsidRPr="00CA6F59" w:rsidRDefault="00521FFB" w:rsidP="00CA6F59">
      <w:pPr>
        <w:rPr>
          <w:rFonts w:ascii="Arial" w:hAnsi="Arial" w:cs="Arial"/>
          <w:sz w:val="24"/>
          <w:szCs w:val="24"/>
        </w:rPr>
      </w:pPr>
    </w:p>
    <w:p w:rsidR="00CA6F59" w:rsidRDefault="00CA6F59" w:rsidP="00CA6F59">
      <w:pPr>
        <w:rPr>
          <w:rFonts w:ascii="Arial" w:hAnsi="Arial" w:cs="Arial"/>
          <w:sz w:val="24"/>
          <w:szCs w:val="24"/>
        </w:rPr>
      </w:pPr>
    </w:p>
    <w:p w:rsidR="00521FFB" w:rsidRDefault="00521FFB" w:rsidP="00CA6F59">
      <w:pPr>
        <w:rPr>
          <w:rFonts w:ascii="Arial" w:hAnsi="Arial" w:cs="Arial"/>
          <w:sz w:val="24"/>
          <w:szCs w:val="24"/>
        </w:rPr>
      </w:pPr>
    </w:p>
    <w:p w:rsidR="00521FFB" w:rsidRPr="00CA6F59" w:rsidRDefault="00521FFB" w:rsidP="00CA6F59">
      <w:pPr>
        <w:rPr>
          <w:rFonts w:ascii="Arial" w:hAnsi="Arial" w:cs="Arial"/>
          <w:sz w:val="24"/>
          <w:szCs w:val="24"/>
        </w:rPr>
      </w:pPr>
    </w:p>
    <w:p w:rsidR="00CA6F59" w:rsidRPr="00CA6F59" w:rsidRDefault="00CA6F59" w:rsidP="00CA6F59">
      <w:pPr>
        <w:rPr>
          <w:rFonts w:ascii="Arial" w:hAnsi="Arial" w:cs="Arial"/>
          <w:sz w:val="24"/>
          <w:szCs w:val="24"/>
        </w:rPr>
      </w:pPr>
    </w:p>
    <w:p w:rsidR="00CA6F59" w:rsidRDefault="00CA6F59" w:rsidP="00CA6F59">
      <w:pPr>
        <w:rPr>
          <w:rFonts w:ascii="Arial" w:hAnsi="Arial" w:cs="Arial"/>
          <w:sz w:val="24"/>
          <w:szCs w:val="24"/>
        </w:rPr>
      </w:pPr>
    </w:p>
    <w:p w:rsidR="00CA6F59" w:rsidRDefault="00CA6F59" w:rsidP="00CA6F59">
      <w:pPr>
        <w:jc w:val="right"/>
        <w:rPr>
          <w:rFonts w:ascii="Arial" w:hAnsi="Arial" w:cs="Arial"/>
          <w:sz w:val="24"/>
          <w:szCs w:val="24"/>
        </w:rPr>
      </w:pPr>
    </w:p>
    <w:p w:rsidR="00521FFB" w:rsidRPr="006436D3" w:rsidRDefault="00EE01DE" w:rsidP="00EE01DE">
      <w:pPr>
        <w:rPr>
          <w:rFonts w:ascii="Arial" w:hAnsi="Arial" w:cs="Arial"/>
        </w:rPr>
      </w:pPr>
      <w:r w:rsidRPr="006436D3">
        <w:rPr>
          <w:rFonts w:ascii="Arial" w:hAnsi="Arial" w:cs="Arial"/>
        </w:rPr>
        <w:t xml:space="preserve">           </w:t>
      </w:r>
      <w:r w:rsidR="006436D3">
        <w:rPr>
          <w:rFonts w:ascii="Arial" w:hAnsi="Arial" w:cs="Arial"/>
        </w:rPr>
        <w:t xml:space="preserve">     </w:t>
      </w:r>
      <w:r w:rsidR="006436D3" w:rsidRPr="006436D3">
        <w:rPr>
          <w:rFonts w:ascii="Arial" w:hAnsi="Arial" w:cs="Arial"/>
        </w:rPr>
        <w:t>Colonia La Paz</w:t>
      </w:r>
      <w:r w:rsidRPr="006436D3">
        <w:rPr>
          <w:rFonts w:ascii="Arial" w:hAnsi="Arial" w:cs="Arial"/>
        </w:rPr>
        <w:t xml:space="preserve">  </w:t>
      </w:r>
      <w:r w:rsidR="006436D3">
        <w:rPr>
          <w:rFonts w:ascii="Arial" w:hAnsi="Arial" w:cs="Arial"/>
        </w:rPr>
        <w:tab/>
      </w:r>
      <w:r w:rsidR="006436D3">
        <w:rPr>
          <w:rFonts w:ascii="Arial" w:hAnsi="Arial" w:cs="Arial"/>
        </w:rPr>
        <w:tab/>
      </w:r>
      <w:r w:rsidR="006436D3">
        <w:rPr>
          <w:rFonts w:ascii="Arial" w:hAnsi="Arial" w:cs="Arial"/>
        </w:rPr>
        <w:tab/>
      </w:r>
      <w:r w:rsidR="006436D3">
        <w:rPr>
          <w:rFonts w:ascii="Arial" w:hAnsi="Arial" w:cs="Arial"/>
        </w:rPr>
        <w:tab/>
      </w:r>
      <w:r w:rsidR="006436D3">
        <w:rPr>
          <w:rFonts w:ascii="Arial" w:hAnsi="Arial" w:cs="Arial"/>
        </w:rPr>
        <w:tab/>
        <w:t xml:space="preserve">     </w:t>
      </w:r>
      <w:r w:rsidR="006436D3" w:rsidRPr="006436D3">
        <w:rPr>
          <w:rFonts w:ascii="Arial" w:hAnsi="Arial" w:cs="Arial"/>
        </w:rPr>
        <w:t xml:space="preserve">Colonia Las Américas </w:t>
      </w:r>
    </w:p>
    <w:p w:rsidR="00077A4A" w:rsidRDefault="00CB2C9D" w:rsidP="00746B20">
      <w:pPr>
        <w:jc w:val="both"/>
        <w:rPr>
          <w:rFonts w:ascii="Arial" w:hAnsi="Arial" w:cs="Arial"/>
          <w:sz w:val="24"/>
          <w:szCs w:val="24"/>
        </w:rPr>
      </w:pPr>
      <w:r>
        <w:rPr>
          <w:rFonts w:ascii="Arial" w:hAnsi="Arial" w:cs="Arial"/>
          <w:sz w:val="24"/>
          <w:szCs w:val="24"/>
        </w:rPr>
        <w:lastRenderedPageBreak/>
        <w:t>Las imágenes anteriores, muestran las acciones desprendidas del Plan Operativo anual, correspondiente al periodo 2018, que en coordinación con el área de Medio Ambiente y Desarrollo Sustentable fueron impulsadas por</w:t>
      </w:r>
      <w:r w:rsidR="00746B20">
        <w:rPr>
          <w:rFonts w:ascii="Arial" w:hAnsi="Arial" w:cs="Arial"/>
          <w:sz w:val="24"/>
          <w:szCs w:val="24"/>
        </w:rPr>
        <w:t xml:space="preserve"> el área de Parques y jardines. Así también el gráfico siguiente muestra </w:t>
      </w:r>
      <w:r w:rsidR="001677B7">
        <w:rPr>
          <w:rFonts w:ascii="Arial" w:hAnsi="Arial" w:cs="Arial"/>
          <w:sz w:val="24"/>
          <w:szCs w:val="24"/>
        </w:rPr>
        <w:t>la evolución del</w:t>
      </w:r>
      <w:r w:rsidR="00746B20">
        <w:rPr>
          <w:rFonts w:ascii="Arial" w:hAnsi="Arial" w:cs="Arial"/>
          <w:sz w:val="24"/>
          <w:szCs w:val="24"/>
        </w:rPr>
        <w:t xml:space="preserve"> crecimiento comparado con la línea base</w:t>
      </w:r>
      <w:r w:rsidR="00B96BDC">
        <w:rPr>
          <w:rFonts w:ascii="Arial" w:hAnsi="Arial" w:cs="Arial"/>
          <w:sz w:val="24"/>
          <w:szCs w:val="24"/>
        </w:rPr>
        <w:t xml:space="preserve"> y la meta</w:t>
      </w:r>
      <w:r w:rsidR="00746B20">
        <w:rPr>
          <w:rFonts w:ascii="Arial" w:hAnsi="Arial" w:cs="Arial"/>
          <w:sz w:val="24"/>
          <w:szCs w:val="24"/>
        </w:rPr>
        <w:t xml:space="preserve">. </w:t>
      </w:r>
      <w:r>
        <w:rPr>
          <w:rFonts w:ascii="Arial" w:hAnsi="Arial" w:cs="Arial"/>
          <w:sz w:val="24"/>
          <w:szCs w:val="24"/>
        </w:rPr>
        <w:t xml:space="preserve"> </w:t>
      </w:r>
    </w:p>
    <w:p w:rsidR="00CB2C9D" w:rsidRDefault="00B74BA7" w:rsidP="00D57F2F">
      <w:pPr>
        <w:jc w:val="center"/>
        <w:rPr>
          <w:rFonts w:ascii="Arial" w:hAnsi="Arial" w:cs="Arial"/>
          <w:sz w:val="24"/>
          <w:szCs w:val="24"/>
        </w:rPr>
      </w:pPr>
      <w:r>
        <w:rPr>
          <w:noProof/>
          <w:lang w:eastAsia="es-MX"/>
        </w:rPr>
        <w:drawing>
          <wp:inline distT="0" distB="0" distL="0" distR="0" wp14:anchorId="66B50321" wp14:editId="49460645">
            <wp:extent cx="5400040" cy="3150235"/>
            <wp:effectExtent l="0" t="0" r="10160" b="12065"/>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7F2F" w:rsidRDefault="00D57F2F" w:rsidP="00D57F2F">
      <w:pPr>
        <w:jc w:val="center"/>
        <w:rPr>
          <w:rFonts w:ascii="Arial" w:hAnsi="Arial" w:cs="Arial"/>
          <w:sz w:val="24"/>
          <w:szCs w:val="24"/>
        </w:rPr>
      </w:pPr>
    </w:p>
    <w:p w:rsidR="00B74BA7" w:rsidRDefault="00D57F2F" w:rsidP="00383653">
      <w:pPr>
        <w:jc w:val="both"/>
        <w:rPr>
          <w:rFonts w:ascii="Arial" w:hAnsi="Arial" w:cs="Arial"/>
          <w:sz w:val="24"/>
          <w:szCs w:val="24"/>
        </w:rPr>
      </w:pPr>
      <w:r>
        <w:rPr>
          <w:rFonts w:ascii="Arial" w:hAnsi="Arial" w:cs="Arial"/>
          <w:sz w:val="24"/>
          <w:szCs w:val="24"/>
        </w:rPr>
        <w:t>Finalmente y a manera de conclusión de este primer t</w:t>
      </w:r>
      <w:r w:rsidR="00EE01DE">
        <w:rPr>
          <w:rFonts w:ascii="Arial" w:hAnsi="Arial" w:cs="Arial"/>
          <w:sz w:val="24"/>
          <w:szCs w:val="24"/>
        </w:rPr>
        <w:t>ema de informe del área, menciono</w:t>
      </w:r>
      <w:r>
        <w:rPr>
          <w:rFonts w:ascii="Arial" w:hAnsi="Arial" w:cs="Arial"/>
          <w:sz w:val="24"/>
          <w:szCs w:val="24"/>
        </w:rPr>
        <w:t xml:space="preserve"> que la meta propuesta fue alcanzada y superada</w:t>
      </w:r>
      <w:r w:rsidR="00383653">
        <w:rPr>
          <w:rFonts w:ascii="Arial" w:hAnsi="Arial" w:cs="Arial"/>
          <w:sz w:val="24"/>
          <w:szCs w:val="24"/>
        </w:rPr>
        <w:t>, concluyendo el</w:t>
      </w:r>
      <w:r>
        <w:rPr>
          <w:rFonts w:ascii="Arial" w:hAnsi="Arial" w:cs="Arial"/>
          <w:sz w:val="24"/>
          <w:szCs w:val="24"/>
        </w:rPr>
        <w:t xml:space="preserve"> presente </w:t>
      </w:r>
      <w:r w:rsidR="00383653">
        <w:rPr>
          <w:rFonts w:ascii="Arial" w:hAnsi="Arial" w:cs="Arial"/>
          <w:sz w:val="24"/>
          <w:szCs w:val="24"/>
        </w:rPr>
        <w:t xml:space="preserve">periodo de </w:t>
      </w:r>
      <w:r>
        <w:rPr>
          <w:rFonts w:ascii="Arial" w:hAnsi="Arial" w:cs="Arial"/>
          <w:sz w:val="24"/>
          <w:szCs w:val="24"/>
        </w:rPr>
        <w:t>gobierno con un crecimiento superior al 20%</w:t>
      </w:r>
      <w:r w:rsidR="00E60B37">
        <w:rPr>
          <w:rFonts w:ascii="Arial" w:hAnsi="Arial" w:cs="Arial"/>
          <w:sz w:val="24"/>
          <w:szCs w:val="24"/>
        </w:rPr>
        <w:t>,</w:t>
      </w:r>
      <w:r>
        <w:rPr>
          <w:rFonts w:ascii="Arial" w:hAnsi="Arial" w:cs="Arial"/>
          <w:sz w:val="24"/>
          <w:szCs w:val="24"/>
        </w:rPr>
        <w:t xml:space="preserve"> que consolido y aumento diversas áreas f</w:t>
      </w:r>
      <w:r w:rsidR="00EE01DE">
        <w:rPr>
          <w:rFonts w:ascii="Arial" w:hAnsi="Arial" w:cs="Arial"/>
          <w:sz w:val="24"/>
          <w:szCs w:val="24"/>
        </w:rPr>
        <w:t>orestales urbanas del Municipio, señalando</w:t>
      </w:r>
      <w:r w:rsidR="00383653">
        <w:rPr>
          <w:rFonts w:ascii="Arial" w:hAnsi="Arial" w:cs="Arial"/>
          <w:sz w:val="24"/>
          <w:szCs w:val="24"/>
        </w:rPr>
        <w:t xml:space="preserve"> que durante el periodo 2016</w:t>
      </w:r>
      <w:r w:rsidR="00EE01DE">
        <w:rPr>
          <w:rFonts w:ascii="Arial" w:hAnsi="Arial" w:cs="Arial"/>
          <w:sz w:val="24"/>
          <w:szCs w:val="24"/>
        </w:rPr>
        <w:t>,</w:t>
      </w:r>
      <w:r w:rsidR="00527B8F">
        <w:rPr>
          <w:rFonts w:ascii="Arial" w:hAnsi="Arial" w:cs="Arial"/>
          <w:sz w:val="24"/>
          <w:szCs w:val="24"/>
        </w:rPr>
        <w:t xml:space="preserve"> fueron reforestados 29,485</w:t>
      </w:r>
      <w:r w:rsidR="00383653">
        <w:rPr>
          <w:rFonts w:ascii="Arial" w:hAnsi="Arial" w:cs="Arial"/>
          <w:sz w:val="24"/>
          <w:szCs w:val="24"/>
        </w:rPr>
        <w:t xml:space="preserve"> M2</w:t>
      </w:r>
      <w:r w:rsidR="00E60B37">
        <w:rPr>
          <w:rFonts w:ascii="Arial" w:hAnsi="Arial" w:cs="Arial"/>
          <w:sz w:val="24"/>
          <w:szCs w:val="24"/>
        </w:rPr>
        <w:t>,</w:t>
      </w:r>
      <w:r w:rsidR="00383653">
        <w:rPr>
          <w:rFonts w:ascii="Arial" w:hAnsi="Arial" w:cs="Arial"/>
          <w:sz w:val="24"/>
          <w:szCs w:val="24"/>
        </w:rPr>
        <w:t xml:space="preserve"> </w:t>
      </w:r>
      <w:r w:rsidR="00527B8F">
        <w:rPr>
          <w:rFonts w:ascii="Arial" w:hAnsi="Arial" w:cs="Arial"/>
          <w:sz w:val="24"/>
          <w:szCs w:val="24"/>
        </w:rPr>
        <w:t>en</w:t>
      </w:r>
      <w:r w:rsidR="00383653">
        <w:rPr>
          <w:rFonts w:ascii="Arial" w:hAnsi="Arial" w:cs="Arial"/>
          <w:sz w:val="24"/>
          <w:szCs w:val="24"/>
        </w:rPr>
        <w:t xml:space="preserve"> el 2017 la cantidad de </w:t>
      </w:r>
      <w:r w:rsidR="00527B8F">
        <w:rPr>
          <w:rFonts w:ascii="Arial" w:hAnsi="Arial" w:cs="Arial"/>
          <w:sz w:val="24"/>
          <w:szCs w:val="24"/>
        </w:rPr>
        <w:t xml:space="preserve">34,440 </w:t>
      </w:r>
      <w:r w:rsidR="00383653">
        <w:rPr>
          <w:rFonts w:ascii="Arial" w:hAnsi="Arial" w:cs="Arial"/>
          <w:sz w:val="24"/>
          <w:szCs w:val="24"/>
        </w:rPr>
        <w:t>M2</w:t>
      </w:r>
      <w:r w:rsidR="00E60B37">
        <w:rPr>
          <w:rFonts w:ascii="Arial" w:hAnsi="Arial" w:cs="Arial"/>
          <w:sz w:val="24"/>
          <w:szCs w:val="24"/>
        </w:rPr>
        <w:t>,</w:t>
      </w:r>
      <w:r w:rsidR="00383653">
        <w:rPr>
          <w:rFonts w:ascii="Arial" w:hAnsi="Arial" w:cs="Arial"/>
          <w:sz w:val="24"/>
          <w:szCs w:val="24"/>
        </w:rPr>
        <w:t xml:space="preserve"> y durante el periodo 2018</w:t>
      </w:r>
      <w:r w:rsidR="00E60B37">
        <w:rPr>
          <w:rFonts w:ascii="Arial" w:hAnsi="Arial" w:cs="Arial"/>
          <w:sz w:val="24"/>
          <w:szCs w:val="24"/>
        </w:rPr>
        <w:t xml:space="preserve">, la cantidad de </w:t>
      </w:r>
      <w:r w:rsidR="00383653">
        <w:rPr>
          <w:rFonts w:ascii="Arial" w:hAnsi="Arial" w:cs="Arial"/>
          <w:sz w:val="24"/>
          <w:szCs w:val="24"/>
        </w:rPr>
        <w:t xml:space="preserve"> 43,125 M2</w:t>
      </w:r>
      <w:r w:rsidR="00E60B37">
        <w:rPr>
          <w:rFonts w:ascii="Arial" w:hAnsi="Arial" w:cs="Arial"/>
          <w:sz w:val="24"/>
          <w:szCs w:val="24"/>
        </w:rPr>
        <w:t>,</w:t>
      </w:r>
      <w:r w:rsidR="00383653">
        <w:rPr>
          <w:rFonts w:ascii="Arial" w:hAnsi="Arial" w:cs="Arial"/>
          <w:sz w:val="24"/>
          <w:szCs w:val="24"/>
        </w:rPr>
        <w:t xml:space="preserve"> totalizando la cantidad de </w:t>
      </w:r>
      <w:r w:rsidR="00E60B37">
        <w:rPr>
          <w:rFonts w:ascii="Arial" w:hAnsi="Arial" w:cs="Arial"/>
          <w:sz w:val="24"/>
          <w:szCs w:val="24"/>
        </w:rPr>
        <w:t>107,082 M2, que corresponden a</w:t>
      </w:r>
      <w:r w:rsidR="00383653">
        <w:rPr>
          <w:rFonts w:ascii="Arial" w:hAnsi="Arial" w:cs="Arial"/>
          <w:sz w:val="24"/>
          <w:szCs w:val="24"/>
        </w:rPr>
        <w:t xml:space="preserve"> </w:t>
      </w:r>
      <w:r w:rsidR="00527B8F">
        <w:rPr>
          <w:rFonts w:ascii="Arial" w:hAnsi="Arial" w:cs="Arial"/>
          <w:sz w:val="24"/>
          <w:szCs w:val="24"/>
        </w:rPr>
        <w:t>101% de la meta propuesta para el trienio</w:t>
      </w:r>
      <w:r w:rsidR="00383653">
        <w:rPr>
          <w:rFonts w:ascii="Arial" w:hAnsi="Arial" w:cs="Arial"/>
          <w:sz w:val="24"/>
          <w:szCs w:val="24"/>
        </w:rPr>
        <w:t xml:space="preserve">.  </w:t>
      </w:r>
      <w:r>
        <w:rPr>
          <w:rFonts w:ascii="Arial" w:hAnsi="Arial" w:cs="Arial"/>
          <w:sz w:val="24"/>
          <w:szCs w:val="24"/>
        </w:rPr>
        <w:t xml:space="preserve"> </w:t>
      </w:r>
    </w:p>
    <w:p w:rsidR="00B74BA7" w:rsidRDefault="000777A6" w:rsidP="00AD5837">
      <w:pPr>
        <w:rPr>
          <w:rFonts w:ascii="Arial" w:hAnsi="Arial" w:cs="Arial"/>
          <w:sz w:val="24"/>
          <w:szCs w:val="24"/>
        </w:rPr>
      </w:pPr>
      <w:r w:rsidRPr="00521FFB">
        <w:rPr>
          <w:rFonts w:ascii="Arial" w:hAnsi="Arial" w:cs="Arial"/>
          <w:noProof/>
          <w:sz w:val="24"/>
          <w:szCs w:val="24"/>
          <w:lang w:eastAsia="es-MX"/>
        </w:rPr>
        <w:drawing>
          <wp:anchor distT="0" distB="0" distL="114300" distR="114300" simplePos="0" relativeHeight="251729920" behindDoc="1" locked="0" layoutInCell="1" allowOverlap="1" wp14:anchorId="5E449A49" wp14:editId="08DFCE7F">
            <wp:simplePos x="0" y="0"/>
            <wp:positionH relativeFrom="column">
              <wp:posOffset>323215</wp:posOffset>
            </wp:positionH>
            <wp:positionV relativeFrom="paragraph">
              <wp:posOffset>201930</wp:posOffset>
            </wp:positionV>
            <wp:extent cx="2520950" cy="1573530"/>
            <wp:effectExtent l="0" t="0" r="0" b="7620"/>
            <wp:wrapNone/>
            <wp:docPr id="22" name="Imagen 22" descr="I:\DCIM\101MSDCF\DSC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DCIM\101MSDCF\DSC0512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328"/>
                    <a:stretch/>
                  </pic:blipFill>
                  <pic:spPr bwMode="auto">
                    <a:xfrm>
                      <a:off x="0" y="0"/>
                      <a:ext cx="2520950" cy="157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31968" behindDoc="1" locked="0" layoutInCell="1" allowOverlap="1" wp14:anchorId="175F82FD" wp14:editId="4630EEC3">
            <wp:simplePos x="0" y="0"/>
            <wp:positionH relativeFrom="column">
              <wp:posOffset>3310890</wp:posOffset>
            </wp:positionH>
            <wp:positionV relativeFrom="paragraph">
              <wp:posOffset>180340</wp:posOffset>
            </wp:positionV>
            <wp:extent cx="2498090" cy="1591310"/>
            <wp:effectExtent l="0" t="0" r="0" b="8890"/>
            <wp:wrapTight wrapText="bothSides">
              <wp:wrapPolygon edited="0">
                <wp:start x="0" y="0"/>
                <wp:lineTo x="0" y="21462"/>
                <wp:lineTo x="21413" y="21462"/>
                <wp:lineTo x="21413" y="0"/>
                <wp:lineTo x="0" y="0"/>
              </wp:wrapPolygon>
            </wp:wrapTight>
            <wp:docPr id="15" name="Imagen 15" descr="C:\Users\alfonso.fregoso\AppData\Local\Microsoft\Windows\Temporary Internet Files\Content.Word\DQAT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onso.fregoso\AppData\Local\Microsoft\Windows\Temporary Internet Files\Content.Word\DQAT043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967"/>
                    <a:stretch/>
                  </pic:blipFill>
                  <pic:spPr bwMode="auto">
                    <a:xfrm>
                      <a:off x="0" y="0"/>
                      <a:ext cx="2498090" cy="1591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BA7" w:rsidRDefault="00B74BA7" w:rsidP="00AD5837">
      <w:pPr>
        <w:rPr>
          <w:rFonts w:ascii="Arial" w:hAnsi="Arial" w:cs="Arial"/>
          <w:sz w:val="24"/>
          <w:szCs w:val="24"/>
        </w:rPr>
      </w:pPr>
    </w:p>
    <w:p w:rsidR="00B74BA7" w:rsidRDefault="00BE306C" w:rsidP="00AD5837">
      <w:pPr>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50400" behindDoc="0" locked="0" layoutInCell="1" allowOverlap="1" wp14:anchorId="285B1170" wp14:editId="48B8B574">
                <wp:simplePos x="0" y="0"/>
                <wp:positionH relativeFrom="column">
                  <wp:posOffset>-29811</wp:posOffset>
                </wp:positionH>
                <wp:positionV relativeFrom="paragraph">
                  <wp:posOffset>351121</wp:posOffset>
                </wp:positionV>
                <wp:extent cx="1104900" cy="475735"/>
                <wp:effectExtent l="57150" t="38100" r="95250" b="114935"/>
                <wp:wrapNone/>
                <wp:docPr id="14" name="Cuadro de texto 13"/>
                <wp:cNvGraphicFramePr/>
                <a:graphic xmlns:a="http://schemas.openxmlformats.org/drawingml/2006/main">
                  <a:graphicData uri="http://schemas.microsoft.com/office/word/2010/wordprocessingShape">
                    <wps:wsp>
                      <wps:cNvSpPr txBox="1"/>
                      <wps:spPr>
                        <a:xfrm>
                          <a:off x="0" y="0"/>
                          <a:ext cx="1104900" cy="47573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C7902" w:rsidRDefault="008C7902" w:rsidP="008C7902">
                            <w:pPr>
                              <w:jc w:val="center"/>
                              <w:rPr>
                                <w:b/>
                                <w:sz w:val="14"/>
                                <w:szCs w:val="14"/>
                              </w:rPr>
                            </w:pPr>
                            <w:r>
                              <w:rPr>
                                <w:b/>
                                <w:sz w:val="14"/>
                                <w:szCs w:val="14"/>
                              </w:rPr>
                              <w:t xml:space="preserve">Campañas de Mantenimiento y Reforestación Urbana </w:t>
                            </w:r>
                          </w:p>
                          <w:p w:rsidR="00BE306C" w:rsidRDefault="00BE306C" w:rsidP="00BE306C">
                            <w:pPr>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5pt;margin-top:27.65pt;width:87pt;height:37.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" fillcolor="#f79646" stroked="f" strokeweight=".5pt">
                <v:shadow on="t" color="black" opacity="20971f" offset="0,2.2pt"/>
                <v:textbox>
                  <w:txbxContent>
                    <w:p w:rsidR="008C7902" w:rsidRDefault="008C7902" w:rsidP="008C7902">
                      <w:pPr>
                        <w:jc w:val="center"/>
                        <w:rPr>
                          <w:b/>
                          <w:sz w:val="14"/>
                          <w:szCs w:val="14"/>
                        </w:rPr>
                      </w:pPr>
                      <w:r>
                        <w:rPr>
                          <w:b/>
                          <w:sz w:val="14"/>
                          <w:szCs w:val="14"/>
                        </w:rPr>
                        <w:t xml:space="preserve">Campañas de Mantenimiento y Reforestación Urbana </w:t>
                      </w:r>
                    </w:p>
                    <w:p w:rsidR="00BE306C" w:rsidRDefault="00BE306C" w:rsidP="00BE306C">
                      <w:pPr>
                        <w:jc w:val="center"/>
                        <w:rPr>
                          <w:b/>
                          <w:sz w:val="14"/>
                          <w:szCs w:val="14"/>
                        </w:rPr>
                      </w:pPr>
                    </w:p>
                  </w:txbxContent>
                </v:textbox>
              </v:shape>
            </w:pict>
          </mc:Fallback>
        </mc:AlternateContent>
      </w:r>
    </w:p>
    <w:p w:rsidR="00DE2D74" w:rsidRDefault="00DE2D74" w:rsidP="00AD5837">
      <w:pPr>
        <w:rPr>
          <w:rFonts w:ascii="Arial" w:hAnsi="Arial" w:cs="Arial"/>
          <w:sz w:val="24"/>
          <w:szCs w:val="24"/>
        </w:rPr>
      </w:pPr>
    </w:p>
    <w:p w:rsidR="00AD5837" w:rsidRPr="001B00F0" w:rsidRDefault="00AD5837" w:rsidP="00AD5837">
      <w:pPr>
        <w:rPr>
          <w:rFonts w:ascii="Arial" w:hAnsi="Arial" w:cs="Arial"/>
          <w:b/>
          <w:color w:val="3CE4F6"/>
          <w:sz w:val="18"/>
          <w:szCs w:val="18"/>
        </w:rPr>
      </w:pPr>
      <w:r w:rsidRPr="001B00F0">
        <w:rPr>
          <w:rFonts w:ascii="Arial" w:hAnsi="Arial" w:cs="Arial"/>
          <w:b/>
          <w:color w:val="3CE4F6"/>
          <w:sz w:val="18"/>
          <w:szCs w:val="18"/>
        </w:rPr>
        <w:t xml:space="preserve">Temática </w:t>
      </w:r>
    </w:p>
    <w:p w:rsidR="00527B8F" w:rsidRDefault="00527B8F" w:rsidP="00AD5837">
      <w:pPr>
        <w:rPr>
          <w:rFonts w:ascii="Arial" w:hAnsi="Arial" w:cs="Arial"/>
          <w:b/>
          <w:color w:val="3CE4F6"/>
        </w:rPr>
      </w:pPr>
      <w:r>
        <w:rPr>
          <w:rFonts w:ascii="Arial" w:hAnsi="Arial" w:cs="Arial"/>
          <w:b/>
          <w:color w:val="3CE4F6"/>
        </w:rPr>
        <w:lastRenderedPageBreak/>
        <w:t>Temática</w:t>
      </w:r>
    </w:p>
    <w:p w:rsidR="00AD5837" w:rsidRPr="001B00F0" w:rsidRDefault="00DD24DC" w:rsidP="00AD5837">
      <w:pPr>
        <w:rPr>
          <w:rFonts w:ascii="Arial" w:hAnsi="Arial" w:cs="Arial"/>
          <w:b/>
          <w:color w:val="3CE4F6"/>
        </w:rPr>
      </w:pPr>
      <w:r w:rsidRPr="001B00F0">
        <w:rPr>
          <w:rFonts w:ascii="Arial" w:hAnsi="Arial" w:cs="Arial"/>
          <w:b/>
          <w:color w:val="3CE4F6"/>
        </w:rPr>
        <w:t>MANTENIMIEN</w:t>
      </w:r>
      <w:r w:rsidR="00AD5837" w:rsidRPr="001B00F0">
        <w:rPr>
          <w:rFonts w:ascii="Arial" w:hAnsi="Arial" w:cs="Arial"/>
          <w:b/>
          <w:color w:val="3CE4F6"/>
        </w:rPr>
        <w:t xml:space="preserve">TO DE AREAS VERDES EN ZONAS URBANAS </w:t>
      </w:r>
    </w:p>
    <w:p w:rsidR="00A90872" w:rsidRPr="00527B8F" w:rsidRDefault="001677B7" w:rsidP="00AD5837">
      <w:pPr>
        <w:jc w:val="both"/>
        <w:rPr>
          <w:b/>
          <w:color w:val="3CE4F6"/>
          <w:sz w:val="18"/>
          <w:szCs w:val="18"/>
        </w:rPr>
      </w:pPr>
      <w:r w:rsidRPr="00527B8F">
        <w:rPr>
          <w:rFonts w:ascii="Arial" w:hAnsi="Arial" w:cs="Arial"/>
          <w:b/>
          <w:color w:val="3CE4F6"/>
          <w:sz w:val="18"/>
          <w:szCs w:val="18"/>
        </w:rPr>
        <w:t>Durante el trienio</w:t>
      </w:r>
      <w:r w:rsidR="00A90872" w:rsidRPr="00527B8F">
        <w:rPr>
          <w:rFonts w:ascii="Arial" w:hAnsi="Arial" w:cs="Arial"/>
          <w:b/>
          <w:color w:val="3CE4F6"/>
          <w:sz w:val="18"/>
          <w:szCs w:val="18"/>
        </w:rPr>
        <w:t xml:space="preserve"> </w:t>
      </w:r>
      <w:r w:rsidR="00E60B37" w:rsidRPr="00527B8F">
        <w:rPr>
          <w:rFonts w:ascii="Arial" w:hAnsi="Arial" w:cs="Arial"/>
          <w:b/>
          <w:color w:val="3CE4F6"/>
          <w:sz w:val="18"/>
          <w:szCs w:val="18"/>
        </w:rPr>
        <w:t xml:space="preserve">2015-2018 </w:t>
      </w:r>
      <w:r w:rsidR="00A90872" w:rsidRPr="00527B8F">
        <w:rPr>
          <w:rFonts w:ascii="Arial" w:hAnsi="Arial" w:cs="Arial"/>
          <w:b/>
          <w:color w:val="3CE4F6"/>
          <w:sz w:val="18"/>
          <w:szCs w:val="18"/>
        </w:rPr>
        <w:t>las áreas verdes existentes en el municipio de Zapotlán e</w:t>
      </w:r>
      <w:r w:rsidR="003D1F12" w:rsidRPr="00527B8F">
        <w:rPr>
          <w:rFonts w:ascii="Arial" w:hAnsi="Arial" w:cs="Arial"/>
          <w:b/>
          <w:color w:val="3CE4F6"/>
          <w:sz w:val="18"/>
          <w:szCs w:val="18"/>
        </w:rPr>
        <w:t xml:space="preserve">l Grande, </w:t>
      </w:r>
      <w:r w:rsidR="00E60B37" w:rsidRPr="00527B8F">
        <w:rPr>
          <w:rFonts w:ascii="Arial" w:hAnsi="Arial" w:cs="Arial"/>
          <w:b/>
          <w:color w:val="3CE4F6"/>
          <w:sz w:val="18"/>
          <w:szCs w:val="18"/>
        </w:rPr>
        <w:t>crecieron en un factor del 25% con una</w:t>
      </w:r>
      <w:r w:rsidRPr="00527B8F">
        <w:rPr>
          <w:rFonts w:ascii="Arial" w:hAnsi="Arial" w:cs="Arial"/>
          <w:b/>
          <w:color w:val="3CE4F6"/>
          <w:sz w:val="18"/>
          <w:szCs w:val="18"/>
        </w:rPr>
        <w:t xml:space="preserve"> nueva</w:t>
      </w:r>
      <w:r w:rsidR="00A90872" w:rsidRPr="00527B8F">
        <w:rPr>
          <w:rFonts w:ascii="Arial" w:hAnsi="Arial" w:cs="Arial"/>
          <w:b/>
          <w:color w:val="3CE4F6"/>
          <w:sz w:val="18"/>
          <w:szCs w:val="18"/>
        </w:rPr>
        <w:t xml:space="preserve"> superficie</w:t>
      </w:r>
      <w:r w:rsidRPr="00527B8F">
        <w:rPr>
          <w:rFonts w:ascii="Arial" w:hAnsi="Arial" w:cs="Arial"/>
          <w:b/>
          <w:color w:val="3CE4F6"/>
          <w:sz w:val="18"/>
          <w:szCs w:val="18"/>
        </w:rPr>
        <w:t xml:space="preserve"> </w:t>
      </w:r>
      <w:r w:rsidR="00E60B37" w:rsidRPr="00527B8F">
        <w:rPr>
          <w:rFonts w:ascii="Arial" w:hAnsi="Arial" w:cs="Arial"/>
          <w:b/>
          <w:color w:val="3CE4F6"/>
          <w:sz w:val="18"/>
          <w:szCs w:val="18"/>
        </w:rPr>
        <w:t>que alcanzó</w:t>
      </w:r>
      <w:r w:rsidRPr="00527B8F">
        <w:rPr>
          <w:rFonts w:ascii="Arial" w:hAnsi="Arial" w:cs="Arial"/>
          <w:b/>
          <w:color w:val="3CE4F6"/>
          <w:sz w:val="18"/>
          <w:szCs w:val="18"/>
        </w:rPr>
        <w:t xml:space="preserve"> 635,743.20 M2</w:t>
      </w:r>
      <w:r w:rsidR="00E60B37" w:rsidRPr="00527B8F">
        <w:rPr>
          <w:rFonts w:ascii="Arial" w:hAnsi="Arial" w:cs="Arial"/>
          <w:b/>
          <w:color w:val="3CE4F6"/>
          <w:sz w:val="18"/>
          <w:szCs w:val="18"/>
        </w:rPr>
        <w:t>.</w:t>
      </w:r>
      <w:r w:rsidR="00A90872" w:rsidRPr="00527B8F">
        <w:rPr>
          <w:rFonts w:ascii="Arial" w:hAnsi="Arial" w:cs="Arial"/>
          <w:b/>
          <w:color w:val="3CE4F6"/>
          <w:sz w:val="18"/>
          <w:szCs w:val="18"/>
        </w:rPr>
        <w:t xml:space="preserve"> </w:t>
      </w:r>
      <w:r w:rsidR="00E60B37" w:rsidRPr="00527B8F">
        <w:rPr>
          <w:rFonts w:ascii="Arial" w:hAnsi="Arial" w:cs="Arial"/>
          <w:b/>
          <w:color w:val="3CE4F6"/>
          <w:sz w:val="18"/>
          <w:szCs w:val="18"/>
        </w:rPr>
        <w:t>M</w:t>
      </w:r>
      <w:r w:rsidRPr="00527B8F">
        <w:rPr>
          <w:rFonts w:ascii="Arial" w:hAnsi="Arial" w:cs="Arial"/>
          <w:b/>
          <w:color w:val="3CE4F6"/>
          <w:sz w:val="18"/>
          <w:szCs w:val="18"/>
        </w:rPr>
        <w:t>ediante las acciones de p</w:t>
      </w:r>
      <w:r w:rsidR="00A90872" w:rsidRPr="00527B8F">
        <w:rPr>
          <w:rFonts w:ascii="Arial" w:hAnsi="Arial" w:cs="Arial"/>
          <w:b/>
          <w:color w:val="3CE4F6"/>
          <w:sz w:val="18"/>
          <w:szCs w:val="18"/>
        </w:rPr>
        <w:t>odas, fertilización, riego en temporada de estiaje, sustitución de especies forestales y paisajismo</w:t>
      </w:r>
      <w:r w:rsidR="00E60B37" w:rsidRPr="00527B8F">
        <w:rPr>
          <w:rFonts w:ascii="Arial" w:hAnsi="Arial" w:cs="Arial"/>
          <w:b/>
          <w:color w:val="3CE4F6"/>
          <w:sz w:val="18"/>
          <w:szCs w:val="18"/>
        </w:rPr>
        <w:t xml:space="preserve"> fue posible mantener los volúmenes existentes y los de nueva incorporación </w:t>
      </w:r>
      <w:r w:rsidR="00A7522E" w:rsidRPr="00527B8F">
        <w:rPr>
          <w:rFonts w:ascii="Arial" w:hAnsi="Arial" w:cs="Arial"/>
          <w:b/>
          <w:color w:val="3CE4F6"/>
          <w:sz w:val="18"/>
          <w:szCs w:val="18"/>
        </w:rPr>
        <w:t>ponderando que durante el último periodo que corresponde al año 2018 fue alcanzado un volumen de 507,000 M2</w:t>
      </w:r>
      <w:r w:rsidR="00527B8F">
        <w:rPr>
          <w:rFonts w:ascii="Arial" w:hAnsi="Arial" w:cs="Arial"/>
          <w:b/>
          <w:color w:val="3CE4F6"/>
          <w:sz w:val="18"/>
          <w:szCs w:val="18"/>
        </w:rPr>
        <w:t xml:space="preserve"> de cobertura  equivalente al 92</w:t>
      </w:r>
      <w:r w:rsidR="00A7522E" w:rsidRPr="00527B8F">
        <w:rPr>
          <w:rFonts w:ascii="Arial" w:hAnsi="Arial" w:cs="Arial"/>
          <w:b/>
          <w:color w:val="3CE4F6"/>
          <w:sz w:val="18"/>
          <w:szCs w:val="18"/>
        </w:rPr>
        <w:t>% de la meta propuesta</w:t>
      </w:r>
      <w:r w:rsidR="00A90872" w:rsidRPr="00527B8F">
        <w:rPr>
          <w:rFonts w:ascii="Arial" w:hAnsi="Arial" w:cs="Arial"/>
          <w:b/>
          <w:color w:val="3CE4F6"/>
          <w:sz w:val="18"/>
          <w:szCs w:val="18"/>
        </w:rPr>
        <w:t>.</w:t>
      </w:r>
    </w:p>
    <w:p w:rsidR="00DE2D74" w:rsidRDefault="00A7522E" w:rsidP="00AD5837">
      <w:pPr>
        <w:jc w:val="both"/>
        <w:rPr>
          <w:rFonts w:ascii="Arial" w:hAnsi="Arial" w:cs="Arial"/>
          <w:sz w:val="24"/>
          <w:szCs w:val="24"/>
        </w:rPr>
      </w:pPr>
      <w:r>
        <w:rPr>
          <w:rFonts w:ascii="Arial" w:hAnsi="Arial" w:cs="Arial"/>
          <w:sz w:val="24"/>
          <w:szCs w:val="24"/>
        </w:rPr>
        <w:t xml:space="preserve">A través </w:t>
      </w:r>
      <w:r w:rsidR="00DE2D74">
        <w:rPr>
          <w:rFonts w:ascii="Arial" w:hAnsi="Arial" w:cs="Arial"/>
          <w:sz w:val="24"/>
          <w:szCs w:val="24"/>
        </w:rPr>
        <w:t xml:space="preserve">de la estrategia </w:t>
      </w:r>
      <w:r>
        <w:rPr>
          <w:rFonts w:ascii="Arial" w:hAnsi="Arial" w:cs="Arial"/>
          <w:sz w:val="24"/>
          <w:szCs w:val="24"/>
        </w:rPr>
        <w:t>de tiempos y movimientos planteadas por el área</w:t>
      </w:r>
      <w:r w:rsidR="00DE2D74">
        <w:rPr>
          <w:rFonts w:ascii="Arial" w:hAnsi="Arial" w:cs="Arial"/>
          <w:sz w:val="24"/>
          <w:szCs w:val="24"/>
        </w:rPr>
        <w:t xml:space="preserve"> de Parques y jardines</w:t>
      </w:r>
      <w:r>
        <w:rPr>
          <w:rFonts w:ascii="Arial" w:hAnsi="Arial" w:cs="Arial"/>
          <w:sz w:val="24"/>
          <w:szCs w:val="24"/>
        </w:rPr>
        <w:t xml:space="preserve"> en el Programa Operativo anua</w:t>
      </w:r>
      <w:r w:rsidR="00DE2D74">
        <w:rPr>
          <w:rFonts w:ascii="Arial" w:hAnsi="Arial" w:cs="Arial"/>
          <w:sz w:val="24"/>
          <w:szCs w:val="24"/>
        </w:rPr>
        <w:t>l, la meta propuesta en el Plan de Desarrollo Municipal</w:t>
      </w:r>
      <w:r>
        <w:rPr>
          <w:rFonts w:ascii="Arial" w:hAnsi="Arial" w:cs="Arial"/>
          <w:sz w:val="24"/>
          <w:szCs w:val="24"/>
        </w:rPr>
        <w:t xml:space="preserve"> para impulsar la cobertura de poda y mantenimiento de áreas verdes en zonas urbanas</w:t>
      </w:r>
      <w:r w:rsidR="0068583D">
        <w:rPr>
          <w:rFonts w:ascii="Arial" w:hAnsi="Arial" w:cs="Arial"/>
          <w:sz w:val="24"/>
          <w:szCs w:val="24"/>
        </w:rPr>
        <w:t xml:space="preserve"> </w:t>
      </w:r>
      <w:r w:rsidR="00DE2D74">
        <w:rPr>
          <w:rFonts w:ascii="Arial" w:hAnsi="Arial" w:cs="Arial"/>
          <w:sz w:val="24"/>
          <w:szCs w:val="24"/>
        </w:rPr>
        <w:t>con</w:t>
      </w:r>
      <w:r w:rsidR="0068583D">
        <w:rPr>
          <w:rFonts w:ascii="Arial" w:hAnsi="Arial" w:cs="Arial"/>
          <w:sz w:val="24"/>
          <w:szCs w:val="24"/>
        </w:rPr>
        <w:t xml:space="preserve"> un volumen de 529,786 M2 anuales</w:t>
      </w:r>
      <w:r w:rsidR="00DE2D74">
        <w:rPr>
          <w:rFonts w:ascii="Arial" w:hAnsi="Arial" w:cs="Arial"/>
          <w:sz w:val="24"/>
          <w:szCs w:val="24"/>
        </w:rPr>
        <w:t>,</w:t>
      </w:r>
      <w:r w:rsidR="0068583D">
        <w:rPr>
          <w:rFonts w:ascii="Arial" w:hAnsi="Arial" w:cs="Arial"/>
          <w:sz w:val="24"/>
          <w:szCs w:val="24"/>
        </w:rPr>
        <w:t xml:space="preserve"> alcanzo en el último periodo  la cantidad de 507</w:t>
      </w:r>
      <w:r w:rsidR="001F7A43">
        <w:rPr>
          <w:rFonts w:ascii="Arial" w:hAnsi="Arial" w:cs="Arial"/>
          <w:sz w:val="24"/>
          <w:szCs w:val="24"/>
        </w:rPr>
        <w:t>,000 M2 correspondientes al 92</w:t>
      </w:r>
      <w:r w:rsidR="0068583D">
        <w:rPr>
          <w:rFonts w:ascii="Arial" w:hAnsi="Arial" w:cs="Arial"/>
          <w:sz w:val="24"/>
          <w:szCs w:val="24"/>
        </w:rPr>
        <w:t xml:space="preserve">% del total del volumen de la meta. </w:t>
      </w:r>
    </w:p>
    <w:p w:rsidR="0068583D" w:rsidRDefault="0068583D" w:rsidP="00AD5837">
      <w:pPr>
        <w:jc w:val="both"/>
        <w:rPr>
          <w:rFonts w:ascii="Arial" w:hAnsi="Arial" w:cs="Arial"/>
          <w:sz w:val="24"/>
          <w:szCs w:val="24"/>
        </w:rPr>
      </w:pPr>
      <w:r>
        <w:rPr>
          <w:rFonts w:ascii="Arial" w:hAnsi="Arial" w:cs="Arial"/>
          <w:sz w:val="24"/>
          <w:szCs w:val="24"/>
        </w:rPr>
        <w:t>En ese contexto</w:t>
      </w:r>
      <w:r w:rsidR="00527B8F">
        <w:rPr>
          <w:rFonts w:ascii="Arial" w:hAnsi="Arial" w:cs="Arial"/>
          <w:sz w:val="24"/>
          <w:szCs w:val="24"/>
        </w:rPr>
        <w:t>,</w:t>
      </w:r>
      <w:r>
        <w:rPr>
          <w:rFonts w:ascii="Arial" w:hAnsi="Arial" w:cs="Arial"/>
          <w:sz w:val="24"/>
          <w:szCs w:val="24"/>
        </w:rPr>
        <w:t xml:space="preserve"> a través de la siguiente gráfica</w:t>
      </w:r>
      <w:r w:rsidR="00DE2D74">
        <w:rPr>
          <w:rFonts w:ascii="Arial" w:hAnsi="Arial" w:cs="Arial"/>
          <w:sz w:val="24"/>
          <w:szCs w:val="24"/>
        </w:rPr>
        <w:t>,</w:t>
      </w:r>
      <w:r>
        <w:rPr>
          <w:rFonts w:ascii="Arial" w:hAnsi="Arial" w:cs="Arial"/>
          <w:sz w:val="24"/>
          <w:szCs w:val="24"/>
        </w:rPr>
        <w:t xml:space="preserve"> </w:t>
      </w:r>
      <w:r w:rsidR="00435BA4">
        <w:rPr>
          <w:rFonts w:ascii="Arial" w:hAnsi="Arial" w:cs="Arial"/>
          <w:sz w:val="24"/>
          <w:szCs w:val="24"/>
        </w:rPr>
        <w:t xml:space="preserve">se muestra el crecimiento de incorporación </w:t>
      </w:r>
      <w:r w:rsidR="00DE2D74">
        <w:rPr>
          <w:rFonts w:ascii="Arial" w:hAnsi="Arial" w:cs="Arial"/>
          <w:sz w:val="24"/>
          <w:szCs w:val="24"/>
        </w:rPr>
        <w:t xml:space="preserve">paulatino </w:t>
      </w:r>
      <w:r w:rsidR="00435BA4">
        <w:rPr>
          <w:rFonts w:ascii="Arial" w:hAnsi="Arial" w:cs="Arial"/>
          <w:sz w:val="24"/>
          <w:szCs w:val="24"/>
        </w:rPr>
        <w:t xml:space="preserve">de espacios </w:t>
      </w:r>
      <w:r w:rsidR="00DE2D74">
        <w:rPr>
          <w:rFonts w:ascii="Arial" w:hAnsi="Arial" w:cs="Arial"/>
          <w:sz w:val="24"/>
          <w:szCs w:val="24"/>
        </w:rPr>
        <w:t xml:space="preserve">públicos </w:t>
      </w:r>
      <w:r w:rsidR="00435BA4">
        <w:rPr>
          <w:rFonts w:ascii="Arial" w:hAnsi="Arial" w:cs="Arial"/>
          <w:sz w:val="24"/>
          <w:szCs w:val="24"/>
        </w:rPr>
        <w:t>para ser sujeto de mantenimiento y poda</w:t>
      </w:r>
      <w:r w:rsidR="00DE2D74">
        <w:rPr>
          <w:rFonts w:ascii="Arial" w:hAnsi="Arial" w:cs="Arial"/>
          <w:sz w:val="24"/>
          <w:szCs w:val="24"/>
        </w:rPr>
        <w:t>,</w:t>
      </w:r>
      <w:r w:rsidR="00435BA4">
        <w:rPr>
          <w:rFonts w:ascii="Arial" w:hAnsi="Arial" w:cs="Arial"/>
          <w:sz w:val="24"/>
          <w:szCs w:val="24"/>
        </w:rPr>
        <w:t xml:space="preserve"> a través del programa adopta un área verde para mantenimiento, que durante los tres periodos de este Gobierno fue</w:t>
      </w:r>
      <w:r w:rsidR="00DE2D74">
        <w:rPr>
          <w:rFonts w:ascii="Arial" w:hAnsi="Arial" w:cs="Arial"/>
          <w:sz w:val="24"/>
          <w:szCs w:val="24"/>
        </w:rPr>
        <w:t xml:space="preserve"> promocionado a empresarios en el contexto de</w:t>
      </w:r>
      <w:r w:rsidR="00435BA4">
        <w:rPr>
          <w:rFonts w:ascii="Arial" w:hAnsi="Arial" w:cs="Arial"/>
          <w:sz w:val="24"/>
          <w:szCs w:val="24"/>
        </w:rPr>
        <w:t xml:space="preserve"> coadyuvar con  el área de Parques y jardines</w:t>
      </w:r>
      <w:r w:rsidR="00527B8F">
        <w:rPr>
          <w:rFonts w:ascii="Arial" w:hAnsi="Arial" w:cs="Arial"/>
          <w:sz w:val="24"/>
          <w:szCs w:val="24"/>
        </w:rPr>
        <w:t>,</w:t>
      </w:r>
      <w:r w:rsidR="00435BA4">
        <w:rPr>
          <w:rFonts w:ascii="Arial" w:hAnsi="Arial" w:cs="Arial"/>
          <w:sz w:val="24"/>
          <w:szCs w:val="24"/>
        </w:rPr>
        <w:t xml:space="preserve"> en el cumplimiento de la meta</w:t>
      </w:r>
      <w:r w:rsidR="00DE2D74">
        <w:rPr>
          <w:rFonts w:ascii="Arial" w:hAnsi="Arial" w:cs="Arial"/>
          <w:sz w:val="24"/>
          <w:szCs w:val="24"/>
        </w:rPr>
        <w:t xml:space="preserve"> mencionada en el párrafo anterior</w:t>
      </w:r>
      <w:r w:rsidR="00435BA4">
        <w:rPr>
          <w:rFonts w:ascii="Arial" w:hAnsi="Arial" w:cs="Arial"/>
          <w:sz w:val="24"/>
          <w:szCs w:val="24"/>
        </w:rPr>
        <w:t>, y mantener una imagen urbana adecuada especialmente durante los meses del verano en el que se hace más</w:t>
      </w:r>
      <w:r w:rsidR="00DE2D74">
        <w:rPr>
          <w:rFonts w:ascii="Arial" w:hAnsi="Arial" w:cs="Arial"/>
          <w:sz w:val="24"/>
          <w:szCs w:val="24"/>
        </w:rPr>
        <w:t xml:space="preserve"> necesaria el mantenimiento</w:t>
      </w:r>
      <w:r w:rsidR="00435BA4">
        <w:rPr>
          <w:rFonts w:ascii="Arial" w:hAnsi="Arial" w:cs="Arial"/>
          <w:sz w:val="24"/>
          <w:szCs w:val="24"/>
        </w:rPr>
        <w:t xml:space="preserve"> en camellones y áreas ajardinadas en ingresos y zonas comerciales, </w:t>
      </w:r>
      <w:r w:rsidR="00DE2D74">
        <w:rPr>
          <w:rFonts w:ascii="Arial" w:hAnsi="Arial" w:cs="Arial"/>
          <w:sz w:val="24"/>
          <w:szCs w:val="24"/>
        </w:rPr>
        <w:t>que son las</w:t>
      </w:r>
      <w:r w:rsidR="00435BA4">
        <w:rPr>
          <w:rFonts w:ascii="Arial" w:hAnsi="Arial" w:cs="Arial"/>
          <w:sz w:val="24"/>
          <w:szCs w:val="24"/>
        </w:rPr>
        <w:t xml:space="preserve"> más visualizadas por los visitantes y </w:t>
      </w:r>
      <w:r w:rsidR="00DE2D74">
        <w:rPr>
          <w:rFonts w:ascii="Arial" w:hAnsi="Arial" w:cs="Arial"/>
          <w:sz w:val="24"/>
          <w:szCs w:val="24"/>
        </w:rPr>
        <w:t xml:space="preserve">población </w:t>
      </w:r>
      <w:r w:rsidR="00527B8F">
        <w:rPr>
          <w:rFonts w:ascii="Arial" w:hAnsi="Arial" w:cs="Arial"/>
          <w:sz w:val="24"/>
          <w:szCs w:val="24"/>
        </w:rPr>
        <w:t>local en la localidad</w:t>
      </w:r>
      <w:r w:rsidR="00DE2D74">
        <w:rPr>
          <w:rFonts w:ascii="Arial" w:hAnsi="Arial" w:cs="Arial"/>
          <w:sz w:val="24"/>
          <w:szCs w:val="24"/>
        </w:rPr>
        <w:t xml:space="preserve">. </w:t>
      </w:r>
      <w:r w:rsidR="00435BA4">
        <w:rPr>
          <w:rFonts w:ascii="Arial" w:hAnsi="Arial" w:cs="Arial"/>
          <w:sz w:val="24"/>
          <w:szCs w:val="24"/>
        </w:rPr>
        <w:t xml:space="preserve"> </w:t>
      </w:r>
    </w:p>
    <w:p w:rsidR="0068583D" w:rsidRDefault="00DE2D74" w:rsidP="00435BA4">
      <w:pPr>
        <w:tabs>
          <w:tab w:val="left" w:pos="2145"/>
        </w:tabs>
        <w:jc w:val="both"/>
        <w:rPr>
          <w:rFonts w:ascii="Arial" w:hAnsi="Arial" w:cs="Arial"/>
          <w:sz w:val="24"/>
          <w:szCs w:val="24"/>
        </w:rPr>
      </w:pPr>
      <w:r>
        <w:rPr>
          <w:noProof/>
          <w:lang w:eastAsia="es-MX"/>
        </w:rPr>
        <w:drawing>
          <wp:anchor distT="0" distB="0" distL="114300" distR="114300" simplePos="0" relativeHeight="251716608" behindDoc="0" locked="0" layoutInCell="1" allowOverlap="1" wp14:anchorId="414A1454" wp14:editId="51FABD45">
            <wp:simplePos x="0" y="0"/>
            <wp:positionH relativeFrom="column">
              <wp:posOffset>415290</wp:posOffset>
            </wp:positionH>
            <wp:positionV relativeFrom="paragraph">
              <wp:posOffset>202565</wp:posOffset>
            </wp:positionV>
            <wp:extent cx="4943475" cy="2705100"/>
            <wp:effectExtent l="0" t="0" r="9525" b="19050"/>
            <wp:wrapSquare wrapText="bothSides"/>
            <wp:docPr id="3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35BA4">
        <w:rPr>
          <w:rFonts w:ascii="Arial" w:hAnsi="Arial" w:cs="Arial"/>
          <w:sz w:val="24"/>
          <w:szCs w:val="24"/>
        </w:rPr>
        <w:tab/>
      </w:r>
    </w:p>
    <w:p w:rsidR="0068583D" w:rsidRDefault="0068583D" w:rsidP="00AD5837">
      <w:pPr>
        <w:jc w:val="both"/>
        <w:rPr>
          <w:rFonts w:ascii="Arial" w:hAnsi="Arial" w:cs="Arial"/>
          <w:sz w:val="24"/>
          <w:szCs w:val="24"/>
        </w:rPr>
      </w:pPr>
    </w:p>
    <w:p w:rsidR="0068583D" w:rsidRDefault="0068583D" w:rsidP="00AD5837">
      <w:pPr>
        <w:jc w:val="both"/>
        <w:rPr>
          <w:rFonts w:ascii="Arial" w:hAnsi="Arial" w:cs="Arial"/>
          <w:sz w:val="24"/>
          <w:szCs w:val="24"/>
        </w:rPr>
      </w:pPr>
    </w:p>
    <w:p w:rsidR="0068583D" w:rsidRDefault="0068583D" w:rsidP="00AD5837">
      <w:pPr>
        <w:jc w:val="both"/>
        <w:rPr>
          <w:rFonts w:ascii="Arial" w:hAnsi="Arial" w:cs="Arial"/>
          <w:sz w:val="24"/>
          <w:szCs w:val="24"/>
        </w:rPr>
      </w:pPr>
    </w:p>
    <w:p w:rsidR="0068583D" w:rsidRDefault="0068583D" w:rsidP="00AD5837">
      <w:pPr>
        <w:jc w:val="both"/>
        <w:rPr>
          <w:rFonts w:ascii="Arial" w:hAnsi="Arial" w:cs="Arial"/>
          <w:sz w:val="24"/>
          <w:szCs w:val="24"/>
        </w:rPr>
      </w:pPr>
    </w:p>
    <w:p w:rsidR="0068583D" w:rsidRDefault="0068583D" w:rsidP="00AD5837">
      <w:pPr>
        <w:jc w:val="both"/>
        <w:rPr>
          <w:rFonts w:ascii="Arial" w:hAnsi="Arial" w:cs="Arial"/>
          <w:sz w:val="24"/>
          <w:szCs w:val="24"/>
        </w:rPr>
      </w:pPr>
    </w:p>
    <w:p w:rsidR="0068583D" w:rsidRDefault="0068583D" w:rsidP="00AD5837">
      <w:pPr>
        <w:jc w:val="both"/>
        <w:rPr>
          <w:rFonts w:ascii="Arial" w:hAnsi="Arial" w:cs="Arial"/>
          <w:sz w:val="24"/>
          <w:szCs w:val="24"/>
        </w:rPr>
      </w:pPr>
    </w:p>
    <w:p w:rsidR="0068583D" w:rsidRDefault="0068583D" w:rsidP="00AD5837">
      <w:pPr>
        <w:jc w:val="both"/>
        <w:rPr>
          <w:rFonts w:ascii="Arial" w:hAnsi="Arial" w:cs="Arial"/>
          <w:sz w:val="24"/>
          <w:szCs w:val="24"/>
        </w:rPr>
      </w:pPr>
    </w:p>
    <w:p w:rsidR="0068583D" w:rsidRDefault="0068583D" w:rsidP="00AD5837">
      <w:pPr>
        <w:jc w:val="both"/>
        <w:rPr>
          <w:rFonts w:ascii="Arial" w:hAnsi="Arial" w:cs="Arial"/>
          <w:sz w:val="24"/>
          <w:szCs w:val="24"/>
        </w:rPr>
      </w:pPr>
    </w:p>
    <w:p w:rsidR="0068583D" w:rsidRDefault="00DE2D74" w:rsidP="00AD5837">
      <w:pPr>
        <w:jc w:val="both"/>
        <w:rPr>
          <w:rFonts w:ascii="Arial" w:hAnsi="Arial" w:cs="Arial"/>
          <w:sz w:val="24"/>
          <w:szCs w:val="24"/>
        </w:rPr>
      </w:pPr>
      <w:r>
        <w:rPr>
          <w:rFonts w:ascii="Arial" w:hAnsi="Arial" w:cs="Arial"/>
          <w:sz w:val="24"/>
          <w:szCs w:val="24"/>
        </w:rPr>
        <w:lastRenderedPageBreak/>
        <w:t>Así mi</w:t>
      </w:r>
      <w:r w:rsidR="00562160">
        <w:rPr>
          <w:rFonts w:ascii="Arial" w:hAnsi="Arial" w:cs="Arial"/>
          <w:sz w:val="24"/>
          <w:szCs w:val="24"/>
        </w:rPr>
        <w:t>s</w:t>
      </w:r>
      <w:r>
        <w:rPr>
          <w:rFonts w:ascii="Arial" w:hAnsi="Arial" w:cs="Arial"/>
          <w:sz w:val="24"/>
          <w:szCs w:val="24"/>
        </w:rPr>
        <w:t>mo la siguiente gráfica</w:t>
      </w:r>
      <w:r w:rsidR="00562160">
        <w:rPr>
          <w:rFonts w:ascii="Arial" w:hAnsi="Arial" w:cs="Arial"/>
          <w:sz w:val="24"/>
          <w:szCs w:val="24"/>
        </w:rPr>
        <w:t xml:space="preserve"> y cuadro,</w:t>
      </w:r>
      <w:r>
        <w:rPr>
          <w:rFonts w:ascii="Arial" w:hAnsi="Arial" w:cs="Arial"/>
          <w:sz w:val="24"/>
          <w:szCs w:val="24"/>
        </w:rPr>
        <w:t xml:space="preserve"> muestra</w:t>
      </w:r>
      <w:r w:rsidR="00562160">
        <w:rPr>
          <w:rFonts w:ascii="Arial" w:hAnsi="Arial" w:cs="Arial"/>
          <w:sz w:val="24"/>
          <w:szCs w:val="24"/>
        </w:rPr>
        <w:t>n</w:t>
      </w:r>
      <w:r>
        <w:rPr>
          <w:rFonts w:ascii="Arial" w:hAnsi="Arial" w:cs="Arial"/>
          <w:sz w:val="24"/>
          <w:szCs w:val="24"/>
        </w:rPr>
        <w:t xml:space="preserve"> el comportamiento comparativo durante los tres años del gobierno 2015-2018 de la línea base con la meta y </w:t>
      </w:r>
      <w:r w:rsidR="00562160">
        <w:rPr>
          <w:rFonts w:ascii="Arial" w:hAnsi="Arial" w:cs="Arial"/>
          <w:sz w:val="24"/>
          <w:szCs w:val="24"/>
        </w:rPr>
        <w:t>el avance, así como</w:t>
      </w:r>
      <w:r>
        <w:rPr>
          <w:rFonts w:ascii="Arial" w:hAnsi="Arial" w:cs="Arial"/>
          <w:sz w:val="24"/>
          <w:szCs w:val="24"/>
        </w:rPr>
        <w:t xml:space="preserve"> los resultados </w:t>
      </w:r>
      <w:r w:rsidR="00152BF7">
        <w:rPr>
          <w:rFonts w:ascii="Arial" w:hAnsi="Arial" w:cs="Arial"/>
          <w:sz w:val="24"/>
          <w:szCs w:val="24"/>
        </w:rPr>
        <w:t xml:space="preserve">obtenidos </w:t>
      </w:r>
      <w:r w:rsidR="00562160">
        <w:rPr>
          <w:rFonts w:ascii="Arial" w:hAnsi="Arial" w:cs="Arial"/>
          <w:sz w:val="24"/>
          <w:szCs w:val="24"/>
        </w:rPr>
        <w:t xml:space="preserve">en la aplicación de encuesta ciudadana de satisfacción en materia de servicios públicos municipales en el marco del programa Agenda para el desarrollo Municipal, que arrojo un </w:t>
      </w:r>
      <w:r w:rsidR="00152BF7">
        <w:rPr>
          <w:rFonts w:ascii="Arial" w:hAnsi="Arial" w:cs="Arial"/>
          <w:sz w:val="24"/>
          <w:szCs w:val="24"/>
        </w:rPr>
        <w:t xml:space="preserve"> 95% de </w:t>
      </w:r>
      <w:r w:rsidR="00562160">
        <w:rPr>
          <w:rFonts w:ascii="Arial" w:hAnsi="Arial" w:cs="Arial"/>
          <w:sz w:val="24"/>
          <w:szCs w:val="24"/>
        </w:rPr>
        <w:t>percepción satisfactoria del ciudadano en el área de parques y Jardines municipal respecto del año 2018.</w:t>
      </w:r>
    </w:p>
    <w:p w:rsidR="00DE2D74" w:rsidRDefault="00DE2D74" w:rsidP="00AD5837">
      <w:pPr>
        <w:jc w:val="both"/>
        <w:rPr>
          <w:rFonts w:ascii="Arial" w:hAnsi="Arial" w:cs="Arial"/>
          <w:sz w:val="24"/>
          <w:szCs w:val="24"/>
        </w:rPr>
      </w:pPr>
    </w:p>
    <w:p w:rsidR="0068583D" w:rsidRDefault="00DE2D74" w:rsidP="00DE2D74">
      <w:pPr>
        <w:jc w:val="center"/>
        <w:rPr>
          <w:rFonts w:ascii="Arial" w:hAnsi="Arial" w:cs="Arial"/>
          <w:sz w:val="24"/>
          <w:szCs w:val="24"/>
        </w:rPr>
      </w:pPr>
      <w:r>
        <w:rPr>
          <w:noProof/>
          <w:lang w:eastAsia="es-MX"/>
        </w:rPr>
        <w:drawing>
          <wp:inline distT="0" distB="0" distL="0" distR="0" wp14:anchorId="6EF89E5D" wp14:editId="52E04727">
            <wp:extent cx="4625163" cy="2456121"/>
            <wp:effectExtent l="0" t="0" r="23495" b="2095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583D" w:rsidRDefault="00562160" w:rsidP="00AD5837">
      <w:pPr>
        <w:jc w:val="both"/>
        <w:rPr>
          <w:rFonts w:ascii="Arial" w:hAnsi="Arial" w:cs="Arial"/>
          <w:sz w:val="24"/>
          <w:szCs w:val="24"/>
        </w:rPr>
      </w:pPr>
      <w:r w:rsidRPr="00B6630D">
        <w:rPr>
          <w:noProof/>
          <w:lang w:eastAsia="es-MX"/>
        </w:rPr>
        <w:drawing>
          <wp:anchor distT="0" distB="0" distL="114300" distR="114300" simplePos="0" relativeHeight="251721728" behindDoc="1" locked="0" layoutInCell="1" allowOverlap="1" wp14:anchorId="4D4453B0" wp14:editId="514B6280">
            <wp:simplePos x="0" y="0"/>
            <wp:positionH relativeFrom="column">
              <wp:posOffset>780415</wp:posOffset>
            </wp:positionH>
            <wp:positionV relativeFrom="paragraph">
              <wp:posOffset>273685</wp:posOffset>
            </wp:positionV>
            <wp:extent cx="4422775" cy="3241040"/>
            <wp:effectExtent l="0" t="0" r="0" b="0"/>
            <wp:wrapTight wrapText="bothSides">
              <wp:wrapPolygon edited="0">
                <wp:start x="0" y="0"/>
                <wp:lineTo x="0" y="21456"/>
                <wp:lineTo x="21491" y="21456"/>
                <wp:lineTo x="2149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2775" cy="324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025" w:rsidRDefault="002E5025" w:rsidP="00AD5837">
      <w:pPr>
        <w:jc w:val="both"/>
        <w:rPr>
          <w:rFonts w:ascii="Arial" w:hAnsi="Arial" w:cs="Arial"/>
          <w:sz w:val="24"/>
          <w:szCs w:val="24"/>
        </w:rPr>
      </w:pPr>
    </w:p>
    <w:p w:rsidR="002E5025" w:rsidRDefault="002E5025" w:rsidP="00AD5837">
      <w:pPr>
        <w:jc w:val="both"/>
        <w:rPr>
          <w:rFonts w:ascii="Arial" w:hAnsi="Arial" w:cs="Arial"/>
          <w:sz w:val="24"/>
          <w:szCs w:val="24"/>
        </w:rPr>
      </w:pPr>
    </w:p>
    <w:p w:rsidR="002E5025" w:rsidRDefault="002E5025" w:rsidP="00AD5837">
      <w:pPr>
        <w:jc w:val="both"/>
        <w:rPr>
          <w:rFonts w:ascii="Arial" w:hAnsi="Arial" w:cs="Arial"/>
          <w:sz w:val="24"/>
          <w:szCs w:val="24"/>
        </w:rPr>
      </w:pPr>
    </w:p>
    <w:p w:rsidR="002E5025" w:rsidRDefault="002E5025" w:rsidP="00AD5837">
      <w:pPr>
        <w:jc w:val="both"/>
        <w:rPr>
          <w:rFonts w:ascii="Arial" w:hAnsi="Arial" w:cs="Arial"/>
          <w:sz w:val="24"/>
          <w:szCs w:val="24"/>
        </w:rPr>
      </w:pPr>
    </w:p>
    <w:p w:rsidR="002E5025" w:rsidRDefault="002E5025" w:rsidP="00AD5837">
      <w:pPr>
        <w:jc w:val="both"/>
        <w:rPr>
          <w:rFonts w:ascii="Arial" w:hAnsi="Arial" w:cs="Arial"/>
          <w:sz w:val="24"/>
          <w:szCs w:val="24"/>
        </w:rPr>
      </w:pPr>
    </w:p>
    <w:p w:rsidR="002E5025" w:rsidRDefault="002E5025" w:rsidP="00AD5837">
      <w:pPr>
        <w:jc w:val="both"/>
        <w:rPr>
          <w:rFonts w:ascii="Arial" w:hAnsi="Arial" w:cs="Arial"/>
          <w:sz w:val="24"/>
          <w:szCs w:val="24"/>
        </w:rPr>
      </w:pPr>
    </w:p>
    <w:p w:rsidR="002E5025" w:rsidRDefault="002E5025" w:rsidP="00AD5837">
      <w:pPr>
        <w:jc w:val="both"/>
        <w:rPr>
          <w:rFonts w:ascii="Arial" w:hAnsi="Arial" w:cs="Arial"/>
          <w:sz w:val="24"/>
          <w:szCs w:val="24"/>
        </w:rPr>
      </w:pPr>
    </w:p>
    <w:p w:rsidR="002E5025" w:rsidRDefault="002E5025" w:rsidP="00AD5837">
      <w:pPr>
        <w:jc w:val="both"/>
        <w:rPr>
          <w:rFonts w:ascii="Arial" w:hAnsi="Arial" w:cs="Arial"/>
          <w:sz w:val="24"/>
          <w:szCs w:val="24"/>
        </w:rPr>
      </w:pPr>
    </w:p>
    <w:p w:rsidR="00562160" w:rsidRDefault="00562160" w:rsidP="00AD5837">
      <w:pPr>
        <w:jc w:val="both"/>
        <w:rPr>
          <w:rFonts w:ascii="Arial" w:hAnsi="Arial" w:cs="Arial"/>
          <w:sz w:val="24"/>
          <w:szCs w:val="24"/>
        </w:rPr>
      </w:pPr>
    </w:p>
    <w:p w:rsidR="00DE2D74" w:rsidRDefault="00562160" w:rsidP="00AD5837">
      <w:pPr>
        <w:jc w:val="both"/>
        <w:rPr>
          <w:rFonts w:ascii="Arial" w:hAnsi="Arial" w:cs="Arial"/>
          <w:sz w:val="24"/>
          <w:szCs w:val="24"/>
        </w:rPr>
      </w:pPr>
      <w:r>
        <w:rPr>
          <w:rFonts w:ascii="Arial" w:hAnsi="Arial" w:cs="Arial"/>
          <w:sz w:val="24"/>
          <w:szCs w:val="24"/>
        </w:rPr>
        <w:t xml:space="preserve">A </w:t>
      </w:r>
      <w:r>
        <w:rPr>
          <w:rFonts w:ascii="Arial" w:hAnsi="Arial" w:cs="Arial"/>
          <w:sz w:val="24"/>
          <w:szCs w:val="24"/>
        </w:rPr>
        <w:lastRenderedPageBreak/>
        <w:t xml:space="preserve">continuación en el contexto del tema de mantenimiento de áreas verdes en zonas urbanas del Municipio de Zapotlán el Grande,  se despliegan las siguientes imágenes que ilustran las acciones implementadas en la estrategia de tiempos y movimientos del área </w:t>
      </w:r>
      <w:r w:rsidR="00456259">
        <w:rPr>
          <w:rFonts w:ascii="Arial" w:hAnsi="Arial" w:cs="Arial"/>
          <w:sz w:val="24"/>
          <w:szCs w:val="24"/>
        </w:rPr>
        <w:t xml:space="preserve">que generaron los resultados anteriores. </w:t>
      </w:r>
      <w:r>
        <w:rPr>
          <w:rFonts w:ascii="Arial" w:hAnsi="Arial" w:cs="Arial"/>
          <w:sz w:val="24"/>
          <w:szCs w:val="24"/>
        </w:rPr>
        <w:t xml:space="preserve"> </w:t>
      </w:r>
    </w:p>
    <w:p w:rsidR="00DE2D74" w:rsidRDefault="00456259" w:rsidP="00AD5837">
      <w:pPr>
        <w:jc w:val="both"/>
        <w:rPr>
          <w:rFonts w:ascii="Arial" w:hAnsi="Arial" w:cs="Arial"/>
          <w:sz w:val="24"/>
          <w:szCs w:val="24"/>
        </w:rPr>
      </w:pPr>
      <w:r>
        <w:rPr>
          <w:noProof/>
          <w:lang w:eastAsia="es-MX"/>
        </w:rPr>
        <w:drawing>
          <wp:anchor distT="0" distB="0" distL="114300" distR="114300" simplePos="0" relativeHeight="251720704" behindDoc="1" locked="0" layoutInCell="1" allowOverlap="1" wp14:anchorId="64512A62" wp14:editId="18D3D555">
            <wp:simplePos x="0" y="0"/>
            <wp:positionH relativeFrom="column">
              <wp:posOffset>3267990</wp:posOffset>
            </wp:positionH>
            <wp:positionV relativeFrom="paragraph">
              <wp:posOffset>247015</wp:posOffset>
            </wp:positionV>
            <wp:extent cx="2815590" cy="1849755"/>
            <wp:effectExtent l="0" t="0" r="3810" b="0"/>
            <wp:wrapNone/>
            <wp:docPr id="26" name="Imagen 26" descr="C:\Users\alfonso.fregoso\AppData\Local\Microsoft\Windows\Temporary Internet Files\Content.Word\EJOS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fonso.fregoso\AppData\Local\Microsoft\Windows\Temporary Internet Files\Content.Word\EJOS380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25" r="9911"/>
                    <a:stretch/>
                  </pic:blipFill>
                  <pic:spPr bwMode="auto">
                    <a:xfrm>
                      <a:off x="0" y="0"/>
                      <a:ext cx="2815590" cy="184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8656" behindDoc="1" locked="0" layoutInCell="1" allowOverlap="1" wp14:anchorId="1EE9E200" wp14:editId="0D8FE502">
            <wp:simplePos x="0" y="0"/>
            <wp:positionH relativeFrom="column">
              <wp:posOffset>-176781</wp:posOffset>
            </wp:positionH>
            <wp:positionV relativeFrom="paragraph">
              <wp:posOffset>247030</wp:posOffset>
            </wp:positionV>
            <wp:extent cx="2880995" cy="1844675"/>
            <wp:effectExtent l="0" t="0" r="0" b="3175"/>
            <wp:wrapNone/>
            <wp:docPr id="1" name="Imagen 1" descr="C:\Users\alfonso.fregoso\AppData\Local\Microsoft\Windows\Temporary Internet Files\Content.Word\EYIG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onso.fregoso\AppData\Local\Microsoft\Windows\Temporary Internet Files\Content.Word\EYIG173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2124"/>
                    <a:stretch/>
                  </pic:blipFill>
                  <pic:spPr bwMode="auto">
                    <a:xfrm>
                      <a:off x="0" y="0"/>
                      <a:ext cx="2880995" cy="184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D74" w:rsidRDefault="00DE2D74" w:rsidP="00AD5837">
      <w:pPr>
        <w:jc w:val="both"/>
        <w:rPr>
          <w:rFonts w:ascii="Arial" w:hAnsi="Arial" w:cs="Arial"/>
          <w:sz w:val="24"/>
          <w:szCs w:val="24"/>
        </w:rPr>
      </w:pPr>
    </w:p>
    <w:p w:rsidR="00DE2D74" w:rsidRDefault="00DE2D74" w:rsidP="00AD5837">
      <w:pPr>
        <w:jc w:val="both"/>
        <w:rPr>
          <w:rFonts w:ascii="Arial" w:hAnsi="Arial" w:cs="Arial"/>
          <w:sz w:val="24"/>
          <w:szCs w:val="24"/>
        </w:rPr>
      </w:pPr>
    </w:p>
    <w:p w:rsidR="00DE2D74" w:rsidRDefault="00DE2D74" w:rsidP="00AD5837">
      <w:pPr>
        <w:jc w:val="both"/>
        <w:rPr>
          <w:rFonts w:ascii="Arial" w:hAnsi="Arial" w:cs="Arial"/>
          <w:sz w:val="24"/>
          <w:szCs w:val="24"/>
        </w:rPr>
      </w:pPr>
    </w:p>
    <w:p w:rsidR="00DE2D74" w:rsidRDefault="00BE306C" w:rsidP="00AD5837">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52448" behindDoc="0" locked="0" layoutInCell="1" allowOverlap="1" wp14:anchorId="3BF9A5BA" wp14:editId="73579281">
                <wp:simplePos x="0" y="0"/>
                <wp:positionH relativeFrom="column">
                  <wp:posOffset>-499367</wp:posOffset>
                </wp:positionH>
                <wp:positionV relativeFrom="paragraph">
                  <wp:posOffset>10590</wp:posOffset>
                </wp:positionV>
                <wp:extent cx="1104900" cy="481914"/>
                <wp:effectExtent l="57150" t="38100" r="95250" b="109220"/>
                <wp:wrapNone/>
                <wp:docPr id="16" name="Cuadro de texto 13"/>
                <wp:cNvGraphicFramePr/>
                <a:graphic xmlns:a="http://schemas.openxmlformats.org/drawingml/2006/main">
                  <a:graphicData uri="http://schemas.microsoft.com/office/word/2010/wordprocessingShape">
                    <wps:wsp>
                      <wps:cNvSpPr txBox="1"/>
                      <wps:spPr>
                        <a:xfrm>
                          <a:off x="0" y="0"/>
                          <a:ext cx="1104900" cy="481914"/>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C7902" w:rsidRDefault="008C7902" w:rsidP="008C7902">
                            <w:pPr>
                              <w:jc w:val="center"/>
                              <w:rPr>
                                <w:b/>
                                <w:sz w:val="14"/>
                                <w:szCs w:val="14"/>
                              </w:rPr>
                            </w:pPr>
                            <w:r>
                              <w:rPr>
                                <w:b/>
                                <w:sz w:val="14"/>
                                <w:szCs w:val="14"/>
                              </w:rPr>
                              <w:t xml:space="preserve">Campañas de Mantenimiento y Reforestación Urbana </w:t>
                            </w:r>
                          </w:p>
                          <w:p w:rsidR="00BE306C" w:rsidRDefault="00BE306C" w:rsidP="00BE306C">
                            <w:pPr>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9.3pt;margin-top:.85pt;width:87pt;height:3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" fillcolor="#f79646" stroked="f" strokeweight=".5pt">
                <v:shadow on="t" color="black" opacity="20971f" offset="0,2.2pt"/>
                <v:textbox>
                  <w:txbxContent>
                    <w:p w:rsidR="008C7902" w:rsidRDefault="008C7902" w:rsidP="008C7902">
                      <w:pPr>
                        <w:jc w:val="center"/>
                        <w:rPr>
                          <w:b/>
                          <w:sz w:val="14"/>
                          <w:szCs w:val="14"/>
                        </w:rPr>
                      </w:pPr>
                      <w:r>
                        <w:rPr>
                          <w:b/>
                          <w:sz w:val="14"/>
                          <w:szCs w:val="14"/>
                        </w:rPr>
                        <w:t xml:space="preserve">Campañas de Mantenimiento y Reforestación Urbana </w:t>
                      </w:r>
                    </w:p>
                    <w:p w:rsidR="00BE306C" w:rsidRDefault="00BE306C" w:rsidP="00BE306C">
                      <w:pPr>
                        <w:jc w:val="center"/>
                        <w:rPr>
                          <w:b/>
                          <w:sz w:val="14"/>
                          <w:szCs w:val="14"/>
                        </w:rPr>
                      </w:pPr>
                    </w:p>
                  </w:txbxContent>
                </v:textbox>
              </v:shape>
            </w:pict>
          </mc:Fallback>
        </mc:AlternateContent>
      </w:r>
    </w:p>
    <w:p w:rsidR="00DE2D74" w:rsidRDefault="00DE2D74" w:rsidP="00AD5837">
      <w:pPr>
        <w:jc w:val="both"/>
        <w:rPr>
          <w:rFonts w:ascii="Arial" w:hAnsi="Arial" w:cs="Arial"/>
          <w:sz w:val="24"/>
          <w:szCs w:val="24"/>
        </w:rPr>
      </w:pPr>
    </w:p>
    <w:p w:rsidR="00DE2D74" w:rsidRDefault="00DE2D74" w:rsidP="00AD5837">
      <w:pPr>
        <w:jc w:val="both"/>
        <w:rPr>
          <w:rFonts w:ascii="Arial" w:hAnsi="Arial" w:cs="Arial"/>
          <w:sz w:val="24"/>
          <w:szCs w:val="24"/>
        </w:rPr>
      </w:pPr>
    </w:p>
    <w:p w:rsidR="00DE2D74" w:rsidRPr="006436D3" w:rsidRDefault="006436D3" w:rsidP="00AD5837">
      <w:pPr>
        <w:jc w:val="both"/>
        <w:rPr>
          <w:rFonts w:ascii="Arial" w:hAnsi="Arial" w:cs="Arial"/>
        </w:rPr>
      </w:pPr>
      <w:r w:rsidRPr="00DA108A">
        <w:rPr>
          <w:noProof/>
          <w:sz w:val="28"/>
          <w:szCs w:val="28"/>
          <w:lang w:eastAsia="es-MX"/>
        </w:rPr>
        <w:drawing>
          <wp:anchor distT="0" distB="0" distL="114300" distR="114300" simplePos="0" relativeHeight="251725824" behindDoc="1" locked="0" layoutInCell="1" allowOverlap="1" wp14:anchorId="558C8B75" wp14:editId="0BCEECBC">
            <wp:simplePos x="0" y="0"/>
            <wp:positionH relativeFrom="margin">
              <wp:posOffset>3268345</wp:posOffset>
            </wp:positionH>
            <wp:positionV relativeFrom="paragraph">
              <wp:posOffset>306705</wp:posOffset>
            </wp:positionV>
            <wp:extent cx="2834005" cy="1977390"/>
            <wp:effectExtent l="0" t="0" r="4445" b="3810"/>
            <wp:wrapTight wrapText="bothSides">
              <wp:wrapPolygon edited="0">
                <wp:start x="0" y="0"/>
                <wp:lineTo x="0" y="21434"/>
                <wp:lineTo x="21489" y="21434"/>
                <wp:lineTo x="21489" y="0"/>
                <wp:lineTo x="0" y="0"/>
              </wp:wrapPolygon>
            </wp:wrapTight>
            <wp:docPr id="30" name="Imagen 30" descr="D:\DCIM\102NIKON\DSCN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CIM\102NIKON\DSCN071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2758"/>
                    <a:stretch/>
                  </pic:blipFill>
                  <pic:spPr bwMode="auto">
                    <a:xfrm>
                      <a:off x="0" y="0"/>
                      <a:ext cx="2834005" cy="197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23776" behindDoc="1" locked="0" layoutInCell="1" allowOverlap="1" wp14:anchorId="6A2D5537" wp14:editId="682B05DB">
            <wp:simplePos x="0" y="0"/>
            <wp:positionH relativeFrom="column">
              <wp:posOffset>-175895</wp:posOffset>
            </wp:positionH>
            <wp:positionV relativeFrom="paragraph">
              <wp:posOffset>309245</wp:posOffset>
            </wp:positionV>
            <wp:extent cx="2880995" cy="1976120"/>
            <wp:effectExtent l="0" t="0" r="0" b="5080"/>
            <wp:wrapNone/>
            <wp:docPr id="28" name="Imagen 28" descr="C:\Users\alfonso.fregoso\AppData\Local\Microsoft\Windows\Temporary Internet Files\Content.Word\IMG_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fonso.fregoso\AppData\Local\Microsoft\Windows\Temporary Internet Files\Content.Word\IMG_317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384" r="6227" b="8350"/>
                    <a:stretch/>
                  </pic:blipFill>
                  <pic:spPr bwMode="auto">
                    <a:xfrm>
                      <a:off x="0" y="0"/>
                      <a:ext cx="288099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es-MX"/>
        </w:rPr>
        <w:t xml:space="preserve">              </w:t>
      </w:r>
      <w:r w:rsidRPr="006436D3">
        <w:rPr>
          <w:rFonts w:ascii="Arial" w:hAnsi="Arial" w:cs="Arial"/>
        </w:rPr>
        <w:t xml:space="preserve">Colonia Pintores </w:t>
      </w:r>
      <w:r w:rsidRPr="006436D3">
        <w:rPr>
          <w:rFonts w:ascii="Arial" w:hAnsi="Arial" w:cs="Arial"/>
        </w:rPr>
        <w:tab/>
      </w:r>
      <w:r w:rsidRPr="006436D3">
        <w:rPr>
          <w:rFonts w:ascii="Arial" w:hAnsi="Arial" w:cs="Arial"/>
        </w:rPr>
        <w:tab/>
      </w:r>
      <w:r w:rsidRPr="006436D3">
        <w:rPr>
          <w:rFonts w:ascii="Arial" w:hAnsi="Arial" w:cs="Arial"/>
        </w:rPr>
        <w:tab/>
      </w:r>
      <w:r w:rsidRPr="006436D3">
        <w:rPr>
          <w:rFonts w:ascii="Arial" w:hAnsi="Arial" w:cs="Arial"/>
        </w:rPr>
        <w:tab/>
      </w:r>
      <w:r w:rsidRPr="006436D3">
        <w:rPr>
          <w:rFonts w:ascii="Arial" w:hAnsi="Arial" w:cs="Arial"/>
        </w:rPr>
        <w:tab/>
      </w:r>
      <w:r>
        <w:rPr>
          <w:rFonts w:ascii="Arial" w:hAnsi="Arial" w:cs="Arial"/>
        </w:rPr>
        <w:t xml:space="preserve">      </w:t>
      </w:r>
      <w:r w:rsidRPr="006436D3">
        <w:rPr>
          <w:rFonts w:ascii="Arial" w:hAnsi="Arial" w:cs="Arial"/>
        </w:rPr>
        <w:t>Colonia San Felipe I</w:t>
      </w:r>
      <w:r w:rsidRPr="006436D3">
        <w:rPr>
          <w:rFonts w:ascii="Arial" w:hAnsi="Arial" w:cs="Arial"/>
        </w:rPr>
        <w:tab/>
        <w:t xml:space="preserve">            </w:t>
      </w:r>
      <w:r w:rsidRPr="006436D3">
        <w:rPr>
          <w:rFonts w:ascii="Arial" w:hAnsi="Arial" w:cs="Arial"/>
        </w:rPr>
        <w:tab/>
      </w:r>
      <w:r w:rsidRPr="006436D3">
        <w:rPr>
          <w:rFonts w:ascii="Arial" w:hAnsi="Arial" w:cs="Arial"/>
        </w:rPr>
        <w:tab/>
      </w:r>
      <w:r w:rsidRPr="006436D3">
        <w:rPr>
          <w:rFonts w:ascii="Arial" w:hAnsi="Arial" w:cs="Arial"/>
        </w:rPr>
        <w:tab/>
      </w:r>
      <w:r w:rsidRPr="006436D3">
        <w:rPr>
          <w:rFonts w:ascii="Arial" w:hAnsi="Arial" w:cs="Arial"/>
        </w:rPr>
        <w:tab/>
      </w:r>
    </w:p>
    <w:p w:rsidR="00DE2D74" w:rsidRDefault="00DE2D74" w:rsidP="00AD5837">
      <w:pPr>
        <w:jc w:val="both"/>
        <w:rPr>
          <w:rFonts w:ascii="Arial" w:hAnsi="Arial" w:cs="Arial"/>
          <w:sz w:val="24"/>
          <w:szCs w:val="24"/>
        </w:rPr>
      </w:pPr>
    </w:p>
    <w:p w:rsidR="00DE2D74" w:rsidRDefault="00DE2D74" w:rsidP="00AD5837">
      <w:pPr>
        <w:jc w:val="both"/>
        <w:rPr>
          <w:rFonts w:ascii="Arial" w:hAnsi="Arial" w:cs="Arial"/>
          <w:sz w:val="24"/>
          <w:szCs w:val="24"/>
        </w:rPr>
      </w:pPr>
    </w:p>
    <w:p w:rsidR="00DE2D74" w:rsidRDefault="00DE2D74" w:rsidP="00AD5837">
      <w:pPr>
        <w:jc w:val="both"/>
        <w:rPr>
          <w:rFonts w:ascii="Arial" w:hAnsi="Arial" w:cs="Arial"/>
          <w:sz w:val="24"/>
          <w:szCs w:val="24"/>
        </w:rPr>
      </w:pPr>
    </w:p>
    <w:p w:rsidR="00DE2D74" w:rsidRDefault="00DE2D74" w:rsidP="00AD5837">
      <w:pPr>
        <w:jc w:val="both"/>
        <w:rPr>
          <w:rFonts w:ascii="Arial" w:hAnsi="Arial" w:cs="Arial"/>
          <w:sz w:val="24"/>
          <w:szCs w:val="24"/>
        </w:rPr>
      </w:pPr>
    </w:p>
    <w:p w:rsidR="00DE2D74" w:rsidRDefault="00DE2D74" w:rsidP="00AD5837">
      <w:pPr>
        <w:jc w:val="both"/>
        <w:rPr>
          <w:rFonts w:ascii="Arial" w:hAnsi="Arial" w:cs="Arial"/>
          <w:sz w:val="24"/>
          <w:szCs w:val="24"/>
        </w:rPr>
      </w:pPr>
    </w:p>
    <w:p w:rsidR="00456259" w:rsidRDefault="00456259" w:rsidP="00AD5837">
      <w:pPr>
        <w:jc w:val="both"/>
        <w:rPr>
          <w:rFonts w:ascii="Arial" w:hAnsi="Arial" w:cs="Arial"/>
          <w:sz w:val="24"/>
          <w:szCs w:val="24"/>
        </w:rPr>
      </w:pPr>
    </w:p>
    <w:p w:rsidR="00456259" w:rsidRPr="006436D3" w:rsidRDefault="006436D3" w:rsidP="00AD5837">
      <w:pPr>
        <w:jc w:val="both"/>
        <w:rPr>
          <w:rFonts w:ascii="Arial" w:hAnsi="Arial" w:cs="Arial"/>
        </w:rPr>
      </w:pPr>
      <w:r w:rsidRPr="006436D3">
        <w:rPr>
          <w:rFonts w:cstheme="minorHAnsi"/>
          <w:noProof/>
          <w:lang w:eastAsia="es-MX"/>
        </w:rPr>
        <w:drawing>
          <wp:anchor distT="0" distB="0" distL="114300" distR="114300" simplePos="0" relativeHeight="251736064" behindDoc="0" locked="0" layoutInCell="1" allowOverlap="1" wp14:anchorId="6E5C6500" wp14:editId="699BAEF4">
            <wp:simplePos x="0" y="0"/>
            <wp:positionH relativeFrom="column">
              <wp:posOffset>3245422</wp:posOffset>
            </wp:positionH>
            <wp:positionV relativeFrom="paragraph">
              <wp:posOffset>377825</wp:posOffset>
            </wp:positionV>
            <wp:extent cx="2865755" cy="2062480"/>
            <wp:effectExtent l="0" t="0" r="0" b="0"/>
            <wp:wrapNone/>
            <wp:docPr id="46" name="Imagen 46" descr="I:\DCIM\101MSDCF\DSC0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1MSDCF\DSC041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5755" cy="2062480"/>
                    </a:xfrm>
                    <a:prstGeom prst="rect">
                      <a:avLst/>
                    </a:prstGeom>
                    <a:noFill/>
                    <a:ln>
                      <a:noFill/>
                    </a:ln>
                  </pic:spPr>
                </pic:pic>
              </a:graphicData>
            </a:graphic>
            <wp14:sizeRelV relativeFrom="margin">
              <wp14:pctHeight>0</wp14:pctHeight>
            </wp14:sizeRelV>
          </wp:anchor>
        </w:drawing>
      </w:r>
      <w:r w:rsidRPr="006436D3">
        <w:rPr>
          <w:noProof/>
          <w:lang w:eastAsia="es-MX"/>
        </w:rPr>
        <w:drawing>
          <wp:anchor distT="0" distB="0" distL="114300" distR="114300" simplePos="0" relativeHeight="251727872" behindDoc="1" locked="0" layoutInCell="1" allowOverlap="1" wp14:anchorId="1493AD85" wp14:editId="007489DB">
            <wp:simplePos x="0" y="0"/>
            <wp:positionH relativeFrom="column">
              <wp:posOffset>-176530</wp:posOffset>
            </wp:positionH>
            <wp:positionV relativeFrom="paragraph">
              <wp:posOffset>442595</wp:posOffset>
            </wp:positionV>
            <wp:extent cx="2880995" cy="1998345"/>
            <wp:effectExtent l="0" t="0" r="0" b="1905"/>
            <wp:wrapTight wrapText="bothSides">
              <wp:wrapPolygon edited="0">
                <wp:start x="0" y="0"/>
                <wp:lineTo x="0" y="21415"/>
                <wp:lineTo x="21424" y="21415"/>
                <wp:lineTo x="21424" y="0"/>
                <wp:lineTo x="0" y="0"/>
              </wp:wrapPolygon>
            </wp:wrapTight>
            <wp:docPr id="10" name="Imagen 10" descr="D:\DCIM\102NIKON\DSCN0706.JPG"/>
            <wp:cNvGraphicFramePr/>
            <a:graphic xmlns:a="http://schemas.openxmlformats.org/drawingml/2006/main">
              <a:graphicData uri="http://schemas.openxmlformats.org/drawingml/2006/picture">
                <pic:pic xmlns:pic="http://schemas.openxmlformats.org/drawingml/2006/picture">
                  <pic:nvPicPr>
                    <pic:cNvPr id="29" name="Imagen 29" descr="D:\DCIM\102NIKON\DSCN0706.JPG"/>
                    <pic:cNvPicPr/>
                  </pic:nvPicPr>
                  <pic:blipFill rotWithShape="1">
                    <a:blip r:embed="rId29" cstate="print">
                      <a:extLst>
                        <a:ext uri="{28A0092B-C50C-407E-A947-70E740481C1C}">
                          <a14:useLocalDpi xmlns:a14="http://schemas.microsoft.com/office/drawing/2010/main" val="0"/>
                        </a:ext>
                      </a:extLst>
                    </a:blip>
                    <a:srcRect t="10476"/>
                    <a:stretch/>
                  </pic:blipFill>
                  <pic:spPr bwMode="auto">
                    <a:xfrm>
                      <a:off x="0" y="0"/>
                      <a:ext cx="2880995" cy="199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6D3">
        <w:rPr>
          <w:rFonts w:ascii="Arial" w:hAnsi="Arial" w:cs="Arial"/>
        </w:rPr>
        <w:t xml:space="preserve">         </w:t>
      </w:r>
      <w:r>
        <w:rPr>
          <w:rFonts w:ascii="Arial" w:hAnsi="Arial" w:cs="Arial"/>
        </w:rPr>
        <w:t xml:space="preserve">  </w:t>
      </w:r>
      <w:r w:rsidRPr="006436D3">
        <w:rPr>
          <w:rFonts w:ascii="Arial" w:hAnsi="Arial" w:cs="Arial"/>
        </w:rPr>
        <w:t xml:space="preserve">Colonia Constituyente </w:t>
      </w:r>
      <w:r>
        <w:rPr>
          <w:rFonts w:ascii="Arial" w:hAnsi="Arial" w:cs="Arial"/>
        </w:rPr>
        <w:tab/>
      </w:r>
      <w:r>
        <w:rPr>
          <w:rFonts w:ascii="Arial" w:hAnsi="Arial" w:cs="Arial"/>
        </w:rPr>
        <w:tab/>
      </w:r>
      <w:r>
        <w:rPr>
          <w:rFonts w:ascii="Arial" w:hAnsi="Arial" w:cs="Arial"/>
        </w:rPr>
        <w:tab/>
        <w:t xml:space="preserve">                 </w:t>
      </w:r>
      <w:r w:rsidRPr="006436D3">
        <w:rPr>
          <w:rFonts w:ascii="Arial" w:hAnsi="Arial" w:cs="Arial"/>
        </w:rPr>
        <w:t xml:space="preserve">Plaza Miguel Hidalgo </w:t>
      </w:r>
      <w:r w:rsidRPr="006436D3">
        <w:rPr>
          <w:rFonts w:ascii="Arial" w:hAnsi="Arial" w:cs="Arial"/>
        </w:rPr>
        <w:tab/>
      </w:r>
      <w:r w:rsidRPr="006436D3">
        <w:rPr>
          <w:rFonts w:ascii="Arial" w:hAnsi="Arial" w:cs="Arial"/>
        </w:rPr>
        <w:tab/>
      </w:r>
    </w:p>
    <w:p w:rsidR="00456259" w:rsidRDefault="00456259" w:rsidP="00AD5837">
      <w:pPr>
        <w:jc w:val="both"/>
        <w:rPr>
          <w:rFonts w:ascii="Arial" w:hAnsi="Arial" w:cs="Arial"/>
          <w:sz w:val="24"/>
          <w:szCs w:val="24"/>
        </w:rPr>
      </w:pPr>
    </w:p>
    <w:p w:rsidR="00456259" w:rsidRDefault="00456259" w:rsidP="00AD5837">
      <w:pPr>
        <w:jc w:val="both"/>
        <w:rPr>
          <w:rFonts w:ascii="Arial" w:hAnsi="Arial" w:cs="Arial"/>
          <w:sz w:val="24"/>
          <w:szCs w:val="24"/>
        </w:rPr>
      </w:pPr>
    </w:p>
    <w:p w:rsidR="00456259" w:rsidRDefault="00456259" w:rsidP="00AD5837">
      <w:pPr>
        <w:jc w:val="both"/>
        <w:rPr>
          <w:rFonts w:ascii="Arial" w:hAnsi="Arial" w:cs="Arial"/>
          <w:sz w:val="24"/>
          <w:szCs w:val="24"/>
        </w:rPr>
      </w:pPr>
    </w:p>
    <w:p w:rsidR="00456259" w:rsidRDefault="00456259" w:rsidP="00AD5837">
      <w:pPr>
        <w:jc w:val="both"/>
        <w:rPr>
          <w:rFonts w:ascii="Arial" w:hAnsi="Arial" w:cs="Arial"/>
          <w:sz w:val="24"/>
          <w:szCs w:val="24"/>
        </w:rPr>
      </w:pPr>
    </w:p>
    <w:p w:rsidR="00DE2D74" w:rsidRDefault="00DE2D74" w:rsidP="00AD5837">
      <w:pPr>
        <w:jc w:val="both"/>
        <w:rPr>
          <w:rFonts w:ascii="Arial" w:hAnsi="Arial" w:cs="Arial"/>
          <w:sz w:val="24"/>
          <w:szCs w:val="24"/>
        </w:rPr>
      </w:pPr>
    </w:p>
    <w:p w:rsidR="00DD6C3A" w:rsidRDefault="00DD6C3A" w:rsidP="00AD5837">
      <w:pPr>
        <w:jc w:val="both"/>
        <w:rPr>
          <w:rFonts w:ascii="Arial" w:hAnsi="Arial" w:cs="Arial"/>
          <w:sz w:val="24"/>
          <w:szCs w:val="24"/>
        </w:rPr>
      </w:pPr>
    </w:p>
    <w:p w:rsidR="003B0C76" w:rsidRDefault="00456259" w:rsidP="008478BB">
      <w:pPr>
        <w:jc w:val="both"/>
        <w:rPr>
          <w:rFonts w:ascii="Arial" w:hAnsi="Arial" w:cs="Arial"/>
          <w:sz w:val="28"/>
          <w:szCs w:val="24"/>
        </w:rPr>
      </w:pPr>
      <w:r w:rsidRPr="00456259">
        <w:rPr>
          <w:rFonts w:ascii="Arial" w:hAnsi="Arial" w:cs="Arial"/>
          <w:sz w:val="24"/>
          <w:szCs w:val="24"/>
        </w:rPr>
        <w:lastRenderedPageBreak/>
        <w:t xml:space="preserve">Finalmente </w:t>
      </w:r>
      <w:r>
        <w:rPr>
          <w:rFonts w:ascii="Arial" w:hAnsi="Arial" w:cs="Arial"/>
          <w:sz w:val="24"/>
          <w:szCs w:val="24"/>
        </w:rPr>
        <w:t xml:space="preserve">para efectos de ponderar la cifra de cobertura en el mantenimiento de las áreas verdes urbanas del Municipio de Zapotlán el Grande, expreso que durante el último año se logró podar, fertilizar y </w:t>
      </w:r>
      <w:r w:rsidR="008478BB">
        <w:rPr>
          <w:rFonts w:ascii="Arial" w:hAnsi="Arial" w:cs="Arial"/>
          <w:sz w:val="24"/>
          <w:szCs w:val="24"/>
        </w:rPr>
        <w:t>mejorar 507,896 M2 de área</w:t>
      </w:r>
      <w:r w:rsidR="00527B8F">
        <w:rPr>
          <w:rFonts w:ascii="Arial" w:hAnsi="Arial" w:cs="Arial"/>
          <w:sz w:val="24"/>
          <w:szCs w:val="24"/>
        </w:rPr>
        <w:t>s verdes que representan el 92</w:t>
      </w:r>
      <w:bookmarkStart w:id="0" w:name="_GoBack"/>
      <w:bookmarkEnd w:id="0"/>
      <w:r w:rsidR="008478BB">
        <w:rPr>
          <w:rFonts w:ascii="Arial" w:hAnsi="Arial" w:cs="Arial"/>
          <w:sz w:val="24"/>
          <w:szCs w:val="24"/>
        </w:rPr>
        <w:t xml:space="preserve">% de la superficie total. Así mismo la incorporación de la estrategia de tiempos y movimientos al interior del área como parte de la reingeniería del área.  </w:t>
      </w:r>
      <w:r>
        <w:rPr>
          <w:rFonts w:ascii="Arial" w:hAnsi="Arial" w:cs="Arial"/>
          <w:sz w:val="24"/>
          <w:szCs w:val="24"/>
        </w:rPr>
        <w:t xml:space="preserve">  </w:t>
      </w:r>
    </w:p>
    <w:p w:rsidR="006436D3" w:rsidRDefault="006436D3" w:rsidP="003B0C76">
      <w:pPr>
        <w:rPr>
          <w:rFonts w:ascii="Arial" w:hAnsi="Arial" w:cs="Arial"/>
          <w:sz w:val="28"/>
          <w:szCs w:val="24"/>
        </w:rPr>
      </w:pPr>
      <w:r>
        <w:rPr>
          <w:rFonts w:cstheme="minorHAnsi"/>
          <w:noProof/>
          <w:sz w:val="28"/>
          <w:szCs w:val="28"/>
          <w:lang w:eastAsia="es-MX"/>
        </w:rPr>
        <w:drawing>
          <wp:anchor distT="0" distB="0" distL="114300" distR="114300" simplePos="0" relativeHeight="251740160" behindDoc="0" locked="0" layoutInCell="1" allowOverlap="1" wp14:anchorId="2702C648" wp14:editId="307D7260">
            <wp:simplePos x="0" y="0"/>
            <wp:positionH relativeFrom="column">
              <wp:posOffset>3207385</wp:posOffset>
            </wp:positionH>
            <wp:positionV relativeFrom="paragraph">
              <wp:posOffset>187325</wp:posOffset>
            </wp:positionV>
            <wp:extent cx="2866390" cy="2137410"/>
            <wp:effectExtent l="0" t="0" r="0" b="0"/>
            <wp:wrapNone/>
            <wp:docPr id="48" name="Imagen 48" descr="I:\DCIM\101MSDCF\DSC0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1MSDCF\DSC043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6390" cy="2137410"/>
                    </a:xfrm>
                    <a:prstGeom prst="rect">
                      <a:avLst/>
                    </a:prstGeom>
                    <a:noFill/>
                    <a:ln>
                      <a:noFill/>
                    </a:ln>
                  </pic:spPr>
                </pic:pic>
              </a:graphicData>
            </a:graphic>
          </wp:anchor>
        </w:drawing>
      </w:r>
      <w:r>
        <w:rPr>
          <w:noProof/>
          <w:sz w:val="28"/>
          <w:lang w:eastAsia="es-MX"/>
        </w:rPr>
        <w:drawing>
          <wp:anchor distT="0" distB="0" distL="114300" distR="114300" simplePos="0" relativeHeight="251738112" behindDoc="0" locked="0" layoutInCell="1" allowOverlap="1" wp14:anchorId="388077D7" wp14:editId="338240F5">
            <wp:simplePos x="0" y="0"/>
            <wp:positionH relativeFrom="column">
              <wp:posOffset>11430</wp:posOffset>
            </wp:positionH>
            <wp:positionV relativeFrom="paragraph">
              <wp:posOffset>179705</wp:posOffset>
            </wp:positionV>
            <wp:extent cx="2866390" cy="2137410"/>
            <wp:effectExtent l="0" t="0" r="0" b="0"/>
            <wp:wrapNone/>
            <wp:docPr id="61" name="Imagen 61" descr="I:\DCIM\101MSDCF\DSC0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1MSDCF\DSC041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6390" cy="2137410"/>
                    </a:xfrm>
                    <a:prstGeom prst="rect">
                      <a:avLst/>
                    </a:prstGeom>
                    <a:noFill/>
                    <a:ln>
                      <a:noFill/>
                    </a:ln>
                  </pic:spPr>
                </pic:pic>
              </a:graphicData>
            </a:graphic>
          </wp:anchor>
        </w:drawing>
      </w:r>
    </w:p>
    <w:p w:rsidR="006436D3" w:rsidRDefault="006436D3" w:rsidP="003B0C76">
      <w:pPr>
        <w:rPr>
          <w:noProof/>
          <w:sz w:val="28"/>
          <w:lang w:eastAsia="es-MX"/>
        </w:rPr>
      </w:pPr>
    </w:p>
    <w:p w:rsidR="006436D3" w:rsidRDefault="006436D3" w:rsidP="003B0C76">
      <w:pPr>
        <w:rPr>
          <w:noProof/>
          <w:sz w:val="28"/>
          <w:lang w:eastAsia="es-MX"/>
        </w:rPr>
      </w:pPr>
    </w:p>
    <w:p w:rsidR="006436D3" w:rsidRDefault="006436D3" w:rsidP="003B0C76">
      <w:pPr>
        <w:rPr>
          <w:noProof/>
          <w:sz w:val="28"/>
          <w:lang w:eastAsia="es-MX"/>
        </w:rPr>
      </w:pPr>
    </w:p>
    <w:p w:rsidR="006436D3" w:rsidRDefault="008C7902" w:rsidP="003B0C76">
      <w:pPr>
        <w:rPr>
          <w:noProof/>
          <w:sz w:val="28"/>
          <w:lang w:eastAsia="es-MX"/>
        </w:rPr>
      </w:pPr>
      <w:r>
        <w:rPr>
          <w:rFonts w:ascii="Times New Roman" w:hAnsi="Times New Roman" w:cs="Times New Roman"/>
          <w:noProof/>
          <w:sz w:val="24"/>
          <w:szCs w:val="24"/>
          <w:lang w:eastAsia="es-MX"/>
        </w:rPr>
        <mc:AlternateContent>
          <mc:Choice Requires="wps">
            <w:drawing>
              <wp:anchor distT="0" distB="0" distL="114300" distR="114300" simplePos="0" relativeHeight="251754496" behindDoc="0" locked="0" layoutInCell="1" allowOverlap="1" wp14:anchorId="47AE6D89" wp14:editId="09ACFEE2">
                <wp:simplePos x="0" y="0"/>
                <wp:positionH relativeFrom="column">
                  <wp:posOffset>-295275</wp:posOffset>
                </wp:positionH>
                <wp:positionV relativeFrom="paragraph">
                  <wp:posOffset>81280</wp:posOffset>
                </wp:positionV>
                <wp:extent cx="1104900" cy="413385"/>
                <wp:effectExtent l="57150" t="38100" r="95250" b="120015"/>
                <wp:wrapNone/>
                <wp:docPr id="17" name="Cuadro de texto 13"/>
                <wp:cNvGraphicFramePr/>
                <a:graphic xmlns:a="http://schemas.openxmlformats.org/drawingml/2006/main">
                  <a:graphicData uri="http://schemas.microsoft.com/office/word/2010/wordprocessingShape">
                    <wps:wsp>
                      <wps:cNvSpPr txBox="1"/>
                      <wps:spPr>
                        <a:xfrm>
                          <a:off x="0" y="0"/>
                          <a:ext cx="1104900" cy="41338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C7902" w:rsidRPr="008C7902" w:rsidRDefault="008C7902" w:rsidP="008C7902">
                            <w:pPr>
                              <w:jc w:val="center"/>
                              <w:rPr>
                                <w:b/>
                                <w:sz w:val="12"/>
                                <w:szCs w:val="14"/>
                              </w:rPr>
                            </w:pPr>
                            <w:r>
                              <w:rPr>
                                <w:b/>
                                <w:sz w:val="12"/>
                                <w:szCs w:val="14"/>
                              </w:rPr>
                              <w:t>Acciones</w:t>
                            </w:r>
                            <w:r w:rsidRPr="008C7902">
                              <w:rPr>
                                <w:b/>
                                <w:sz w:val="12"/>
                                <w:szCs w:val="14"/>
                              </w:rPr>
                              <w:t xml:space="preserve"> de Limpieza y reproducción de variedades forestales 2015-218</w:t>
                            </w:r>
                          </w:p>
                          <w:p w:rsidR="00BE306C" w:rsidRPr="008C7902" w:rsidRDefault="00BE306C" w:rsidP="00BE306C">
                            <w:pPr>
                              <w:jc w:val="center"/>
                              <w:rPr>
                                <w:b/>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25pt;margin-top:6.4pt;width:87pt;height:3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" fillcolor="#f79646" stroked="f" strokeweight=".5pt">
                <v:shadow on="t" color="black" opacity="20971f" offset="0,2.2pt"/>
                <v:textbox>
                  <w:txbxContent>
                    <w:p w:rsidR="008C7902" w:rsidRPr="008C7902" w:rsidRDefault="008C7902" w:rsidP="008C7902">
                      <w:pPr>
                        <w:jc w:val="center"/>
                        <w:rPr>
                          <w:b/>
                          <w:sz w:val="12"/>
                          <w:szCs w:val="14"/>
                        </w:rPr>
                      </w:pPr>
                      <w:bookmarkStart w:id="1" w:name="_GoBack"/>
                      <w:r>
                        <w:rPr>
                          <w:b/>
                          <w:sz w:val="12"/>
                          <w:szCs w:val="14"/>
                        </w:rPr>
                        <w:t>Acciones</w:t>
                      </w:r>
                      <w:r w:rsidRPr="008C7902">
                        <w:rPr>
                          <w:b/>
                          <w:sz w:val="12"/>
                          <w:szCs w:val="14"/>
                        </w:rPr>
                        <w:t xml:space="preserve"> de Limpieza y reproducción de variedades forestales 2015-218</w:t>
                      </w:r>
                    </w:p>
                    <w:bookmarkEnd w:id="1"/>
                    <w:p w:rsidR="00BE306C" w:rsidRPr="008C7902" w:rsidRDefault="00BE306C" w:rsidP="00BE306C">
                      <w:pPr>
                        <w:jc w:val="center"/>
                        <w:rPr>
                          <w:b/>
                          <w:sz w:val="12"/>
                          <w:szCs w:val="14"/>
                        </w:rPr>
                      </w:pPr>
                    </w:p>
                  </w:txbxContent>
                </v:textbox>
              </v:shape>
            </w:pict>
          </mc:Fallback>
        </mc:AlternateContent>
      </w:r>
    </w:p>
    <w:p w:rsidR="006436D3" w:rsidRDefault="006436D3" w:rsidP="003B0C76">
      <w:pPr>
        <w:rPr>
          <w:noProof/>
          <w:sz w:val="28"/>
          <w:lang w:eastAsia="es-MX"/>
        </w:rPr>
      </w:pPr>
    </w:p>
    <w:p w:rsidR="006436D3" w:rsidRDefault="006436D3" w:rsidP="006436D3">
      <w:pPr>
        <w:rPr>
          <w:rFonts w:ascii="Arial" w:hAnsi="Arial" w:cs="Arial"/>
          <w:sz w:val="28"/>
          <w:szCs w:val="24"/>
        </w:rPr>
      </w:pPr>
    </w:p>
    <w:p w:rsidR="003B0C76" w:rsidRPr="006436D3" w:rsidRDefault="006436D3" w:rsidP="006436D3">
      <w:pPr>
        <w:ind w:left="708"/>
        <w:rPr>
          <w:rFonts w:ascii="Arial" w:hAnsi="Arial" w:cs="Arial"/>
        </w:rPr>
      </w:pPr>
      <w:r>
        <w:rPr>
          <w:rFonts w:ascii="Arial" w:hAnsi="Arial" w:cs="Arial"/>
        </w:rPr>
        <w:t xml:space="preserve">         </w:t>
      </w:r>
      <w:r w:rsidRPr="006436D3">
        <w:rPr>
          <w:rFonts w:ascii="Arial" w:hAnsi="Arial" w:cs="Arial"/>
        </w:rPr>
        <w:t>Colonia  Centro</w:t>
      </w:r>
      <w:r w:rsidRPr="006436D3">
        <w:rPr>
          <w:rFonts w:ascii="Arial" w:hAnsi="Arial" w:cs="Arial"/>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r>
      <w:r>
        <w:rPr>
          <w:rFonts w:ascii="Arial" w:hAnsi="Arial" w:cs="Arial"/>
          <w:sz w:val="28"/>
          <w:szCs w:val="24"/>
        </w:rPr>
        <w:tab/>
        <w:t xml:space="preserve"> </w:t>
      </w:r>
      <w:r w:rsidRPr="006436D3">
        <w:rPr>
          <w:rFonts w:ascii="Arial" w:hAnsi="Arial" w:cs="Arial"/>
        </w:rPr>
        <w:t xml:space="preserve">Vivero Municipal </w:t>
      </w:r>
      <w:r>
        <w:rPr>
          <w:rFonts w:ascii="Arial" w:hAnsi="Arial" w:cs="Arial"/>
        </w:rPr>
        <w:tab/>
      </w:r>
      <w:r>
        <w:rPr>
          <w:rFonts w:ascii="Arial" w:hAnsi="Arial" w:cs="Arial"/>
        </w:rPr>
        <w:tab/>
      </w:r>
      <w:r>
        <w:rPr>
          <w:rFonts w:ascii="Arial" w:hAnsi="Arial" w:cs="Arial"/>
        </w:rPr>
        <w:tab/>
      </w:r>
      <w:r>
        <w:rPr>
          <w:rFonts w:ascii="Arial" w:hAnsi="Arial" w:cs="Arial"/>
        </w:rPr>
        <w:tab/>
      </w:r>
    </w:p>
    <w:sectPr w:rsidR="003B0C76" w:rsidRPr="006436D3" w:rsidSect="00273AB8">
      <w:pgSz w:w="12240" w:h="15840"/>
      <w:pgMar w:top="1843" w:right="102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DE1" w:rsidRDefault="00B75DE1" w:rsidP="00CA6F59">
      <w:pPr>
        <w:spacing w:after="0" w:line="240" w:lineRule="auto"/>
      </w:pPr>
      <w:r>
        <w:separator/>
      </w:r>
    </w:p>
  </w:endnote>
  <w:endnote w:type="continuationSeparator" w:id="0">
    <w:p w:rsidR="00B75DE1" w:rsidRDefault="00B75DE1" w:rsidP="00CA6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DE1" w:rsidRDefault="00B75DE1" w:rsidP="00CA6F59">
      <w:pPr>
        <w:spacing w:after="0" w:line="240" w:lineRule="auto"/>
      </w:pPr>
      <w:r>
        <w:separator/>
      </w:r>
    </w:p>
  </w:footnote>
  <w:footnote w:type="continuationSeparator" w:id="0">
    <w:p w:rsidR="00B75DE1" w:rsidRDefault="00B75DE1" w:rsidP="00CA6F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C65"/>
    <w:rsid w:val="00023E5D"/>
    <w:rsid w:val="00056CFB"/>
    <w:rsid w:val="00066623"/>
    <w:rsid w:val="00071777"/>
    <w:rsid w:val="000777A6"/>
    <w:rsid w:val="00077A4A"/>
    <w:rsid w:val="000C5ED7"/>
    <w:rsid w:val="000D1A49"/>
    <w:rsid w:val="000F0578"/>
    <w:rsid w:val="00127B3F"/>
    <w:rsid w:val="00137371"/>
    <w:rsid w:val="00144244"/>
    <w:rsid w:val="00152BF7"/>
    <w:rsid w:val="001677B7"/>
    <w:rsid w:val="00187D07"/>
    <w:rsid w:val="001B00F0"/>
    <w:rsid w:val="001D09B7"/>
    <w:rsid w:val="001F7A43"/>
    <w:rsid w:val="0021285D"/>
    <w:rsid w:val="0022798B"/>
    <w:rsid w:val="00232370"/>
    <w:rsid w:val="002650E2"/>
    <w:rsid w:val="00272212"/>
    <w:rsid w:val="00273AB8"/>
    <w:rsid w:val="002774E8"/>
    <w:rsid w:val="002B4321"/>
    <w:rsid w:val="002C62ED"/>
    <w:rsid w:val="002C75B0"/>
    <w:rsid w:val="002D3892"/>
    <w:rsid w:val="002D7F28"/>
    <w:rsid w:val="002E5025"/>
    <w:rsid w:val="00300130"/>
    <w:rsid w:val="00302959"/>
    <w:rsid w:val="0031103E"/>
    <w:rsid w:val="00317E50"/>
    <w:rsid w:val="00365A73"/>
    <w:rsid w:val="00383653"/>
    <w:rsid w:val="003962B7"/>
    <w:rsid w:val="003A56B7"/>
    <w:rsid w:val="003B0C76"/>
    <w:rsid w:val="003C5852"/>
    <w:rsid w:val="003D079B"/>
    <w:rsid w:val="003D1BC3"/>
    <w:rsid w:val="003D1F12"/>
    <w:rsid w:val="003D3049"/>
    <w:rsid w:val="00423BA0"/>
    <w:rsid w:val="00435BA4"/>
    <w:rsid w:val="00456259"/>
    <w:rsid w:val="00492E69"/>
    <w:rsid w:val="004B078C"/>
    <w:rsid w:val="004E6B86"/>
    <w:rsid w:val="005066DE"/>
    <w:rsid w:val="00510691"/>
    <w:rsid w:val="00521FFB"/>
    <w:rsid w:val="005254B2"/>
    <w:rsid w:val="00527B8F"/>
    <w:rsid w:val="00561400"/>
    <w:rsid w:val="00562160"/>
    <w:rsid w:val="00564220"/>
    <w:rsid w:val="00571ABE"/>
    <w:rsid w:val="005B57AD"/>
    <w:rsid w:val="005C018E"/>
    <w:rsid w:val="005C3397"/>
    <w:rsid w:val="005C6DF1"/>
    <w:rsid w:val="005D154E"/>
    <w:rsid w:val="005D52E2"/>
    <w:rsid w:val="00643132"/>
    <w:rsid w:val="006436D3"/>
    <w:rsid w:val="0065002D"/>
    <w:rsid w:val="0068583D"/>
    <w:rsid w:val="006B57CD"/>
    <w:rsid w:val="006C764B"/>
    <w:rsid w:val="00746B20"/>
    <w:rsid w:val="0075252C"/>
    <w:rsid w:val="0077220E"/>
    <w:rsid w:val="007D4276"/>
    <w:rsid w:val="007F216C"/>
    <w:rsid w:val="00817396"/>
    <w:rsid w:val="008478BB"/>
    <w:rsid w:val="008C7902"/>
    <w:rsid w:val="008D2D5B"/>
    <w:rsid w:val="008E3015"/>
    <w:rsid w:val="008F292B"/>
    <w:rsid w:val="008F6F99"/>
    <w:rsid w:val="00932C65"/>
    <w:rsid w:val="009521D0"/>
    <w:rsid w:val="00953CB3"/>
    <w:rsid w:val="009713A3"/>
    <w:rsid w:val="00986F39"/>
    <w:rsid w:val="009A5A3B"/>
    <w:rsid w:val="009D41D3"/>
    <w:rsid w:val="00A02282"/>
    <w:rsid w:val="00A21C2C"/>
    <w:rsid w:val="00A714C5"/>
    <w:rsid w:val="00A7522E"/>
    <w:rsid w:val="00A90872"/>
    <w:rsid w:val="00A91778"/>
    <w:rsid w:val="00A92A35"/>
    <w:rsid w:val="00A9724F"/>
    <w:rsid w:val="00AA6BAD"/>
    <w:rsid w:val="00AB6433"/>
    <w:rsid w:val="00AC5CC9"/>
    <w:rsid w:val="00AD5837"/>
    <w:rsid w:val="00AF0808"/>
    <w:rsid w:val="00AF1E7B"/>
    <w:rsid w:val="00AF5A27"/>
    <w:rsid w:val="00B05BE5"/>
    <w:rsid w:val="00B10CE8"/>
    <w:rsid w:val="00B74BA7"/>
    <w:rsid w:val="00B75DE1"/>
    <w:rsid w:val="00B949B0"/>
    <w:rsid w:val="00B96BDC"/>
    <w:rsid w:val="00BA3E44"/>
    <w:rsid w:val="00BE306C"/>
    <w:rsid w:val="00C017F9"/>
    <w:rsid w:val="00C20F31"/>
    <w:rsid w:val="00C40399"/>
    <w:rsid w:val="00C75E63"/>
    <w:rsid w:val="00C82EDA"/>
    <w:rsid w:val="00CA6F59"/>
    <w:rsid w:val="00CB2C9D"/>
    <w:rsid w:val="00CF7362"/>
    <w:rsid w:val="00D30691"/>
    <w:rsid w:val="00D57F2F"/>
    <w:rsid w:val="00D61DFF"/>
    <w:rsid w:val="00D659B8"/>
    <w:rsid w:val="00DD24DC"/>
    <w:rsid w:val="00DD6C3A"/>
    <w:rsid w:val="00DD6EAE"/>
    <w:rsid w:val="00DE2D74"/>
    <w:rsid w:val="00DE5E40"/>
    <w:rsid w:val="00E60B37"/>
    <w:rsid w:val="00E74AFC"/>
    <w:rsid w:val="00EA5D03"/>
    <w:rsid w:val="00EB2014"/>
    <w:rsid w:val="00EC2B1B"/>
    <w:rsid w:val="00EC301F"/>
    <w:rsid w:val="00EC7346"/>
    <w:rsid w:val="00ED0828"/>
    <w:rsid w:val="00EE01DE"/>
    <w:rsid w:val="00F05AC9"/>
    <w:rsid w:val="00F16924"/>
    <w:rsid w:val="00F23A80"/>
    <w:rsid w:val="00F355D4"/>
    <w:rsid w:val="00F527EF"/>
    <w:rsid w:val="00F949CF"/>
    <w:rsid w:val="00F94B2D"/>
    <w:rsid w:val="00F94D3C"/>
    <w:rsid w:val="00F97658"/>
    <w:rsid w:val="00FA1785"/>
    <w:rsid w:val="00FA7C87"/>
    <w:rsid w:val="00FF3D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C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32C65"/>
    <w:pPr>
      <w:spacing w:after="0" w:line="240" w:lineRule="auto"/>
    </w:pPr>
  </w:style>
  <w:style w:type="table" w:styleId="Sombreadoclaro-nfasis3">
    <w:name w:val="Light Shading Accent 3"/>
    <w:basedOn w:val="Tablanormal"/>
    <w:uiPriority w:val="60"/>
    <w:rsid w:val="00AC5CC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extodeglobo">
    <w:name w:val="Balloon Text"/>
    <w:basedOn w:val="Normal"/>
    <w:link w:val="TextodegloboCar"/>
    <w:uiPriority w:val="99"/>
    <w:semiHidden/>
    <w:unhideWhenUsed/>
    <w:rsid w:val="002722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2212"/>
    <w:rPr>
      <w:rFonts w:ascii="Tahoma" w:hAnsi="Tahoma" w:cs="Tahoma"/>
      <w:sz w:val="16"/>
      <w:szCs w:val="16"/>
    </w:rPr>
  </w:style>
  <w:style w:type="paragraph" w:styleId="Encabezado">
    <w:name w:val="header"/>
    <w:basedOn w:val="Normal"/>
    <w:link w:val="EncabezadoCar"/>
    <w:uiPriority w:val="99"/>
    <w:unhideWhenUsed/>
    <w:rsid w:val="00CA6F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6F59"/>
  </w:style>
  <w:style w:type="paragraph" w:styleId="Piedepgina">
    <w:name w:val="footer"/>
    <w:basedOn w:val="Normal"/>
    <w:link w:val="PiedepginaCar"/>
    <w:uiPriority w:val="99"/>
    <w:unhideWhenUsed/>
    <w:rsid w:val="00CA6F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6F59"/>
  </w:style>
  <w:style w:type="table" w:styleId="Listaclara-nfasis3">
    <w:name w:val="Light List Accent 3"/>
    <w:basedOn w:val="Tablanormal"/>
    <w:uiPriority w:val="61"/>
    <w:rsid w:val="00AB643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2C62E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6ColorfulAccent5">
    <w:name w:val="Grid Table 6 Colorful Accent 5"/>
    <w:basedOn w:val="Tablanormal"/>
    <w:uiPriority w:val="51"/>
    <w:rsid w:val="006C764B"/>
    <w:pPr>
      <w:spacing w:after="0" w:line="240" w:lineRule="auto"/>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C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32C65"/>
    <w:pPr>
      <w:spacing w:after="0" w:line="240" w:lineRule="auto"/>
    </w:pPr>
  </w:style>
  <w:style w:type="table" w:styleId="Sombreadoclaro-nfasis3">
    <w:name w:val="Light Shading Accent 3"/>
    <w:basedOn w:val="Tablanormal"/>
    <w:uiPriority w:val="60"/>
    <w:rsid w:val="00AC5CC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extodeglobo">
    <w:name w:val="Balloon Text"/>
    <w:basedOn w:val="Normal"/>
    <w:link w:val="TextodegloboCar"/>
    <w:uiPriority w:val="99"/>
    <w:semiHidden/>
    <w:unhideWhenUsed/>
    <w:rsid w:val="002722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2212"/>
    <w:rPr>
      <w:rFonts w:ascii="Tahoma" w:hAnsi="Tahoma" w:cs="Tahoma"/>
      <w:sz w:val="16"/>
      <w:szCs w:val="16"/>
    </w:rPr>
  </w:style>
  <w:style w:type="paragraph" w:styleId="Encabezado">
    <w:name w:val="header"/>
    <w:basedOn w:val="Normal"/>
    <w:link w:val="EncabezadoCar"/>
    <w:uiPriority w:val="99"/>
    <w:unhideWhenUsed/>
    <w:rsid w:val="00CA6F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6F59"/>
  </w:style>
  <w:style w:type="paragraph" w:styleId="Piedepgina">
    <w:name w:val="footer"/>
    <w:basedOn w:val="Normal"/>
    <w:link w:val="PiedepginaCar"/>
    <w:uiPriority w:val="99"/>
    <w:unhideWhenUsed/>
    <w:rsid w:val="00CA6F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6F59"/>
  </w:style>
  <w:style w:type="table" w:styleId="Listaclara-nfasis3">
    <w:name w:val="Light List Accent 3"/>
    <w:basedOn w:val="Tablanormal"/>
    <w:uiPriority w:val="61"/>
    <w:rsid w:val="00AB643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2C62E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6ColorfulAccent5">
    <w:name w:val="Grid Table 6 Colorful Accent 5"/>
    <w:basedOn w:val="Tablanormal"/>
    <w:uiPriority w:val="51"/>
    <w:rsid w:val="006C764B"/>
    <w:pPr>
      <w:spacing w:after="0" w:line="240" w:lineRule="auto"/>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image" Target="media/image16.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AVANCE</a:t>
            </a:r>
            <a:r>
              <a:rPr lang="en-US" baseline="0"/>
              <a:t> DE LA REFORESTACION POR AÑO</a:t>
            </a:r>
            <a:endParaRPr lang="en-US"/>
          </a:p>
        </c:rich>
      </c:tx>
      <c:overlay val="0"/>
    </c:title>
    <c:autoTitleDeleted val="0"/>
    <c:plotArea>
      <c:layout/>
      <c:barChart>
        <c:barDir val="col"/>
        <c:grouping val="clustered"/>
        <c:varyColors val="0"/>
        <c:ser>
          <c:idx val="0"/>
          <c:order val="0"/>
          <c:tx>
            <c:strRef>
              <c:f>Hoja1!$B$1</c:f>
              <c:strCache>
                <c:ptCount val="1"/>
                <c:pt idx="0">
                  <c:v>2015: 529,786 m2  2016: 554,107 m2  2017: 593,743 m2  2018: 636,868 m2</c:v>
                </c:pt>
              </c:strCache>
            </c:strRef>
          </c:tx>
          <c:spPr>
            <a:solidFill>
              <a:srgbClr val="00FFFF"/>
            </a:solidFill>
          </c:spPr>
          <c:invertIfNegative val="0"/>
          <c:cat>
            <c:numRef>
              <c:f>Hoja1!$A$2:$A$5</c:f>
              <c:numCache>
                <c:formatCode>General</c:formatCode>
                <c:ptCount val="4"/>
                <c:pt idx="0">
                  <c:v>2015</c:v>
                </c:pt>
                <c:pt idx="1">
                  <c:v>2016</c:v>
                </c:pt>
                <c:pt idx="2">
                  <c:v>2017</c:v>
                </c:pt>
                <c:pt idx="3">
                  <c:v>2018</c:v>
                </c:pt>
              </c:numCache>
            </c:numRef>
          </c:cat>
          <c:val>
            <c:numRef>
              <c:f>Hoja1!$B$2:$B$5</c:f>
              <c:numCache>
                <c:formatCode>#,##0</c:formatCode>
                <c:ptCount val="4"/>
                <c:pt idx="0">
                  <c:v>529786</c:v>
                </c:pt>
                <c:pt idx="1">
                  <c:v>554107</c:v>
                </c:pt>
                <c:pt idx="2">
                  <c:v>593743</c:v>
                </c:pt>
                <c:pt idx="3">
                  <c:v>636868</c:v>
                </c:pt>
              </c:numCache>
            </c:numRef>
          </c:val>
        </c:ser>
        <c:dLbls>
          <c:showLegendKey val="0"/>
          <c:showVal val="0"/>
          <c:showCatName val="0"/>
          <c:showSerName val="0"/>
          <c:showPercent val="0"/>
          <c:showBubbleSize val="0"/>
        </c:dLbls>
        <c:gapWidth val="150"/>
        <c:axId val="201356416"/>
        <c:axId val="201357952"/>
      </c:barChart>
      <c:catAx>
        <c:axId val="201356416"/>
        <c:scaling>
          <c:orientation val="minMax"/>
        </c:scaling>
        <c:delete val="0"/>
        <c:axPos val="b"/>
        <c:numFmt formatCode="General" sourceLinked="1"/>
        <c:majorTickMark val="none"/>
        <c:minorTickMark val="none"/>
        <c:tickLblPos val="nextTo"/>
        <c:crossAx val="201357952"/>
        <c:crosses val="autoZero"/>
        <c:auto val="1"/>
        <c:lblAlgn val="ctr"/>
        <c:lblOffset val="100"/>
        <c:noMultiLvlLbl val="0"/>
      </c:catAx>
      <c:valAx>
        <c:axId val="201357952"/>
        <c:scaling>
          <c:orientation val="minMax"/>
        </c:scaling>
        <c:delete val="0"/>
        <c:axPos val="l"/>
        <c:majorGridlines/>
        <c:numFmt formatCode="#,##0" sourceLinked="1"/>
        <c:majorTickMark val="none"/>
        <c:minorTickMark val="none"/>
        <c:tickLblPos val="nextTo"/>
        <c:crossAx val="201356416"/>
        <c:crosses val="autoZero"/>
        <c:crossBetween val="between"/>
      </c:valAx>
    </c:plotArea>
    <c:legend>
      <c:legendPos val="r"/>
      <c:layout>
        <c:manualLayout>
          <c:xMode val="edge"/>
          <c:yMode val="edge"/>
          <c:x val="0.6491309323634642"/>
          <c:y val="0.54588957347098999"/>
          <c:w val="0.2497401871097252"/>
          <c:h val="0.2665290101577181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AVANCE</a:t>
            </a:r>
            <a:r>
              <a:rPr lang="en-US" baseline="0"/>
              <a:t> DE LA REFORESTACION POR AÑO</a:t>
            </a:r>
            <a:endParaRPr lang="en-US"/>
          </a:p>
        </c:rich>
      </c:tx>
      <c:layout>
        <c:manualLayout>
          <c:xMode val="edge"/>
          <c:yMode val="edge"/>
          <c:x val="0.11757288122297291"/>
          <c:y val="4.0415704387990761E-2"/>
        </c:manualLayout>
      </c:layout>
      <c:overlay val="0"/>
    </c:title>
    <c:autoTitleDeleted val="0"/>
    <c:plotArea>
      <c:layout/>
      <c:barChart>
        <c:barDir val="col"/>
        <c:grouping val="clustered"/>
        <c:varyColors val="0"/>
        <c:ser>
          <c:idx val="0"/>
          <c:order val="0"/>
          <c:tx>
            <c:strRef>
              <c:f>Hoja1!$B$1</c:f>
              <c:strCache>
                <c:ptCount val="1"/>
                <c:pt idx="0">
                  <c:v>acumulado M2</c:v>
                </c:pt>
              </c:strCache>
            </c:strRef>
          </c:tx>
          <c:invertIfNegative val="0"/>
          <c:dPt>
            <c:idx val="0"/>
            <c:invertIfNegative val="0"/>
            <c:bubble3D val="0"/>
            <c:spPr>
              <a:solidFill>
                <a:srgbClr val="26C8DE"/>
              </a:solidFill>
            </c:spPr>
          </c:dPt>
          <c:dPt>
            <c:idx val="1"/>
            <c:invertIfNegative val="0"/>
            <c:bubble3D val="0"/>
            <c:spPr>
              <a:solidFill>
                <a:srgbClr val="26C8DE"/>
              </a:solidFill>
            </c:spPr>
          </c:dPt>
          <c:dPt>
            <c:idx val="2"/>
            <c:invertIfNegative val="0"/>
            <c:bubble3D val="0"/>
            <c:spPr>
              <a:solidFill>
                <a:srgbClr val="26C8DE"/>
              </a:solidFill>
            </c:spPr>
          </c:dPt>
          <c:dPt>
            <c:idx val="3"/>
            <c:invertIfNegative val="0"/>
            <c:bubble3D val="0"/>
            <c:spPr>
              <a:solidFill>
                <a:srgbClr val="26C8DE"/>
              </a:solidFill>
            </c:spPr>
          </c:dPt>
          <c:cat>
            <c:numRef>
              <c:f>Hoja1!$A$2:$A$5</c:f>
              <c:numCache>
                <c:formatCode>General</c:formatCode>
                <c:ptCount val="4"/>
                <c:pt idx="0">
                  <c:v>2015</c:v>
                </c:pt>
                <c:pt idx="1">
                  <c:v>2016</c:v>
                </c:pt>
                <c:pt idx="2">
                  <c:v>2017</c:v>
                </c:pt>
                <c:pt idx="3">
                  <c:v>2018</c:v>
                </c:pt>
              </c:numCache>
            </c:numRef>
          </c:cat>
          <c:val>
            <c:numRef>
              <c:f>Hoja1!$B$2:$B$5</c:f>
              <c:numCache>
                <c:formatCode>#,##0</c:formatCode>
                <c:ptCount val="4"/>
                <c:pt idx="0">
                  <c:v>529786</c:v>
                </c:pt>
                <c:pt idx="1">
                  <c:v>554107</c:v>
                </c:pt>
                <c:pt idx="2">
                  <c:v>593743</c:v>
                </c:pt>
                <c:pt idx="3">
                  <c:v>636868</c:v>
                </c:pt>
              </c:numCache>
            </c:numRef>
          </c:val>
        </c:ser>
        <c:dLbls>
          <c:showLegendKey val="0"/>
          <c:showVal val="0"/>
          <c:showCatName val="0"/>
          <c:showSerName val="0"/>
          <c:showPercent val="0"/>
          <c:showBubbleSize val="0"/>
        </c:dLbls>
        <c:gapWidth val="150"/>
        <c:axId val="201064832"/>
        <c:axId val="201066368"/>
      </c:barChart>
      <c:catAx>
        <c:axId val="201064832"/>
        <c:scaling>
          <c:orientation val="minMax"/>
        </c:scaling>
        <c:delete val="0"/>
        <c:axPos val="b"/>
        <c:numFmt formatCode="General" sourceLinked="1"/>
        <c:majorTickMark val="none"/>
        <c:minorTickMark val="none"/>
        <c:tickLblPos val="nextTo"/>
        <c:crossAx val="201066368"/>
        <c:crosses val="autoZero"/>
        <c:auto val="1"/>
        <c:lblAlgn val="ctr"/>
        <c:lblOffset val="100"/>
        <c:noMultiLvlLbl val="0"/>
      </c:catAx>
      <c:valAx>
        <c:axId val="201066368"/>
        <c:scaling>
          <c:orientation val="minMax"/>
        </c:scaling>
        <c:delete val="0"/>
        <c:axPos val="l"/>
        <c:majorGridlines/>
        <c:numFmt formatCode="#,##0" sourceLinked="1"/>
        <c:majorTickMark val="none"/>
        <c:minorTickMark val="none"/>
        <c:tickLblPos val="nextTo"/>
        <c:crossAx val="2010648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Hoja1!$B$1</c:f>
              <c:strCache>
                <c:ptCount val="1"/>
                <c:pt idx="0">
                  <c:v>LINEA BASE</c:v>
                </c:pt>
              </c:strCache>
            </c:strRef>
          </c:tx>
          <c:spPr>
            <a:solidFill>
              <a:srgbClr val="00FFFF"/>
            </a:solidFill>
          </c:spPr>
          <c:invertIfNegative val="0"/>
          <c:cat>
            <c:numRef>
              <c:f>Hoja1!$A$2:$A$5</c:f>
              <c:numCache>
                <c:formatCode>General</c:formatCode>
                <c:ptCount val="4"/>
                <c:pt idx="0">
                  <c:v>2015</c:v>
                </c:pt>
                <c:pt idx="1">
                  <c:v>2016</c:v>
                </c:pt>
                <c:pt idx="2">
                  <c:v>2017</c:v>
                </c:pt>
                <c:pt idx="3">
                  <c:v>2018</c:v>
                </c:pt>
              </c:numCache>
            </c:numRef>
          </c:cat>
          <c:val>
            <c:numRef>
              <c:f>Hoja1!$B$2:$B$5</c:f>
              <c:numCache>
                <c:formatCode>#,##0</c:formatCode>
                <c:ptCount val="4"/>
                <c:pt idx="0">
                  <c:v>529786</c:v>
                </c:pt>
                <c:pt idx="1">
                  <c:v>529786</c:v>
                </c:pt>
                <c:pt idx="2">
                  <c:v>529786</c:v>
                </c:pt>
                <c:pt idx="3">
                  <c:v>529786</c:v>
                </c:pt>
              </c:numCache>
            </c:numRef>
          </c:val>
        </c:ser>
        <c:ser>
          <c:idx val="1"/>
          <c:order val="1"/>
          <c:tx>
            <c:strRef>
              <c:f>Hoja1!$C$1</c:f>
              <c:strCache>
                <c:ptCount val="1"/>
                <c:pt idx="0">
                  <c:v>AVANCE </c:v>
                </c:pt>
              </c:strCache>
            </c:strRef>
          </c:tx>
          <c:spPr>
            <a:solidFill>
              <a:schemeClr val="bg1">
                <a:lumMod val="85000"/>
              </a:schemeClr>
            </a:solidFill>
          </c:spPr>
          <c:invertIfNegative val="0"/>
          <c:cat>
            <c:numRef>
              <c:f>Hoja1!$A$2:$A$5</c:f>
              <c:numCache>
                <c:formatCode>General</c:formatCode>
                <c:ptCount val="4"/>
                <c:pt idx="0">
                  <c:v>2015</c:v>
                </c:pt>
                <c:pt idx="1">
                  <c:v>2016</c:v>
                </c:pt>
                <c:pt idx="2">
                  <c:v>2017</c:v>
                </c:pt>
                <c:pt idx="3">
                  <c:v>2018</c:v>
                </c:pt>
              </c:numCache>
            </c:numRef>
          </c:cat>
          <c:val>
            <c:numRef>
              <c:f>Hoja1!$C$2:$C$5</c:f>
              <c:numCache>
                <c:formatCode>#,##0</c:formatCode>
                <c:ptCount val="4"/>
                <c:pt idx="0">
                  <c:v>529786</c:v>
                </c:pt>
                <c:pt idx="1">
                  <c:v>554107</c:v>
                </c:pt>
                <c:pt idx="2">
                  <c:v>593743</c:v>
                </c:pt>
                <c:pt idx="3">
                  <c:v>636868</c:v>
                </c:pt>
              </c:numCache>
            </c:numRef>
          </c:val>
        </c:ser>
        <c:ser>
          <c:idx val="2"/>
          <c:order val="2"/>
          <c:tx>
            <c:strRef>
              <c:f>Hoja1!$D$1</c:f>
              <c:strCache>
                <c:ptCount val="1"/>
                <c:pt idx="0">
                  <c:v>META</c:v>
                </c:pt>
              </c:strCache>
            </c:strRef>
          </c:tx>
          <c:invertIfNegative val="0"/>
          <c:cat>
            <c:numRef>
              <c:f>Hoja1!$A$2:$A$5</c:f>
              <c:numCache>
                <c:formatCode>General</c:formatCode>
                <c:ptCount val="4"/>
                <c:pt idx="0">
                  <c:v>2015</c:v>
                </c:pt>
                <c:pt idx="1">
                  <c:v>2016</c:v>
                </c:pt>
                <c:pt idx="2">
                  <c:v>2017</c:v>
                </c:pt>
                <c:pt idx="3">
                  <c:v>2018</c:v>
                </c:pt>
              </c:numCache>
            </c:numRef>
          </c:cat>
          <c:val>
            <c:numRef>
              <c:f>Hoja1!$D$2:$D$5</c:f>
              <c:numCache>
                <c:formatCode>#,##0</c:formatCode>
                <c:ptCount val="4"/>
                <c:pt idx="0">
                  <c:v>635743</c:v>
                </c:pt>
                <c:pt idx="1">
                  <c:v>635743</c:v>
                </c:pt>
                <c:pt idx="2">
                  <c:v>635743</c:v>
                </c:pt>
                <c:pt idx="3">
                  <c:v>635743</c:v>
                </c:pt>
              </c:numCache>
            </c:numRef>
          </c:val>
        </c:ser>
        <c:dLbls>
          <c:showLegendKey val="0"/>
          <c:showVal val="0"/>
          <c:showCatName val="0"/>
          <c:showSerName val="0"/>
          <c:showPercent val="0"/>
          <c:showBubbleSize val="0"/>
        </c:dLbls>
        <c:gapWidth val="150"/>
        <c:axId val="201494528"/>
        <c:axId val="201496064"/>
      </c:barChart>
      <c:catAx>
        <c:axId val="201494528"/>
        <c:scaling>
          <c:orientation val="minMax"/>
        </c:scaling>
        <c:delete val="0"/>
        <c:axPos val="b"/>
        <c:numFmt formatCode="General" sourceLinked="1"/>
        <c:majorTickMark val="out"/>
        <c:minorTickMark val="none"/>
        <c:tickLblPos val="nextTo"/>
        <c:crossAx val="201496064"/>
        <c:crosses val="autoZero"/>
        <c:auto val="1"/>
        <c:lblAlgn val="ctr"/>
        <c:lblOffset val="100"/>
        <c:noMultiLvlLbl val="0"/>
      </c:catAx>
      <c:valAx>
        <c:axId val="201496064"/>
        <c:scaling>
          <c:orientation val="minMax"/>
        </c:scaling>
        <c:delete val="0"/>
        <c:axPos val="l"/>
        <c:majorGridlines/>
        <c:numFmt formatCode="#,##0" sourceLinked="1"/>
        <c:majorTickMark val="out"/>
        <c:minorTickMark val="none"/>
        <c:tickLblPos val="nextTo"/>
        <c:crossAx val="2014945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PODAS EN ESPACIOS PÚBLICOS, CAMELLONES Y VIALIDADES PEATONALES</a:t>
            </a:r>
            <a:endParaRPr lang="es-MX">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plotArea>
      <c:layout/>
      <c:barChart>
        <c:barDir val="col"/>
        <c:grouping val="clustered"/>
        <c:varyColors val="0"/>
        <c:ser>
          <c:idx val="0"/>
          <c:order val="0"/>
          <c:tx>
            <c:strRef>
              <c:f>Hoja1!$B$1</c:f>
              <c:strCache>
                <c:ptCount val="1"/>
                <c:pt idx="0">
                  <c:v>2015: 478,808 m2  2016: 471,673 m2  2017: 489,650 m2  2018: 507,000 m2</c:v>
                </c:pt>
              </c:strCache>
            </c:strRef>
          </c:tx>
          <c:spPr>
            <a:solidFill>
              <a:srgbClr val="00FFFF"/>
            </a:solidFill>
          </c:spPr>
          <c:invertIfNegative val="0"/>
          <c:cat>
            <c:numRef>
              <c:f>Hoja1!$A$2:$A$5</c:f>
              <c:numCache>
                <c:formatCode>General</c:formatCode>
                <c:ptCount val="4"/>
                <c:pt idx="0">
                  <c:v>2015</c:v>
                </c:pt>
                <c:pt idx="1">
                  <c:v>2016</c:v>
                </c:pt>
                <c:pt idx="2">
                  <c:v>2017</c:v>
                </c:pt>
                <c:pt idx="3">
                  <c:v>2018</c:v>
                </c:pt>
              </c:numCache>
            </c:numRef>
          </c:cat>
          <c:val>
            <c:numRef>
              <c:f>Hoja1!$B$2:$B$5</c:f>
              <c:numCache>
                <c:formatCode>#,##0</c:formatCode>
                <c:ptCount val="4"/>
                <c:pt idx="0">
                  <c:v>478808</c:v>
                </c:pt>
                <c:pt idx="1">
                  <c:v>471673</c:v>
                </c:pt>
                <c:pt idx="2">
                  <c:v>489650</c:v>
                </c:pt>
                <c:pt idx="3">
                  <c:v>507000</c:v>
                </c:pt>
              </c:numCache>
            </c:numRef>
          </c:val>
        </c:ser>
        <c:dLbls>
          <c:showLegendKey val="0"/>
          <c:showVal val="0"/>
          <c:showCatName val="0"/>
          <c:showSerName val="0"/>
          <c:showPercent val="0"/>
          <c:showBubbleSize val="0"/>
        </c:dLbls>
        <c:gapWidth val="150"/>
        <c:axId val="210109952"/>
        <c:axId val="210111488"/>
      </c:barChart>
      <c:catAx>
        <c:axId val="210109952"/>
        <c:scaling>
          <c:orientation val="minMax"/>
        </c:scaling>
        <c:delete val="0"/>
        <c:axPos val="b"/>
        <c:numFmt formatCode="General" sourceLinked="1"/>
        <c:majorTickMark val="none"/>
        <c:minorTickMark val="none"/>
        <c:tickLblPos val="nextTo"/>
        <c:crossAx val="210111488"/>
        <c:crosses val="autoZero"/>
        <c:auto val="1"/>
        <c:lblAlgn val="ctr"/>
        <c:lblOffset val="100"/>
        <c:noMultiLvlLbl val="0"/>
      </c:catAx>
      <c:valAx>
        <c:axId val="210111488"/>
        <c:scaling>
          <c:orientation val="minMax"/>
        </c:scaling>
        <c:delete val="0"/>
        <c:axPos val="l"/>
        <c:majorGridlines/>
        <c:numFmt formatCode="#,##0" sourceLinked="1"/>
        <c:majorTickMark val="none"/>
        <c:minorTickMark val="none"/>
        <c:tickLblPos val="nextTo"/>
        <c:crossAx val="210109952"/>
        <c:crosses val="autoZero"/>
        <c:crossBetween val="between"/>
      </c:valAx>
    </c:plotArea>
    <c:legend>
      <c:legendPos val="r"/>
      <c:layout>
        <c:manualLayout>
          <c:xMode val="edge"/>
          <c:yMode val="edge"/>
          <c:x val="0.64913093236346486"/>
          <c:y val="0.54588957347099043"/>
          <c:w val="0.24974018710972545"/>
          <c:h val="0.2665290101577181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Hoja1!$B$1</c:f>
              <c:strCache>
                <c:ptCount val="1"/>
                <c:pt idx="0">
                  <c:v>LINEA BASE</c:v>
                </c:pt>
              </c:strCache>
            </c:strRef>
          </c:tx>
          <c:spPr>
            <a:solidFill>
              <a:srgbClr val="00FFFF"/>
            </a:solidFill>
          </c:spPr>
          <c:invertIfNegative val="0"/>
          <c:cat>
            <c:numRef>
              <c:f>Hoja1!$A$2:$A$5</c:f>
              <c:numCache>
                <c:formatCode>General</c:formatCode>
                <c:ptCount val="4"/>
                <c:pt idx="0">
                  <c:v>2015</c:v>
                </c:pt>
                <c:pt idx="1">
                  <c:v>2016</c:v>
                </c:pt>
                <c:pt idx="2">
                  <c:v>2017</c:v>
                </c:pt>
                <c:pt idx="3">
                  <c:v>2018</c:v>
                </c:pt>
              </c:numCache>
            </c:numRef>
          </c:cat>
          <c:val>
            <c:numRef>
              <c:f>Hoja1!$B$2:$B$5</c:f>
              <c:numCache>
                <c:formatCode>General</c:formatCode>
                <c:ptCount val="4"/>
                <c:pt idx="0">
                  <c:v>478808</c:v>
                </c:pt>
                <c:pt idx="1">
                  <c:v>478808</c:v>
                </c:pt>
                <c:pt idx="2">
                  <c:v>478808</c:v>
                </c:pt>
                <c:pt idx="3">
                  <c:v>478808</c:v>
                </c:pt>
              </c:numCache>
            </c:numRef>
          </c:val>
        </c:ser>
        <c:ser>
          <c:idx val="1"/>
          <c:order val="1"/>
          <c:tx>
            <c:strRef>
              <c:f>Hoja1!$C$1</c:f>
              <c:strCache>
                <c:ptCount val="1"/>
                <c:pt idx="0">
                  <c:v>AVANCE</c:v>
                </c:pt>
              </c:strCache>
            </c:strRef>
          </c:tx>
          <c:invertIfNegative val="0"/>
          <c:dPt>
            <c:idx val="0"/>
            <c:invertIfNegative val="0"/>
            <c:bubble3D val="0"/>
            <c:spPr>
              <a:solidFill>
                <a:schemeClr val="bg1">
                  <a:lumMod val="85000"/>
                </a:schemeClr>
              </a:solidFill>
            </c:spPr>
          </c:dPt>
          <c:dPt>
            <c:idx val="1"/>
            <c:invertIfNegative val="0"/>
            <c:bubble3D val="0"/>
            <c:spPr>
              <a:solidFill>
                <a:schemeClr val="bg1">
                  <a:lumMod val="85000"/>
                </a:schemeClr>
              </a:solidFill>
            </c:spPr>
          </c:dPt>
          <c:dPt>
            <c:idx val="2"/>
            <c:invertIfNegative val="0"/>
            <c:bubble3D val="0"/>
            <c:spPr>
              <a:solidFill>
                <a:schemeClr val="bg1">
                  <a:lumMod val="85000"/>
                </a:schemeClr>
              </a:solidFill>
            </c:spPr>
          </c:dPt>
          <c:dPt>
            <c:idx val="3"/>
            <c:invertIfNegative val="0"/>
            <c:bubble3D val="0"/>
            <c:spPr>
              <a:solidFill>
                <a:schemeClr val="bg1">
                  <a:lumMod val="85000"/>
                </a:schemeClr>
              </a:solidFill>
            </c:spPr>
          </c:dPt>
          <c:cat>
            <c:numRef>
              <c:f>Hoja1!$A$2:$A$5</c:f>
              <c:numCache>
                <c:formatCode>General</c:formatCode>
                <c:ptCount val="4"/>
                <c:pt idx="0">
                  <c:v>2015</c:v>
                </c:pt>
                <c:pt idx="1">
                  <c:v>2016</c:v>
                </c:pt>
                <c:pt idx="2">
                  <c:v>2017</c:v>
                </c:pt>
                <c:pt idx="3">
                  <c:v>2018</c:v>
                </c:pt>
              </c:numCache>
            </c:numRef>
          </c:cat>
          <c:val>
            <c:numRef>
              <c:f>Hoja1!$C$2:$C$5</c:f>
              <c:numCache>
                <c:formatCode>General</c:formatCode>
                <c:ptCount val="4"/>
                <c:pt idx="0">
                  <c:v>478808</c:v>
                </c:pt>
                <c:pt idx="1">
                  <c:v>471673</c:v>
                </c:pt>
                <c:pt idx="2">
                  <c:v>489650</c:v>
                </c:pt>
                <c:pt idx="3">
                  <c:v>507000</c:v>
                </c:pt>
              </c:numCache>
            </c:numRef>
          </c:val>
        </c:ser>
        <c:ser>
          <c:idx val="2"/>
          <c:order val="2"/>
          <c:tx>
            <c:strRef>
              <c:f>Hoja1!$D$1</c:f>
              <c:strCache>
                <c:ptCount val="1"/>
                <c:pt idx="0">
                  <c:v>META</c:v>
                </c:pt>
              </c:strCache>
            </c:strRef>
          </c:tx>
          <c:invertIfNegative val="0"/>
          <c:cat>
            <c:numRef>
              <c:f>Hoja1!$A$2:$A$5</c:f>
              <c:numCache>
                <c:formatCode>General</c:formatCode>
                <c:ptCount val="4"/>
                <c:pt idx="0">
                  <c:v>2015</c:v>
                </c:pt>
                <c:pt idx="1">
                  <c:v>2016</c:v>
                </c:pt>
                <c:pt idx="2">
                  <c:v>2017</c:v>
                </c:pt>
                <c:pt idx="3">
                  <c:v>2018</c:v>
                </c:pt>
              </c:numCache>
            </c:numRef>
          </c:cat>
          <c:val>
            <c:numRef>
              <c:f>Hoja1!$D$2:$D$5</c:f>
              <c:numCache>
                <c:formatCode>General</c:formatCode>
                <c:ptCount val="4"/>
                <c:pt idx="0">
                  <c:v>529786</c:v>
                </c:pt>
                <c:pt idx="1">
                  <c:v>529786</c:v>
                </c:pt>
                <c:pt idx="2">
                  <c:v>529786</c:v>
                </c:pt>
                <c:pt idx="3">
                  <c:v>529786</c:v>
                </c:pt>
              </c:numCache>
            </c:numRef>
          </c:val>
        </c:ser>
        <c:dLbls>
          <c:showLegendKey val="0"/>
          <c:showVal val="0"/>
          <c:showCatName val="0"/>
          <c:showSerName val="0"/>
          <c:showPercent val="0"/>
          <c:showBubbleSize val="0"/>
        </c:dLbls>
        <c:gapWidth val="150"/>
        <c:axId val="167926016"/>
        <c:axId val="167931904"/>
      </c:barChart>
      <c:catAx>
        <c:axId val="167926016"/>
        <c:scaling>
          <c:orientation val="minMax"/>
        </c:scaling>
        <c:delete val="0"/>
        <c:axPos val="b"/>
        <c:numFmt formatCode="General" sourceLinked="1"/>
        <c:majorTickMark val="out"/>
        <c:minorTickMark val="none"/>
        <c:tickLblPos val="nextTo"/>
        <c:crossAx val="167931904"/>
        <c:crosses val="autoZero"/>
        <c:auto val="1"/>
        <c:lblAlgn val="ctr"/>
        <c:lblOffset val="100"/>
        <c:noMultiLvlLbl val="0"/>
      </c:catAx>
      <c:valAx>
        <c:axId val="167931904"/>
        <c:scaling>
          <c:orientation val="minMax"/>
        </c:scaling>
        <c:delete val="0"/>
        <c:axPos val="l"/>
        <c:majorGridlines/>
        <c:numFmt formatCode="General" sourceLinked="1"/>
        <c:majorTickMark val="out"/>
        <c:minorTickMark val="none"/>
        <c:tickLblPos val="nextTo"/>
        <c:crossAx val="1679260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4E940-0E7B-463A-934D-CD5B686B0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8</Pages>
  <Words>1214</Words>
  <Characters>6680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72</cp:revision>
  <cp:lastPrinted>2018-09-06T16:24:00Z</cp:lastPrinted>
  <dcterms:created xsi:type="dcterms:W3CDTF">2017-06-30T17:42:00Z</dcterms:created>
  <dcterms:modified xsi:type="dcterms:W3CDTF">2018-09-17T14:39:00Z</dcterms:modified>
</cp:coreProperties>
</file>