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2F7" w:rsidRPr="00EC5764" w:rsidRDefault="00B302F7" w:rsidP="00B302F7">
      <w:pPr>
        <w:spacing w:after="0" w:line="240" w:lineRule="auto"/>
        <w:jc w:val="center"/>
        <w:rPr>
          <w:rFonts w:cstheme="minorHAnsi"/>
          <w:b/>
          <w:sz w:val="24"/>
          <w:szCs w:val="24"/>
        </w:rPr>
      </w:pPr>
      <w:r w:rsidRPr="00EC5764">
        <w:rPr>
          <w:rFonts w:cstheme="minorHAnsi"/>
          <w:b/>
          <w:sz w:val="24"/>
          <w:szCs w:val="24"/>
        </w:rPr>
        <w:t>LICITACIÓN PÚBLICA GMZGDP-02/2021</w:t>
      </w:r>
    </w:p>
    <w:p w:rsidR="00B302F7" w:rsidRPr="00EC5764" w:rsidRDefault="00B302F7" w:rsidP="00B302F7">
      <w:pPr>
        <w:spacing w:after="0" w:line="240" w:lineRule="auto"/>
        <w:jc w:val="center"/>
        <w:rPr>
          <w:rFonts w:cstheme="minorHAnsi"/>
          <w:b/>
          <w:sz w:val="24"/>
          <w:szCs w:val="24"/>
        </w:rPr>
      </w:pPr>
    </w:p>
    <w:p w:rsidR="00B302F7" w:rsidRPr="00EC5764" w:rsidRDefault="00B302F7" w:rsidP="00B302F7">
      <w:pPr>
        <w:pStyle w:val="Default"/>
        <w:contextualSpacing/>
        <w:jc w:val="center"/>
        <w:rPr>
          <w:rFonts w:asciiTheme="minorHAnsi" w:eastAsiaTheme="minorEastAsia" w:hAnsiTheme="minorHAnsi" w:cstheme="minorHAnsi"/>
          <w:b/>
          <w:color w:val="auto"/>
          <w:lang w:eastAsia="es-MX"/>
        </w:rPr>
      </w:pPr>
      <w:r w:rsidRPr="00EC5764">
        <w:rPr>
          <w:rFonts w:asciiTheme="minorHAnsi" w:eastAsiaTheme="minorEastAsia" w:hAnsiTheme="minorHAnsi" w:cstheme="minorHAnsi"/>
          <w:b/>
          <w:color w:val="auto"/>
          <w:lang w:eastAsia="es-MX"/>
        </w:rPr>
        <w:t>“ADQUISICIÓN DE COMBUSTIBLE MEDIANTE EL USO DE TARJETAS ELECTRONICAS PARA EL PARQUE VEHICULAR DEL AYUNTAMIENTO DE ZAPOTLAN EL GRANDE”</w:t>
      </w:r>
    </w:p>
    <w:p w:rsidR="00B302F7" w:rsidRPr="00EC5764" w:rsidRDefault="00B302F7" w:rsidP="00B302F7">
      <w:pPr>
        <w:spacing w:after="0" w:line="240" w:lineRule="auto"/>
        <w:jc w:val="center"/>
        <w:rPr>
          <w:rFonts w:cstheme="minorHAnsi"/>
          <w:b/>
          <w:sz w:val="24"/>
          <w:szCs w:val="24"/>
        </w:rPr>
      </w:pPr>
    </w:p>
    <w:p w:rsidR="00B302F7" w:rsidRPr="00EC5764" w:rsidRDefault="00B302F7" w:rsidP="00B302F7">
      <w:pPr>
        <w:spacing w:after="0" w:line="240" w:lineRule="auto"/>
        <w:jc w:val="center"/>
        <w:rPr>
          <w:rFonts w:cstheme="minorHAnsi"/>
          <w:b/>
          <w:sz w:val="24"/>
          <w:szCs w:val="24"/>
        </w:rPr>
      </w:pPr>
      <w:r w:rsidRPr="00EC5764">
        <w:rPr>
          <w:rFonts w:cstheme="minorHAnsi"/>
          <w:b/>
          <w:sz w:val="24"/>
          <w:szCs w:val="24"/>
        </w:rPr>
        <w:t>ANEXO 1</w:t>
      </w:r>
    </w:p>
    <w:p w:rsidR="00B302F7" w:rsidRPr="00EC5764" w:rsidRDefault="00B302F7" w:rsidP="00B302F7">
      <w:pPr>
        <w:spacing w:after="0" w:line="240" w:lineRule="auto"/>
        <w:jc w:val="center"/>
        <w:rPr>
          <w:rFonts w:cstheme="minorHAnsi"/>
          <w:b/>
          <w:sz w:val="24"/>
          <w:szCs w:val="24"/>
        </w:rPr>
      </w:pPr>
      <w:r w:rsidRPr="00EC5764">
        <w:rPr>
          <w:rFonts w:cstheme="minorHAnsi"/>
          <w:b/>
          <w:sz w:val="24"/>
          <w:szCs w:val="24"/>
        </w:rPr>
        <w:t>ESPECIFICACIONES TECNICAS</w:t>
      </w:r>
    </w:p>
    <w:p w:rsidR="00B302F7" w:rsidRPr="00EC5764" w:rsidRDefault="00B302F7" w:rsidP="00B302F7">
      <w:pPr>
        <w:rPr>
          <w:rFonts w:cstheme="minorHAnsi"/>
          <w:sz w:val="24"/>
          <w:szCs w:val="24"/>
        </w:rPr>
      </w:pPr>
    </w:p>
    <w:p w:rsidR="00EC5764" w:rsidRPr="00EC5764" w:rsidRDefault="00EC5764" w:rsidP="00EC5764">
      <w:pPr>
        <w:pStyle w:val="Default"/>
        <w:jc w:val="both"/>
        <w:rPr>
          <w:rFonts w:asciiTheme="minorHAnsi" w:eastAsiaTheme="minorEastAsia" w:hAnsiTheme="minorHAnsi" w:cstheme="minorHAnsi"/>
          <w:color w:val="auto"/>
          <w:lang w:eastAsia="es-MX"/>
        </w:rPr>
      </w:pPr>
      <w:r w:rsidRPr="00EC5764">
        <w:rPr>
          <w:rFonts w:asciiTheme="minorHAnsi" w:eastAsiaTheme="minorEastAsia" w:hAnsiTheme="minorHAnsi" w:cstheme="minorHAnsi"/>
          <w:color w:val="auto"/>
          <w:lang w:eastAsia="es-MX"/>
        </w:rPr>
        <w:t>La adquisición de combustible mediante tarjetas electrónicas para el pa</w:t>
      </w:r>
      <w:r>
        <w:rPr>
          <w:rFonts w:asciiTheme="minorHAnsi" w:eastAsiaTheme="minorEastAsia" w:hAnsiTheme="minorHAnsi" w:cstheme="minorHAnsi"/>
          <w:color w:val="auto"/>
          <w:lang w:eastAsia="es-MX"/>
        </w:rPr>
        <w:t>rque vehicular del</w:t>
      </w:r>
      <w:r w:rsidRPr="00EC5764">
        <w:rPr>
          <w:rFonts w:asciiTheme="minorHAnsi" w:eastAsiaTheme="minorEastAsia" w:hAnsiTheme="minorHAnsi" w:cstheme="minorHAnsi"/>
          <w:color w:val="auto"/>
          <w:lang w:eastAsia="es-MX"/>
        </w:rPr>
        <w:t xml:space="preserve"> </w:t>
      </w:r>
      <w:r>
        <w:rPr>
          <w:rFonts w:asciiTheme="minorHAnsi" w:eastAsiaTheme="minorEastAsia" w:hAnsiTheme="minorHAnsi" w:cstheme="minorHAnsi"/>
          <w:color w:val="auto"/>
          <w:lang w:eastAsia="es-MX"/>
        </w:rPr>
        <w:t xml:space="preserve">Municipio </w:t>
      </w:r>
      <w:r w:rsidRPr="00EC5764">
        <w:rPr>
          <w:rFonts w:asciiTheme="minorHAnsi" w:eastAsiaTheme="minorEastAsia" w:hAnsiTheme="minorHAnsi" w:cstheme="minorHAnsi"/>
          <w:color w:val="auto"/>
          <w:lang w:eastAsia="es-MX"/>
        </w:rPr>
        <w:t xml:space="preserve">de Zapotlán el Grande en su proyección estimada es de dispersar hasta </w:t>
      </w:r>
      <w:r w:rsidR="00914581">
        <w:rPr>
          <w:rFonts w:asciiTheme="minorHAnsi" w:eastAsiaTheme="minorEastAsia" w:hAnsiTheme="minorHAnsi" w:cstheme="minorHAnsi"/>
          <w:color w:val="auto"/>
          <w:lang w:eastAsia="es-MX"/>
        </w:rPr>
        <w:t>5</w:t>
      </w:r>
      <w:r w:rsidRPr="00EC5764">
        <w:rPr>
          <w:rFonts w:asciiTheme="minorHAnsi" w:eastAsiaTheme="minorEastAsia" w:hAnsiTheme="minorHAnsi" w:cstheme="minorHAnsi"/>
          <w:color w:val="auto"/>
          <w:lang w:eastAsia="es-MX"/>
        </w:rPr>
        <w:t>0,000 (</w:t>
      </w:r>
      <w:r w:rsidR="005C4B56">
        <w:rPr>
          <w:rFonts w:asciiTheme="minorHAnsi" w:eastAsiaTheme="minorEastAsia" w:hAnsiTheme="minorHAnsi" w:cstheme="minorHAnsi"/>
          <w:color w:val="auto"/>
          <w:lang w:eastAsia="es-MX"/>
        </w:rPr>
        <w:t>Cincuenta Mil</w:t>
      </w:r>
      <w:r w:rsidRPr="00EC5764">
        <w:rPr>
          <w:rFonts w:asciiTheme="minorHAnsi" w:eastAsiaTheme="minorEastAsia" w:hAnsiTheme="minorHAnsi" w:cstheme="minorHAnsi"/>
          <w:color w:val="auto"/>
          <w:lang w:eastAsia="es-MX"/>
        </w:rPr>
        <w:t xml:space="preserve">) Litros de Gasolina Magna, Premium y </w:t>
      </w:r>
      <w:proofErr w:type="spellStart"/>
      <w:r w:rsidRPr="00EC5764">
        <w:rPr>
          <w:rFonts w:asciiTheme="minorHAnsi" w:eastAsiaTheme="minorEastAsia" w:hAnsiTheme="minorHAnsi" w:cstheme="minorHAnsi"/>
          <w:color w:val="auto"/>
          <w:lang w:eastAsia="es-MX"/>
        </w:rPr>
        <w:t>Diesel</w:t>
      </w:r>
      <w:proofErr w:type="spellEnd"/>
      <w:r w:rsidR="005C4B56">
        <w:rPr>
          <w:rFonts w:asciiTheme="minorHAnsi" w:eastAsiaTheme="minorEastAsia" w:hAnsiTheme="minorHAnsi" w:cstheme="minorHAnsi"/>
          <w:color w:val="auto"/>
          <w:lang w:eastAsia="es-MX"/>
        </w:rPr>
        <w:t xml:space="preserve"> mensual </w:t>
      </w:r>
      <w:r w:rsidRPr="00EC5764">
        <w:rPr>
          <w:rFonts w:asciiTheme="minorHAnsi" w:eastAsiaTheme="minorEastAsia" w:hAnsiTheme="minorHAnsi" w:cstheme="minorHAnsi"/>
          <w:color w:val="auto"/>
          <w:lang w:eastAsia="es-MX"/>
        </w:rPr>
        <w:t>en el periodo comprendido de</w:t>
      </w:r>
      <w:r w:rsidR="005C4B56">
        <w:rPr>
          <w:rFonts w:asciiTheme="minorHAnsi" w:eastAsiaTheme="minorEastAsia" w:hAnsiTheme="minorHAnsi" w:cstheme="minorHAnsi"/>
          <w:color w:val="auto"/>
          <w:lang w:eastAsia="es-MX"/>
        </w:rPr>
        <w:t>l</w:t>
      </w:r>
      <w:r w:rsidR="00A964F7">
        <w:rPr>
          <w:rFonts w:asciiTheme="minorHAnsi" w:eastAsiaTheme="minorEastAsia" w:hAnsiTheme="minorHAnsi" w:cstheme="minorHAnsi"/>
          <w:color w:val="auto"/>
          <w:lang w:eastAsia="es-MX"/>
        </w:rPr>
        <w:t xml:space="preserve"> mes de </w:t>
      </w:r>
      <w:r w:rsidR="005C4B56">
        <w:rPr>
          <w:rFonts w:asciiTheme="minorHAnsi" w:eastAsiaTheme="minorEastAsia" w:hAnsiTheme="minorHAnsi" w:cstheme="minorHAnsi"/>
          <w:color w:val="auto"/>
          <w:lang w:eastAsia="es-MX"/>
        </w:rPr>
        <w:t>enero al 31</w:t>
      </w:r>
      <w:r w:rsidRPr="00EC5764">
        <w:rPr>
          <w:rFonts w:asciiTheme="minorHAnsi" w:eastAsiaTheme="minorEastAsia" w:hAnsiTheme="minorHAnsi" w:cstheme="minorHAnsi"/>
          <w:color w:val="auto"/>
          <w:lang w:eastAsia="es-MX"/>
        </w:rPr>
        <w:t xml:space="preserve"> de </w:t>
      </w:r>
      <w:r w:rsidR="005C4B56">
        <w:rPr>
          <w:rFonts w:asciiTheme="minorHAnsi" w:eastAsiaTheme="minorEastAsia" w:hAnsiTheme="minorHAnsi" w:cstheme="minorHAnsi"/>
          <w:color w:val="auto"/>
          <w:lang w:eastAsia="es-MX"/>
        </w:rPr>
        <w:t>diciembre</w:t>
      </w:r>
      <w:r w:rsidRPr="00EC5764">
        <w:rPr>
          <w:rFonts w:asciiTheme="minorHAnsi" w:eastAsiaTheme="minorEastAsia" w:hAnsiTheme="minorHAnsi" w:cstheme="minorHAnsi"/>
          <w:color w:val="auto"/>
          <w:lang w:eastAsia="es-MX"/>
        </w:rPr>
        <w:t xml:space="preserve"> del 202</w:t>
      </w:r>
      <w:r w:rsidR="00A964F7">
        <w:rPr>
          <w:rFonts w:asciiTheme="minorHAnsi" w:eastAsiaTheme="minorEastAsia" w:hAnsiTheme="minorHAnsi" w:cstheme="minorHAnsi"/>
          <w:color w:val="auto"/>
          <w:lang w:eastAsia="es-MX"/>
        </w:rPr>
        <w:t>2</w:t>
      </w:r>
      <w:r w:rsidRPr="00EC5764">
        <w:rPr>
          <w:rFonts w:asciiTheme="minorHAnsi" w:eastAsiaTheme="minorEastAsia" w:hAnsiTheme="minorHAnsi" w:cstheme="minorHAnsi"/>
          <w:color w:val="auto"/>
          <w:lang w:eastAsia="es-MX"/>
        </w:rPr>
        <w:t>, lo solicitado no representa una obligación de compra sino que se ajustará a las necesidades del “CONVOCANTE”.</w:t>
      </w:r>
    </w:p>
    <w:p w:rsidR="00EC5764" w:rsidRPr="00EC5764" w:rsidRDefault="00EC5764" w:rsidP="00EC5764">
      <w:pPr>
        <w:pStyle w:val="Textoindependiente"/>
        <w:rPr>
          <w:rFonts w:asciiTheme="minorHAnsi" w:eastAsiaTheme="minorEastAsia" w:hAnsiTheme="minorHAnsi" w:cstheme="minorHAnsi"/>
          <w:sz w:val="24"/>
          <w:szCs w:val="24"/>
          <w:lang w:val="es-MX" w:eastAsia="es-MX"/>
        </w:rPr>
      </w:pPr>
    </w:p>
    <w:p w:rsidR="00EC5764" w:rsidRPr="00EC5764" w:rsidRDefault="00EC5764" w:rsidP="00EC5764">
      <w:pPr>
        <w:pStyle w:val="Textoindependiente"/>
        <w:rPr>
          <w:rFonts w:asciiTheme="minorHAnsi" w:hAnsiTheme="minorHAnsi" w:cstheme="minorHAnsi"/>
          <w:sz w:val="24"/>
          <w:szCs w:val="24"/>
        </w:rPr>
      </w:pPr>
      <w:r w:rsidRPr="00EC5764">
        <w:rPr>
          <w:rFonts w:asciiTheme="minorHAnsi" w:eastAsiaTheme="minorEastAsia" w:hAnsiTheme="minorHAnsi" w:cstheme="minorHAnsi"/>
          <w:sz w:val="24"/>
          <w:szCs w:val="24"/>
          <w:lang w:val="es-MX" w:eastAsia="es-MX"/>
        </w:rPr>
        <w:t>Las características del servicio deben ser</w:t>
      </w:r>
      <w:r w:rsidRPr="00EC5764">
        <w:rPr>
          <w:rFonts w:asciiTheme="minorHAnsi" w:hAnsiTheme="minorHAnsi" w:cstheme="minorHAnsi"/>
          <w:sz w:val="24"/>
          <w:szCs w:val="24"/>
        </w:rPr>
        <w:t>:</w:t>
      </w:r>
    </w:p>
    <w:p w:rsidR="00EC5764" w:rsidRPr="00EC5764" w:rsidRDefault="00EC5764" w:rsidP="00EC5764">
      <w:pPr>
        <w:pStyle w:val="Textoindependiente"/>
        <w:rPr>
          <w:rFonts w:asciiTheme="minorHAnsi" w:hAnsiTheme="minorHAnsi" w:cstheme="minorHAnsi"/>
          <w:sz w:val="24"/>
          <w:szCs w:val="24"/>
        </w:rPr>
      </w:pPr>
    </w:p>
    <w:p w:rsidR="00EC5764" w:rsidRPr="00EC5764" w:rsidRDefault="00EC5764" w:rsidP="00A964F7">
      <w:pPr>
        <w:pStyle w:val="Ttulo1"/>
        <w:tabs>
          <w:tab w:val="left" w:pos="808"/>
        </w:tabs>
        <w:spacing w:before="94"/>
        <w:jc w:val="both"/>
        <w:rPr>
          <w:rFonts w:asciiTheme="minorHAnsi" w:eastAsiaTheme="minorEastAsia" w:hAnsiTheme="minorHAnsi" w:cstheme="minorHAnsi"/>
          <w:szCs w:val="24"/>
          <w:lang w:val="es-MX" w:eastAsia="es-MX"/>
        </w:rPr>
      </w:pPr>
      <w:r w:rsidRPr="00EC5764">
        <w:rPr>
          <w:rFonts w:asciiTheme="minorHAnsi" w:eastAsiaTheme="minorEastAsia" w:hAnsiTheme="minorHAnsi" w:cstheme="minorHAnsi"/>
          <w:szCs w:val="24"/>
          <w:lang w:val="es-MX" w:eastAsia="es-MX"/>
        </w:rPr>
        <w:t>1.- DESCRIPCIÓN</w:t>
      </w:r>
    </w:p>
    <w:p w:rsidR="00EC5764" w:rsidRPr="00EC5764" w:rsidRDefault="00EC5764" w:rsidP="00A964F7">
      <w:pPr>
        <w:pStyle w:val="Textoindependiente"/>
        <w:spacing w:before="10"/>
        <w:rPr>
          <w:rFonts w:asciiTheme="minorHAnsi" w:hAnsiTheme="minorHAnsi" w:cstheme="minorHAnsi"/>
          <w:b/>
          <w:sz w:val="24"/>
          <w:szCs w:val="24"/>
        </w:rPr>
      </w:pPr>
    </w:p>
    <w:p w:rsidR="00EC5764" w:rsidRDefault="00EC5764" w:rsidP="00A964F7">
      <w:pPr>
        <w:pStyle w:val="Textoindependiente"/>
        <w:spacing w:before="94"/>
        <w:ind w:left="100" w:right="303"/>
        <w:rPr>
          <w:rFonts w:asciiTheme="minorHAnsi" w:eastAsiaTheme="minorEastAsia" w:hAnsiTheme="minorHAnsi" w:cstheme="minorHAnsi"/>
          <w:sz w:val="24"/>
          <w:szCs w:val="24"/>
          <w:lang w:val="es-MX" w:eastAsia="es-MX"/>
        </w:rPr>
      </w:pPr>
      <w:r w:rsidRPr="00EC5764">
        <w:rPr>
          <w:rFonts w:asciiTheme="minorHAnsi" w:eastAsiaTheme="minorEastAsia" w:hAnsiTheme="minorHAnsi" w:cstheme="minorHAnsi"/>
          <w:sz w:val="24"/>
          <w:szCs w:val="24"/>
          <w:lang w:val="es-MX" w:eastAsia="es-MX"/>
        </w:rPr>
        <w:t xml:space="preserve">1.1.- Aproximadamente </w:t>
      </w:r>
      <w:r w:rsidR="005C4B56">
        <w:rPr>
          <w:rFonts w:asciiTheme="minorHAnsi" w:eastAsiaTheme="minorEastAsia" w:hAnsiTheme="minorHAnsi" w:cstheme="minorHAnsi"/>
          <w:sz w:val="24"/>
          <w:szCs w:val="24"/>
          <w:lang w:val="es-MX" w:eastAsia="es-MX"/>
        </w:rPr>
        <w:t>300</w:t>
      </w:r>
      <w:r w:rsidRPr="00EC5764">
        <w:rPr>
          <w:rFonts w:asciiTheme="minorHAnsi" w:eastAsiaTheme="minorEastAsia" w:hAnsiTheme="minorHAnsi" w:cstheme="minorHAnsi"/>
          <w:sz w:val="24"/>
          <w:szCs w:val="24"/>
          <w:lang w:val="es-MX" w:eastAsia="es-MX"/>
        </w:rPr>
        <w:t xml:space="preserve"> Tarjetas plásticas, que permita</w:t>
      </w:r>
      <w:r w:rsidR="005C4B56">
        <w:rPr>
          <w:rFonts w:asciiTheme="minorHAnsi" w:eastAsiaTheme="minorEastAsia" w:hAnsiTheme="minorHAnsi" w:cstheme="minorHAnsi"/>
          <w:sz w:val="24"/>
          <w:szCs w:val="24"/>
          <w:lang w:val="es-MX" w:eastAsia="es-MX"/>
        </w:rPr>
        <w:t>n</w:t>
      </w:r>
      <w:r w:rsidRPr="00EC5764">
        <w:rPr>
          <w:rFonts w:asciiTheme="minorHAnsi" w:eastAsiaTheme="minorEastAsia" w:hAnsiTheme="minorHAnsi" w:cstheme="minorHAnsi"/>
          <w:sz w:val="24"/>
          <w:szCs w:val="24"/>
          <w:lang w:val="es-MX" w:eastAsia="es-MX"/>
        </w:rPr>
        <w:t xml:space="preserve"> sólo el suministro de gasolina magna, gasolina </w:t>
      </w:r>
      <w:proofErr w:type="spellStart"/>
      <w:r w:rsidRPr="00EC5764">
        <w:rPr>
          <w:rFonts w:asciiTheme="minorHAnsi" w:eastAsiaTheme="minorEastAsia" w:hAnsiTheme="minorHAnsi" w:cstheme="minorHAnsi"/>
          <w:sz w:val="24"/>
          <w:szCs w:val="24"/>
          <w:lang w:val="es-MX" w:eastAsia="es-MX"/>
        </w:rPr>
        <w:t>premium</w:t>
      </w:r>
      <w:proofErr w:type="spellEnd"/>
      <w:r w:rsidRPr="00EC5764">
        <w:rPr>
          <w:rFonts w:asciiTheme="minorHAnsi" w:eastAsiaTheme="minorEastAsia" w:hAnsiTheme="minorHAnsi" w:cstheme="minorHAnsi"/>
          <w:sz w:val="24"/>
          <w:szCs w:val="24"/>
          <w:lang w:val="es-MX" w:eastAsia="es-MX"/>
        </w:rPr>
        <w:t xml:space="preserve"> y </w:t>
      </w:r>
      <w:proofErr w:type="spellStart"/>
      <w:r w:rsidRPr="00EC5764">
        <w:rPr>
          <w:rFonts w:asciiTheme="minorHAnsi" w:eastAsiaTheme="minorEastAsia" w:hAnsiTheme="minorHAnsi" w:cstheme="minorHAnsi"/>
          <w:sz w:val="24"/>
          <w:szCs w:val="24"/>
          <w:lang w:val="es-MX" w:eastAsia="es-MX"/>
        </w:rPr>
        <w:t>diesel</w:t>
      </w:r>
      <w:proofErr w:type="spellEnd"/>
      <w:r w:rsidRPr="00EC5764">
        <w:rPr>
          <w:rFonts w:asciiTheme="minorHAnsi" w:eastAsiaTheme="minorEastAsia" w:hAnsiTheme="minorHAnsi" w:cstheme="minorHAnsi"/>
          <w:sz w:val="24"/>
          <w:szCs w:val="24"/>
          <w:lang w:val="es-MX" w:eastAsia="es-MX"/>
        </w:rPr>
        <w:t>.</w:t>
      </w:r>
    </w:p>
    <w:p w:rsidR="005C4B56" w:rsidRPr="00EC5764" w:rsidRDefault="005C4B56" w:rsidP="00A964F7">
      <w:pPr>
        <w:pStyle w:val="Textoindependiente"/>
        <w:spacing w:before="94"/>
        <w:ind w:left="100" w:right="303"/>
        <w:rPr>
          <w:rFonts w:asciiTheme="minorHAnsi" w:eastAsiaTheme="minorEastAsia" w:hAnsiTheme="minorHAnsi" w:cstheme="minorHAnsi"/>
          <w:sz w:val="24"/>
          <w:szCs w:val="24"/>
          <w:lang w:val="es-MX" w:eastAsia="es-MX"/>
        </w:rPr>
      </w:pPr>
    </w:p>
    <w:p w:rsidR="00EC5764" w:rsidRDefault="00EC5764" w:rsidP="00A964F7">
      <w:pPr>
        <w:pStyle w:val="Textoindependiente"/>
        <w:ind w:left="100" w:right="1106"/>
        <w:rPr>
          <w:rFonts w:asciiTheme="minorHAnsi" w:eastAsiaTheme="minorEastAsia" w:hAnsiTheme="minorHAnsi" w:cstheme="minorHAnsi"/>
          <w:sz w:val="24"/>
          <w:szCs w:val="24"/>
          <w:lang w:val="es-MX" w:eastAsia="es-MX"/>
        </w:rPr>
      </w:pPr>
      <w:r w:rsidRPr="00EC5764">
        <w:rPr>
          <w:rFonts w:asciiTheme="minorHAnsi" w:eastAsiaTheme="minorEastAsia" w:hAnsiTheme="minorHAnsi" w:cstheme="minorHAnsi"/>
          <w:sz w:val="24"/>
          <w:szCs w:val="24"/>
          <w:lang w:val="es-MX" w:eastAsia="es-MX"/>
        </w:rPr>
        <w:t xml:space="preserve">1.2.- Firma Electrónica a través de un Número de Identificación Personal (NIP) de cuatro dígitos. </w:t>
      </w:r>
    </w:p>
    <w:p w:rsidR="005C4B56" w:rsidRPr="00EC5764" w:rsidRDefault="005C4B56" w:rsidP="00A964F7">
      <w:pPr>
        <w:pStyle w:val="Textoindependiente"/>
        <w:ind w:left="100" w:right="1106"/>
        <w:rPr>
          <w:rFonts w:asciiTheme="minorHAnsi" w:eastAsiaTheme="minorEastAsia" w:hAnsiTheme="minorHAnsi" w:cstheme="minorHAnsi"/>
          <w:sz w:val="24"/>
          <w:szCs w:val="24"/>
          <w:lang w:val="es-MX" w:eastAsia="es-MX"/>
        </w:rPr>
      </w:pPr>
    </w:p>
    <w:p w:rsidR="00EC5764" w:rsidRPr="00EC5764" w:rsidRDefault="00EC5764" w:rsidP="00A964F7">
      <w:pPr>
        <w:pStyle w:val="Textoindependiente"/>
        <w:ind w:left="100" w:right="230"/>
        <w:rPr>
          <w:rFonts w:asciiTheme="minorHAnsi" w:eastAsiaTheme="minorEastAsia" w:hAnsiTheme="minorHAnsi" w:cstheme="minorHAnsi"/>
          <w:sz w:val="24"/>
          <w:szCs w:val="24"/>
          <w:lang w:val="es-MX" w:eastAsia="es-MX"/>
        </w:rPr>
      </w:pPr>
      <w:r w:rsidRPr="00EC5764">
        <w:rPr>
          <w:rFonts w:asciiTheme="minorHAnsi" w:eastAsiaTheme="minorEastAsia" w:hAnsiTheme="minorHAnsi" w:cstheme="minorHAnsi"/>
          <w:sz w:val="24"/>
          <w:szCs w:val="24"/>
          <w:lang w:val="es-MX" w:eastAsia="es-MX"/>
        </w:rPr>
        <w:t>1.3.- Plástico PVC.</w:t>
      </w:r>
    </w:p>
    <w:p w:rsidR="00EC5764" w:rsidRPr="00EC5764" w:rsidRDefault="00EC5764" w:rsidP="00EC5764">
      <w:pPr>
        <w:pStyle w:val="Textoindependiente"/>
        <w:spacing w:before="10"/>
        <w:rPr>
          <w:rFonts w:asciiTheme="minorHAnsi" w:hAnsiTheme="minorHAnsi" w:cstheme="minorHAnsi"/>
          <w:sz w:val="24"/>
          <w:szCs w:val="24"/>
        </w:rPr>
      </w:pPr>
    </w:p>
    <w:p w:rsidR="00EC5764" w:rsidRPr="00EC5764" w:rsidRDefault="00EC5764" w:rsidP="00EC5764">
      <w:pPr>
        <w:ind w:left="100"/>
        <w:jc w:val="both"/>
        <w:rPr>
          <w:rFonts w:cstheme="minorHAnsi"/>
          <w:b/>
          <w:sz w:val="24"/>
          <w:szCs w:val="24"/>
        </w:rPr>
      </w:pPr>
      <w:r w:rsidRPr="00EC5764">
        <w:rPr>
          <w:rFonts w:cstheme="minorHAnsi"/>
          <w:b/>
          <w:sz w:val="24"/>
          <w:szCs w:val="24"/>
        </w:rPr>
        <w:t>2.- SEGURIDAD</w:t>
      </w:r>
    </w:p>
    <w:p w:rsidR="00EC5764" w:rsidRPr="00EC5764" w:rsidRDefault="00EC5764" w:rsidP="00EC5764">
      <w:pPr>
        <w:pStyle w:val="Textoindependiente"/>
        <w:spacing w:before="93"/>
        <w:ind w:left="100" w:right="305"/>
        <w:rPr>
          <w:rFonts w:asciiTheme="minorHAnsi" w:eastAsiaTheme="minorEastAsia" w:hAnsiTheme="minorHAnsi" w:cstheme="minorHAnsi"/>
          <w:sz w:val="24"/>
          <w:szCs w:val="24"/>
          <w:lang w:val="es-MX" w:eastAsia="es-MX"/>
        </w:rPr>
      </w:pPr>
      <w:r w:rsidRPr="00EC5764">
        <w:rPr>
          <w:rFonts w:asciiTheme="minorHAnsi" w:eastAsiaTheme="minorEastAsia" w:hAnsiTheme="minorHAnsi" w:cstheme="minorHAnsi"/>
          <w:sz w:val="24"/>
          <w:szCs w:val="24"/>
          <w:lang w:val="es-MX" w:eastAsia="es-MX"/>
        </w:rPr>
        <w:t>2.1.- Por cada transacción efectuada con el dispositivo electrónico ofertado por el licitante (tarjeta), los operadores de las estaciones de servicio afiliadas deberán verificar que los datos de los mismos coincida con los datos del vehículo, de igual forma se emitirá un comprobante de consumo (ticket) que contenga los siguientes datos como mínimo:</w:t>
      </w:r>
    </w:p>
    <w:p w:rsidR="00EC5764" w:rsidRPr="00EC5764" w:rsidRDefault="00EC5764" w:rsidP="00EC5764">
      <w:pPr>
        <w:pStyle w:val="Textoindependiente"/>
        <w:rPr>
          <w:rFonts w:asciiTheme="minorHAnsi" w:hAnsiTheme="minorHAnsi" w:cstheme="minorHAnsi"/>
          <w:sz w:val="24"/>
          <w:szCs w:val="24"/>
        </w:rPr>
      </w:pPr>
    </w:p>
    <w:p w:rsidR="00EC5764" w:rsidRPr="00EC5764" w:rsidRDefault="00EC5764" w:rsidP="00EC5764">
      <w:pPr>
        <w:pStyle w:val="Prrafodelista"/>
        <w:widowControl w:val="0"/>
        <w:numPr>
          <w:ilvl w:val="0"/>
          <w:numId w:val="1"/>
        </w:numPr>
        <w:tabs>
          <w:tab w:val="left" w:pos="808"/>
          <w:tab w:val="left" w:pos="809"/>
        </w:tabs>
        <w:autoSpaceDE w:val="0"/>
        <w:autoSpaceDN w:val="0"/>
        <w:spacing w:after="0" w:line="252" w:lineRule="exact"/>
        <w:ind w:left="808" w:hanging="709"/>
        <w:jc w:val="both"/>
        <w:rPr>
          <w:rFonts w:asciiTheme="minorHAnsi" w:hAnsiTheme="minorHAnsi" w:cstheme="minorHAnsi"/>
          <w:sz w:val="24"/>
          <w:szCs w:val="24"/>
        </w:rPr>
      </w:pPr>
      <w:r w:rsidRPr="00EC5764">
        <w:rPr>
          <w:rFonts w:asciiTheme="minorHAnsi" w:hAnsiTheme="minorHAnsi" w:cstheme="minorHAnsi"/>
          <w:sz w:val="24"/>
          <w:szCs w:val="24"/>
        </w:rPr>
        <w:t>Número de dispositivo</w:t>
      </w:r>
      <w:r w:rsidRPr="00EC5764">
        <w:rPr>
          <w:rFonts w:asciiTheme="minorHAnsi" w:hAnsiTheme="minorHAnsi" w:cstheme="minorHAnsi"/>
          <w:spacing w:val="-4"/>
          <w:sz w:val="24"/>
          <w:szCs w:val="24"/>
        </w:rPr>
        <w:t xml:space="preserve"> </w:t>
      </w:r>
      <w:r w:rsidRPr="00EC5764">
        <w:rPr>
          <w:rFonts w:asciiTheme="minorHAnsi" w:hAnsiTheme="minorHAnsi" w:cstheme="minorHAnsi"/>
          <w:sz w:val="24"/>
          <w:szCs w:val="24"/>
        </w:rPr>
        <w:t>electrónico.</w:t>
      </w:r>
    </w:p>
    <w:p w:rsidR="00EC5764" w:rsidRPr="00EC5764" w:rsidRDefault="00EC5764" w:rsidP="00EC5764">
      <w:pPr>
        <w:pStyle w:val="Prrafodelista"/>
        <w:widowControl w:val="0"/>
        <w:numPr>
          <w:ilvl w:val="0"/>
          <w:numId w:val="1"/>
        </w:numPr>
        <w:tabs>
          <w:tab w:val="left" w:pos="808"/>
          <w:tab w:val="left" w:pos="809"/>
        </w:tabs>
        <w:autoSpaceDE w:val="0"/>
        <w:autoSpaceDN w:val="0"/>
        <w:spacing w:after="0" w:line="252" w:lineRule="exact"/>
        <w:ind w:left="808" w:hanging="709"/>
        <w:jc w:val="both"/>
        <w:rPr>
          <w:rFonts w:asciiTheme="minorHAnsi" w:hAnsiTheme="minorHAnsi" w:cstheme="minorHAnsi"/>
          <w:sz w:val="24"/>
          <w:szCs w:val="24"/>
        </w:rPr>
      </w:pPr>
      <w:r w:rsidRPr="00EC5764">
        <w:rPr>
          <w:rFonts w:asciiTheme="minorHAnsi" w:hAnsiTheme="minorHAnsi" w:cstheme="minorHAnsi"/>
          <w:sz w:val="24"/>
          <w:szCs w:val="24"/>
        </w:rPr>
        <w:t>Placa del vehículo.</w:t>
      </w:r>
    </w:p>
    <w:p w:rsidR="00EC5764" w:rsidRPr="00A964F7" w:rsidRDefault="00EC5764" w:rsidP="00A964F7">
      <w:pPr>
        <w:pStyle w:val="Prrafodelista"/>
        <w:widowControl w:val="0"/>
        <w:numPr>
          <w:ilvl w:val="0"/>
          <w:numId w:val="1"/>
        </w:numPr>
        <w:tabs>
          <w:tab w:val="left" w:pos="808"/>
          <w:tab w:val="left" w:pos="809"/>
        </w:tabs>
        <w:autoSpaceDE w:val="0"/>
        <w:autoSpaceDN w:val="0"/>
        <w:spacing w:before="2" w:after="0" w:line="252" w:lineRule="exact"/>
        <w:ind w:left="808" w:hanging="709"/>
        <w:jc w:val="both"/>
        <w:rPr>
          <w:rFonts w:asciiTheme="minorHAnsi" w:hAnsiTheme="minorHAnsi" w:cstheme="minorHAnsi"/>
          <w:sz w:val="24"/>
          <w:szCs w:val="24"/>
        </w:rPr>
      </w:pPr>
      <w:r w:rsidRPr="00EC5764">
        <w:rPr>
          <w:rFonts w:asciiTheme="minorHAnsi" w:hAnsiTheme="minorHAnsi" w:cstheme="minorHAnsi"/>
          <w:sz w:val="24"/>
          <w:szCs w:val="24"/>
        </w:rPr>
        <w:t>Fecha (año, mes. día y</w:t>
      </w:r>
      <w:r w:rsidRPr="00EC5764">
        <w:rPr>
          <w:rFonts w:asciiTheme="minorHAnsi" w:hAnsiTheme="minorHAnsi" w:cstheme="minorHAnsi"/>
          <w:spacing w:val="-1"/>
          <w:sz w:val="24"/>
          <w:szCs w:val="24"/>
        </w:rPr>
        <w:t xml:space="preserve"> </w:t>
      </w:r>
      <w:r w:rsidRPr="00EC5764">
        <w:rPr>
          <w:rFonts w:asciiTheme="minorHAnsi" w:hAnsiTheme="minorHAnsi" w:cstheme="minorHAnsi"/>
          <w:sz w:val="24"/>
          <w:szCs w:val="24"/>
        </w:rPr>
        <w:t>hora).</w:t>
      </w:r>
    </w:p>
    <w:p w:rsidR="00EC5764" w:rsidRPr="00EC5764" w:rsidRDefault="00EC5764" w:rsidP="00EC5764">
      <w:pPr>
        <w:pStyle w:val="Prrafodelista"/>
        <w:widowControl w:val="0"/>
        <w:numPr>
          <w:ilvl w:val="0"/>
          <w:numId w:val="1"/>
        </w:numPr>
        <w:tabs>
          <w:tab w:val="left" w:pos="808"/>
          <w:tab w:val="left" w:pos="809"/>
        </w:tabs>
        <w:autoSpaceDE w:val="0"/>
        <w:autoSpaceDN w:val="0"/>
        <w:spacing w:after="0" w:line="252" w:lineRule="exact"/>
        <w:ind w:left="808" w:hanging="709"/>
        <w:jc w:val="both"/>
        <w:rPr>
          <w:rFonts w:asciiTheme="minorHAnsi" w:hAnsiTheme="minorHAnsi" w:cstheme="minorHAnsi"/>
          <w:sz w:val="24"/>
          <w:szCs w:val="24"/>
        </w:rPr>
      </w:pPr>
      <w:r w:rsidRPr="00EC5764">
        <w:rPr>
          <w:rFonts w:asciiTheme="minorHAnsi" w:hAnsiTheme="minorHAnsi" w:cstheme="minorHAnsi"/>
          <w:sz w:val="24"/>
          <w:szCs w:val="24"/>
        </w:rPr>
        <w:t xml:space="preserve">Cantidad de litros. </w:t>
      </w:r>
    </w:p>
    <w:p w:rsidR="00EC5764" w:rsidRPr="00EC5764" w:rsidRDefault="00EC5764" w:rsidP="00EC5764">
      <w:pPr>
        <w:pStyle w:val="Prrafodelista"/>
        <w:widowControl w:val="0"/>
        <w:numPr>
          <w:ilvl w:val="0"/>
          <w:numId w:val="1"/>
        </w:numPr>
        <w:tabs>
          <w:tab w:val="left" w:pos="808"/>
          <w:tab w:val="left" w:pos="809"/>
        </w:tabs>
        <w:autoSpaceDE w:val="0"/>
        <w:autoSpaceDN w:val="0"/>
        <w:spacing w:after="0" w:line="252" w:lineRule="exact"/>
        <w:ind w:left="808" w:hanging="709"/>
        <w:jc w:val="both"/>
        <w:rPr>
          <w:rFonts w:asciiTheme="minorHAnsi" w:hAnsiTheme="minorHAnsi" w:cstheme="minorHAnsi"/>
          <w:sz w:val="24"/>
          <w:szCs w:val="24"/>
        </w:rPr>
      </w:pPr>
      <w:r w:rsidRPr="00EC5764">
        <w:rPr>
          <w:rFonts w:asciiTheme="minorHAnsi" w:hAnsiTheme="minorHAnsi" w:cstheme="minorHAnsi"/>
          <w:sz w:val="24"/>
          <w:szCs w:val="24"/>
        </w:rPr>
        <w:t>Importe en</w:t>
      </w:r>
      <w:r w:rsidRPr="00EC5764">
        <w:rPr>
          <w:rFonts w:asciiTheme="minorHAnsi" w:hAnsiTheme="minorHAnsi" w:cstheme="minorHAnsi"/>
          <w:spacing w:val="-3"/>
          <w:sz w:val="24"/>
          <w:szCs w:val="24"/>
        </w:rPr>
        <w:t xml:space="preserve"> </w:t>
      </w:r>
      <w:r w:rsidRPr="00EC5764">
        <w:rPr>
          <w:rFonts w:asciiTheme="minorHAnsi" w:hAnsiTheme="minorHAnsi" w:cstheme="minorHAnsi"/>
          <w:sz w:val="24"/>
          <w:szCs w:val="24"/>
        </w:rPr>
        <w:t>pesos.</w:t>
      </w:r>
    </w:p>
    <w:p w:rsidR="00EC5764" w:rsidRPr="00EC5764" w:rsidRDefault="00EC5764" w:rsidP="00EC5764">
      <w:pPr>
        <w:pStyle w:val="Prrafodelista"/>
        <w:widowControl w:val="0"/>
        <w:numPr>
          <w:ilvl w:val="0"/>
          <w:numId w:val="1"/>
        </w:numPr>
        <w:tabs>
          <w:tab w:val="left" w:pos="808"/>
          <w:tab w:val="left" w:pos="809"/>
        </w:tabs>
        <w:autoSpaceDE w:val="0"/>
        <w:autoSpaceDN w:val="0"/>
        <w:spacing w:after="0" w:line="252" w:lineRule="exact"/>
        <w:ind w:left="808" w:hanging="709"/>
        <w:jc w:val="both"/>
        <w:rPr>
          <w:rFonts w:asciiTheme="minorHAnsi" w:hAnsiTheme="minorHAnsi" w:cstheme="minorHAnsi"/>
          <w:sz w:val="24"/>
          <w:szCs w:val="24"/>
        </w:rPr>
      </w:pPr>
      <w:r w:rsidRPr="00EC5764">
        <w:rPr>
          <w:rFonts w:asciiTheme="minorHAnsi" w:hAnsiTheme="minorHAnsi" w:cstheme="minorHAnsi"/>
          <w:sz w:val="24"/>
          <w:szCs w:val="24"/>
        </w:rPr>
        <w:t>Kilometraje del</w:t>
      </w:r>
      <w:r w:rsidRPr="00EC5764">
        <w:rPr>
          <w:rFonts w:asciiTheme="minorHAnsi" w:hAnsiTheme="minorHAnsi" w:cstheme="minorHAnsi"/>
          <w:spacing w:val="-2"/>
          <w:sz w:val="24"/>
          <w:szCs w:val="24"/>
        </w:rPr>
        <w:t xml:space="preserve"> </w:t>
      </w:r>
      <w:r w:rsidRPr="00EC5764">
        <w:rPr>
          <w:rFonts w:asciiTheme="minorHAnsi" w:hAnsiTheme="minorHAnsi" w:cstheme="minorHAnsi"/>
          <w:sz w:val="24"/>
          <w:szCs w:val="24"/>
        </w:rPr>
        <w:t>vehículo.</w:t>
      </w:r>
    </w:p>
    <w:p w:rsidR="00EC5764" w:rsidRPr="00EC5764" w:rsidRDefault="00EC5764" w:rsidP="00EC5764">
      <w:pPr>
        <w:pStyle w:val="Prrafodelista"/>
        <w:widowControl w:val="0"/>
        <w:numPr>
          <w:ilvl w:val="0"/>
          <w:numId w:val="1"/>
        </w:numPr>
        <w:tabs>
          <w:tab w:val="left" w:pos="808"/>
          <w:tab w:val="left" w:pos="809"/>
        </w:tabs>
        <w:autoSpaceDE w:val="0"/>
        <w:autoSpaceDN w:val="0"/>
        <w:spacing w:before="1" w:after="0" w:line="252" w:lineRule="exact"/>
        <w:ind w:left="808" w:hanging="709"/>
        <w:jc w:val="both"/>
        <w:rPr>
          <w:rFonts w:asciiTheme="minorHAnsi" w:hAnsiTheme="minorHAnsi" w:cstheme="minorHAnsi"/>
          <w:sz w:val="24"/>
          <w:szCs w:val="24"/>
        </w:rPr>
      </w:pPr>
      <w:r w:rsidRPr="00EC5764">
        <w:rPr>
          <w:rFonts w:asciiTheme="minorHAnsi" w:hAnsiTheme="minorHAnsi" w:cstheme="minorHAnsi"/>
          <w:sz w:val="24"/>
          <w:szCs w:val="24"/>
        </w:rPr>
        <w:t>Nombre y número de estación de</w:t>
      </w:r>
      <w:r w:rsidRPr="00EC5764">
        <w:rPr>
          <w:rFonts w:asciiTheme="minorHAnsi" w:hAnsiTheme="minorHAnsi" w:cstheme="minorHAnsi"/>
          <w:spacing w:val="-4"/>
          <w:sz w:val="24"/>
          <w:szCs w:val="24"/>
        </w:rPr>
        <w:t xml:space="preserve"> </w:t>
      </w:r>
      <w:r w:rsidRPr="00EC5764">
        <w:rPr>
          <w:rFonts w:asciiTheme="minorHAnsi" w:hAnsiTheme="minorHAnsi" w:cstheme="minorHAnsi"/>
          <w:sz w:val="24"/>
          <w:szCs w:val="24"/>
        </w:rPr>
        <w:t>servicio.</w:t>
      </w:r>
    </w:p>
    <w:p w:rsidR="00EC5764" w:rsidRPr="00A964F7" w:rsidRDefault="00EC5764" w:rsidP="00EC5764">
      <w:pPr>
        <w:pStyle w:val="Prrafodelista"/>
        <w:widowControl w:val="0"/>
        <w:numPr>
          <w:ilvl w:val="0"/>
          <w:numId w:val="1"/>
        </w:numPr>
        <w:tabs>
          <w:tab w:val="left" w:pos="808"/>
          <w:tab w:val="left" w:pos="809"/>
        </w:tabs>
        <w:autoSpaceDE w:val="0"/>
        <w:autoSpaceDN w:val="0"/>
        <w:spacing w:after="0" w:line="252" w:lineRule="exact"/>
        <w:ind w:left="808" w:hanging="709"/>
        <w:jc w:val="both"/>
        <w:rPr>
          <w:rFonts w:asciiTheme="minorHAnsi" w:hAnsiTheme="minorHAnsi" w:cstheme="minorHAnsi"/>
          <w:sz w:val="24"/>
          <w:szCs w:val="24"/>
        </w:rPr>
      </w:pPr>
      <w:r w:rsidRPr="00A964F7">
        <w:rPr>
          <w:rFonts w:asciiTheme="minorHAnsi" w:hAnsiTheme="minorHAnsi" w:cstheme="minorHAnsi"/>
          <w:sz w:val="24"/>
          <w:szCs w:val="24"/>
        </w:rPr>
        <w:t>Tipo de Combustible</w:t>
      </w:r>
      <w:r w:rsidRPr="00A964F7">
        <w:rPr>
          <w:rFonts w:asciiTheme="minorHAnsi" w:hAnsiTheme="minorHAnsi" w:cstheme="minorHAnsi"/>
          <w:spacing w:val="-3"/>
          <w:sz w:val="24"/>
          <w:szCs w:val="24"/>
        </w:rPr>
        <w:t xml:space="preserve"> </w:t>
      </w:r>
      <w:r w:rsidRPr="00A964F7">
        <w:rPr>
          <w:rFonts w:asciiTheme="minorHAnsi" w:hAnsiTheme="minorHAnsi" w:cstheme="minorHAnsi"/>
          <w:sz w:val="24"/>
          <w:szCs w:val="24"/>
        </w:rPr>
        <w:t>suministrado.</w:t>
      </w:r>
    </w:p>
    <w:p w:rsidR="00EC5764" w:rsidRPr="00EC5764" w:rsidRDefault="00EC5764" w:rsidP="00EC5764">
      <w:pPr>
        <w:widowControl w:val="0"/>
        <w:tabs>
          <w:tab w:val="left" w:pos="808"/>
          <w:tab w:val="left" w:pos="809"/>
        </w:tabs>
        <w:autoSpaceDE w:val="0"/>
        <w:autoSpaceDN w:val="0"/>
        <w:spacing w:after="0" w:line="252" w:lineRule="exact"/>
        <w:jc w:val="both"/>
        <w:rPr>
          <w:rFonts w:cstheme="minorHAnsi"/>
          <w:sz w:val="24"/>
          <w:szCs w:val="24"/>
        </w:rPr>
      </w:pPr>
    </w:p>
    <w:p w:rsidR="00EC5764" w:rsidRPr="00EC5764" w:rsidRDefault="00EC5764" w:rsidP="00EC5764">
      <w:pPr>
        <w:ind w:left="100"/>
        <w:jc w:val="both"/>
        <w:rPr>
          <w:rFonts w:cstheme="minorHAnsi"/>
          <w:b/>
          <w:sz w:val="24"/>
          <w:szCs w:val="24"/>
        </w:rPr>
      </w:pPr>
      <w:r w:rsidRPr="00EC5764">
        <w:rPr>
          <w:rFonts w:cstheme="minorHAnsi"/>
          <w:b/>
          <w:sz w:val="24"/>
          <w:szCs w:val="24"/>
        </w:rPr>
        <w:lastRenderedPageBreak/>
        <w:t>3.- COBERTURA</w:t>
      </w:r>
    </w:p>
    <w:p w:rsidR="00EC5764" w:rsidRPr="00EC5764" w:rsidRDefault="00EC5764" w:rsidP="00EC5764">
      <w:pPr>
        <w:jc w:val="both"/>
        <w:rPr>
          <w:rFonts w:eastAsia="Calibri" w:cstheme="minorHAnsi"/>
          <w:sz w:val="24"/>
          <w:szCs w:val="24"/>
        </w:rPr>
      </w:pPr>
      <w:r w:rsidRPr="00EC5764">
        <w:rPr>
          <w:rFonts w:eastAsia="Calibri" w:cstheme="minorHAnsi"/>
          <w:sz w:val="24"/>
          <w:szCs w:val="24"/>
        </w:rPr>
        <w:t>3.1.- La tarjeta electrónica de combustible deberá tener cobertura en las ciudades más importantes del estado, con la posibilidad de bloquear o desbloquear estaciones de consumo desde la plataforma; la Convocante le señalará al licitante adjudicado cuáles serán las tarjetas o usuarios que se les permitirá poder suministrar combustible fuera del territorio Municipal.</w:t>
      </w:r>
    </w:p>
    <w:p w:rsidR="00EC5764" w:rsidRPr="00EC5764" w:rsidRDefault="00EC5764" w:rsidP="00EC5764">
      <w:pPr>
        <w:jc w:val="both"/>
        <w:rPr>
          <w:rFonts w:eastAsia="Calibri" w:cstheme="minorHAnsi"/>
          <w:sz w:val="24"/>
          <w:szCs w:val="24"/>
        </w:rPr>
      </w:pPr>
      <w:r w:rsidRPr="00EC5764">
        <w:rPr>
          <w:rFonts w:eastAsia="Calibri" w:cstheme="minorHAnsi"/>
          <w:sz w:val="24"/>
          <w:szCs w:val="24"/>
        </w:rPr>
        <w:t>3.2.- Deberá anexar el directorio de establecimientos de servicio en medio de almacenamiento USB en formato Excel, el directorio de establecimientos donde se aceptan las tarjetas electrónicas para el territorio del Municipio y del estado.</w:t>
      </w:r>
    </w:p>
    <w:p w:rsidR="00EC5764" w:rsidRPr="00EC5764" w:rsidRDefault="00EC5764" w:rsidP="00EC5764">
      <w:pPr>
        <w:jc w:val="both"/>
        <w:rPr>
          <w:rFonts w:eastAsia="Calibri" w:cstheme="minorHAnsi"/>
          <w:sz w:val="24"/>
          <w:szCs w:val="24"/>
        </w:rPr>
      </w:pPr>
      <w:r w:rsidRPr="00EC5764">
        <w:rPr>
          <w:rFonts w:eastAsia="Calibri" w:cstheme="minorHAnsi"/>
          <w:sz w:val="24"/>
          <w:szCs w:val="24"/>
        </w:rPr>
        <w:t xml:space="preserve">3.3.- El “LICITANTE” deberá manifestar que cuenta con un sistema de consulta vía telefónica para todos los servidores públicos del Gobierno Municipal las 24 horas y los 365 días del año, además de contar con un portal en internet, a través de los cuales el titular de la tarjeta electrónica de combustible pueda efectuar consultas de saldos, movimientos, estados de cuenta, así como, reportar en caso de pérdida o de robo. Contar con </w:t>
      </w:r>
      <w:proofErr w:type="spellStart"/>
      <w:r w:rsidRPr="00EC5764">
        <w:rPr>
          <w:rFonts w:eastAsia="Calibri" w:cstheme="minorHAnsi"/>
          <w:sz w:val="24"/>
          <w:szCs w:val="24"/>
        </w:rPr>
        <w:t>app´s</w:t>
      </w:r>
      <w:proofErr w:type="spellEnd"/>
      <w:r w:rsidRPr="00EC5764">
        <w:rPr>
          <w:rFonts w:eastAsia="Calibri" w:cstheme="minorHAnsi"/>
          <w:sz w:val="24"/>
          <w:szCs w:val="24"/>
        </w:rPr>
        <w:t xml:space="preserve"> para el uso administradores y usuarios.</w:t>
      </w:r>
    </w:p>
    <w:p w:rsidR="00EC5764" w:rsidRPr="00EC5764" w:rsidRDefault="00EC5764" w:rsidP="00EC5764">
      <w:pPr>
        <w:jc w:val="both"/>
        <w:rPr>
          <w:rFonts w:eastAsia="Calibri" w:cstheme="minorHAnsi"/>
          <w:sz w:val="24"/>
          <w:szCs w:val="24"/>
        </w:rPr>
      </w:pPr>
      <w:r w:rsidRPr="00EC5764">
        <w:rPr>
          <w:rFonts w:eastAsia="Calibri" w:cstheme="minorHAnsi"/>
          <w:sz w:val="24"/>
          <w:szCs w:val="24"/>
        </w:rPr>
        <w:t>3.4.- El “LICITANTE” deberá acreditar que cuenta con un Sistema de Plataforma online, con protocolos de seguridad para que el administrador designado por la Convocante pueda realizar:</w:t>
      </w:r>
    </w:p>
    <w:p w:rsidR="00EC5764" w:rsidRPr="00EC5764" w:rsidRDefault="00EC5764" w:rsidP="00EC5764">
      <w:pPr>
        <w:jc w:val="both"/>
        <w:rPr>
          <w:rFonts w:cstheme="minorHAnsi"/>
          <w:sz w:val="24"/>
          <w:szCs w:val="24"/>
        </w:rPr>
      </w:pPr>
      <w:r w:rsidRPr="00EC5764">
        <w:rPr>
          <w:rFonts w:cstheme="minorHAnsi"/>
          <w:sz w:val="24"/>
          <w:szCs w:val="24"/>
        </w:rPr>
        <w:t>●</w:t>
      </w:r>
      <w:r w:rsidRPr="00EC5764">
        <w:rPr>
          <w:rFonts w:cstheme="minorHAnsi"/>
          <w:sz w:val="24"/>
          <w:szCs w:val="24"/>
        </w:rPr>
        <w:tab/>
        <w:t>Para los consumos de gasolina de cualquier tipo de vehículo que permita mantener de manera centralizada y con el nivel de detalle deseado toda la información correspondiente a cada compra de gasolina de cada uno de los vehículos y/o usuarios.</w:t>
      </w:r>
    </w:p>
    <w:p w:rsidR="00EC5764" w:rsidRPr="00EC5764" w:rsidRDefault="00EC5764" w:rsidP="00EC5764">
      <w:pPr>
        <w:jc w:val="both"/>
        <w:rPr>
          <w:rFonts w:cstheme="minorHAnsi"/>
          <w:sz w:val="24"/>
          <w:szCs w:val="24"/>
        </w:rPr>
      </w:pPr>
      <w:r w:rsidRPr="00EC5764">
        <w:rPr>
          <w:rFonts w:cstheme="minorHAnsi"/>
          <w:sz w:val="24"/>
          <w:szCs w:val="24"/>
        </w:rPr>
        <w:t>●</w:t>
      </w:r>
      <w:r w:rsidRPr="00EC5764">
        <w:rPr>
          <w:rFonts w:cstheme="minorHAnsi"/>
          <w:sz w:val="24"/>
          <w:szCs w:val="24"/>
        </w:rPr>
        <w:tab/>
        <w:t>Asignar, aumentar, disminuir y cancelar saldos.</w:t>
      </w:r>
    </w:p>
    <w:p w:rsidR="00EC5764" w:rsidRPr="00EC5764" w:rsidRDefault="00EC5764" w:rsidP="00EC5764">
      <w:pPr>
        <w:jc w:val="both"/>
        <w:rPr>
          <w:rFonts w:cstheme="minorHAnsi"/>
          <w:sz w:val="24"/>
          <w:szCs w:val="24"/>
        </w:rPr>
      </w:pPr>
      <w:r w:rsidRPr="00EC5764">
        <w:rPr>
          <w:rFonts w:cstheme="minorHAnsi"/>
          <w:sz w:val="24"/>
          <w:szCs w:val="24"/>
        </w:rPr>
        <w:t>●</w:t>
      </w:r>
      <w:r w:rsidRPr="00EC5764">
        <w:rPr>
          <w:rFonts w:cstheme="minorHAnsi"/>
          <w:sz w:val="24"/>
          <w:szCs w:val="24"/>
        </w:rPr>
        <w:tab/>
        <w:t>Selección y modificación del tipo de Combustible.</w:t>
      </w:r>
    </w:p>
    <w:p w:rsidR="00EC5764" w:rsidRPr="00EC5764" w:rsidRDefault="00EC5764" w:rsidP="00EC5764">
      <w:pPr>
        <w:jc w:val="both"/>
        <w:rPr>
          <w:rFonts w:cstheme="minorHAnsi"/>
          <w:sz w:val="24"/>
          <w:szCs w:val="24"/>
        </w:rPr>
      </w:pPr>
      <w:r w:rsidRPr="00EC5764">
        <w:rPr>
          <w:rFonts w:cstheme="minorHAnsi"/>
          <w:sz w:val="24"/>
          <w:szCs w:val="24"/>
        </w:rPr>
        <w:t>●</w:t>
      </w:r>
      <w:r w:rsidRPr="00EC5764">
        <w:rPr>
          <w:rFonts w:cstheme="minorHAnsi"/>
          <w:sz w:val="24"/>
          <w:szCs w:val="24"/>
        </w:rPr>
        <w:tab/>
        <w:t>Configuración de días y horarios de carga del vehículo.</w:t>
      </w:r>
    </w:p>
    <w:p w:rsidR="00EC5764" w:rsidRPr="00EC5764" w:rsidRDefault="00EC5764" w:rsidP="00EC5764">
      <w:pPr>
        <w:jc w:val="both"/>
        <w:rPr>
          <w:rFonts w:cstheme="minorHAnsi"/>
          <w:sz w:val="24"/>
          <w:szCs w:val="24"/>
        </w:rPr>
      </w:pPr>
      <w:r w:rsidRPr="00EC5764">
        <w:rPr>
          <w:rFonts w:cstheme="minorHAnsi"/>
          <w:sz w:val="24"/>
          <w:szCs w:val="24"/>
        </w:rPr>
        <w:t>●</w:t>
      </w:r>
      <w:r w:rsidRPr="00EC5764">
        <w:rPr>
          <w:rFonts w:cstheme="minorHAnsi"/>
          <w:sz w:val="24"/>
          <w:szCs w:val="24"/>
        </w:rPr>
        <w:tab/>
        <w:t>Lugares autorizados para consumo.</w:t>
      </w:r>
    </w:p>
    <w:p w:rsidR="00EC5764" w:rsidRPr="00EC5764" w:rsidRDefault="00EC5764" w:rsidP="00A964F7">
      <w:pPr>
        <w:ind w:left="705" w:hanging="705"/>
        <w:jc w:val="both"/>
        <w:rPr>
          <w:rFonts w:cstheme="minorHAnsi"/>
          <w:sz w:val="24"/>
          <w:szCs w:val="24"/>
        </w:rPr>
      </w:pPr>
      <w:r w:rsidRPr="00EC5764">
        <w:rPr>
          <w:rFonts w:cstheme="minorHAnsi"/>
          <w:sz w:val="24"/>
          <w:szCs w:val="24"/>
        </w:rPr>
        <w:t>●</w:t>
      </w:r>
      <w:r w:rsidRPr="00EC5764">
        <w:rPr>
          <w:rFonts w:cstheme="minorHAnsi"/>
          <w:sz w:val="24"/>
          <w:szCs w:val="24"/>
        </w:rPr>
        <w:tab/>
        <w:t>Modificar información en relación a números de placa, número de inventarios, para cada tarjeta y tipo de gasolina.</w:t>
      </w:r>
    </w:p>
    <w:p w:rsidR="00EC5764" w:rsidRPr="00EC5764" w:rsidRDefault="00EC5764" w:rsidP="00EC5764">
      <w:pPr>
        <w:jc w:val="both"/>
        <w:rPr>
          <w:rFonts w:cstheme="minorHAnsi"/>
          <w:sz w:val="24"/>
          <w:szCs w:val="24"/>
        </w:rPr>
      </w:pPr>
      <w:r w:rsidRPr="00EC5764">
        <w:rPr>
          <w:rFonts w:cstheme="minorHAnsi"/>
          <w:sz w:val="24"/>
          <w:szCs w:val="24"/>
        </w:rPr>
        <w:t>●</w:t>
      </w:r>
      <w:r w:rsidRPr="00EC5764">
        <w:rPr>
          <w:rFonts w:cstheme="minorHAnsi"/>
          <w:sz w:val="24"/>
          <w:szCs w:val="24"/>
        </w:rPr>
        <w:tab/>
        <w:t>Bloqueo temporal de la tarjeta.</w:t>
      </w:r>
    </w:p>
    <w:p w:rsidR="00EC5764" w:rsidRPr="00EC5764" w:rsidRDefault="00EC5764" w:rsidP="00EC5764">
      <w:pPr>
        <w:jc w:val="both"/>
        <w:rPr>
          <w:rFonts w:cstheme="minorHAnsi"/>
          <w:sz w:val="24"/>
          <w:szCs w:val="24"/>
        </w:rPr>
      </w:pPr>
      <w:r w:rsidRPr="00EC5764">
        <w:rPr>
          <w:rFonts w:cstheme="minorHAnsi"/>
          <w:sz w:val="24"/>
          <w:szCs w:val="24"/>
        </w:rPr>
        <w:t>●</w:t>
      </w:r>
      <w:r w:rsidRPr="00EC5764">
        <w:rPr>
          <w:rFonts w:cstheme="minorHAnsi"/>
          <w:sz w:val="24"/>
          <w:szCs w:val="24"/>
        </w:rPr>
        <w:tab/>
        <w:t>Cancelar tarjeta de forma inmediata por robo o extravió. Solicitar nuevas tarjetas.</w:t>
      </w:r>
    </w:p>
    <w:p w:rsidR="00EC5764" w:rsidRPr="00EC5764" w:rsidRDefault="00EC5764" w:rsidP="00EC5764">
      <w:pPr>
        <w:jc w:val="both"/>
        <w:rPr>
          <w:rFonts w:cstheme="minorHAnsi"/>
          <w:sz w:val="24"/>
          <w:szCs w:val="24"/>
        </w:rPr>
      </w:pPr>
      <w:r w:rsidRPr="00EC5764">
        <w:rPr>
          <w:rFonts w:cstheme="minorHAnsi"/>
          <w:sz w:val="24"/>
          <w:szCs w:val="24"/>
        </w:rPr>
        <w:t>●</w:t>
      </w:r>
      <w:r w:rsidRPr="00EC5764">
        <w:rPr>
          <w:rFonts w:cstheme="minorHAnsi"/>
          <w:sz w:val="24"/>
          <w:szCs w:val="24"/>
        </w:rPr>
        <w:tab/>
        <w:t>Opción de estructurar en niveles de agrupación las tarjetas y/o usuarios del sistema.</w:t>
      </w:r>
    </w:p>
    <w:p w:rsidR="00EC5764" w:rsidRPr="00EC5764" w:rsidRDefault="00EC5764" w:rsidP="00EC5764">
      <w:pPr>
        <w:jc w:val="both"/>
        <w:rPr>
          <w:rFonts w:cstheme="minorHAnsi"/>
          <w:sz w:val="24"/>
          <w:szCs w:val="24"/>
        </w:rPr>
      </w:pPr>
      <w:r w:rsidRPr="00EC5764">
        <w:rPr>
          <w:rFonts w:cstheme="minorHAnsi"/>
          <w:sz w:val="24"/>
          <w:szCs w:val="24"/>
        </w:rPr>
        <w:lastRenderedPageBreak/>
        <w:t>●</w:t>
      </w:r>
      <w:r w:rsidRPr="00EC5764">
        <w:rPr>
          <w:rFonts w:cstheme="minorHAnsi"/>
          <w:sz w:val="24"/>
          <w:szCs w:val="24"/>
        </w:rPr>
        <w:tab/>
        <w:t>Cambio de clave de acceso web</w:t>
      </w:r>
    </w:p>
    <w:p w:rsidR="00EC5764" w:rsidRPr="00EC5764" w:rsidRDefault="00EC5764" w:rsidP="00EC5764">
      <w:pPr>
        <w:jc w:val="both"/>
        <w:rPr>
          <w:rFonts w:cstheme="minorHAnsi"/>
          <w:sz w:val="24"/>
          <w:szCs w:val="24"/>
        </w:rPr>
      </w:pPr>
      <w:r w:rsidRPr="00EC5764">
        <w:rPr>
          <w:rFonts w:cstheme="minorHAnsi"/>
          <w:sz w:val="24"/>
          <w:szCs w:val="24"/>
        </w:rPr>
        <w:t>●</w:t>
      </w:r>
      <w:r w:rsidRPr="00EC5764">
        <w:rPr>
          <w:rFonts w:cstheme="minorHAnsi"/>
          <w:sz w:val="24"/>
          <w:szCs w:val="24"/>
        </w:rPr>
        <w:tab/>
        <w:t>Pantalla única de gestión.</w:t>
      </w:r>
    </w:p>
    <w:p w:rsidR="00EC5764" w:rsidRPr="00EC5764" w:rsidRDefault="00EC5764" w:rsidP="00EC5764">
      <w:pPr>
        <w:jc w:val="both"/>
        <w:rPr>
          <w:rFonts w:cstheme="minorHAnsi"/>
          <w:sz w:val="24"/>
          <w:szCs w:val="24"/>
        </w:rPr>
      </w:pPr>
      <w:r w:rsidRPr="00EC5764">
        <w:rPr>
          <w:rFonts w:cstheme="minorHAnsi"/>
          <w:sz w:val="24"/>
          <w:szCs w:val="24"/>
        </w:rPr>
        <w:t>●</w:t>
      </w:r>
      <w:r w:rsidRPr="00EC5764">
        <w:rPr>
          <w:rFonts w:cstheme="minorHAnsi"/>
          <w:sz w:val="24"/>
          <w:szCs w:val="24"/>
        </w:rPr>
        <w:tab/>
        <w:t>Definición y cambio de capacidad de tanque del vehículo.</w:t>
      </w:r>
    </w:p>
    <w:p w:rsidR="00EC5764" w:rsidRPr="00EC5764" w:rsidRDefault="00EC5764" w:rsidP="00EC5764">
      <w:pPr>
        <w:jc w:val="both"/>
        <w:rPr>
          <w:rFonts w:cstheme="minorHAnsi"/>
          <w:sz w:val="24"/>
          <w:szCs w:val="24"/>
        </w:rPr>
      </w:pPr>
      <w:r w:rsidRPr="00EC5764">
        <w:rPr>
          <w:rFonts w:cstheme="minorHAnsi"/>
          <w:sz w:val="24"/>
          <w:szCs w:val="24"/>
        </w:rPr>
        <w:t>●</w:t>
      </w:r>
      <w:r w:rsidRPr="00EC5764">
        <w:rPr>
          <w:rFonts w:cstheme="minorHAnsi"/>
          <w:sz w:val="24"/>
          <w:szCs w:val="24"/>
        </w:rPr>
        <w:tab/>
        <w:t>Configuración de días y horarios de carga del vehículo.</w:t>
      </w:r>
    </w:p>
    <w:p w:rsidR="00EC5764" w:rsidRPr="00EC5764" w:rsidRDefault="00EC5764" w:rsidP="00EC5764">
      <w:pPr>
        <w:jc w:val="both"/>
        <w:rPr>
          <w:rFonts w:cstheme="minorHAnsi"/>
          <w:sz w:val="24"/>
          <w:szCs w:val="24"/>
        </w:rPr>
      </w:pPr>
      <w:r w:rsidRPr="00EC5764">
        <w:rPr>
          <w:rFonts w:cstheme="minorHAnsi"/>
          <w:sz w:val="24"/>
          <w:szCs w:val="24"/>
        </w:rPr>
        <w:t>●</w:t>
      </w:r>
      <w:r w:rsidRPr="00EC5764">
        <w:rPr>
          <w:rFonts w:cstheme="minorHAnsi"/>
          <w:sz w:val="24"/>
          <w:szCs w:val="24"/>
        </w:rPr>
        <w:tab/>
        <w:t>Límite de litros/monto y cantidades de carga por período.</w:t>
      </w:r>
    </w:p>
    <w:p w:rsidR="00EC5764" w:rsidRPr="00EC5764" w:rsidRDefault="00EC5764" w:rsidP="00EC5764">
      <w:pPr>
        <w:jc w:val="both"/>
        <w:rPr>
          <w:rFonts w:cstheme="minorHAnsi"/>
          <w:sz w:val="24"/>
          <w:szCs w:val="24"/>
        </w:rPr>
      </w:pPr>
      <w:r w:rsidRPr="00EC5764">
        <w:rPr>
          <w:rFonts w:cstheme="minorHAnsi"/>
          <w:sz w:val="24"/>
          <w:szCs w:val="24"/>
        </w:rPr>
        <w:t>●</w:t>
      </w:r>
      <w:r w:rsidRPr="00EC5764">
        <w:rPr>
          <w:rFonts w:cstheme="minorHAnsi"/>
          <w:sz w:val="24"/>
          <w:szCs w:val="24"/>
        </w:rPr>
        <w:tab/>
        <w:t>Importe mensual asignado.</w:t>
      </w:r>
    </w:p>
    <w:p w:rsidR="00EC5764" w:rsidRPr="00EC5764" w:rsidRDefault="00EC5764" w:rsidP="00EC5764">
      <w:pPr>
        <w:jc w:val="both"/>
        <w:rPr>
          <w:rFonts w:cstheme="minorHAnsi"/>
          <w:sz w:val="24"/>
          <w:szCs w:val="24"/>
        </w:rPr>
      </w:pPr>
      <w:r w:rsidRPr="00EC5764">
        <w:rPr>
          <w:rFonts w:cstheme="minorHAnsi"/>
          <w:sz w:val="24"/>
          <w:szCs w:val="24"/>
        </w:rPr>
        <w:t>●</w:t>
      </w:r>
      <w:r w:rsidRPr="00EC5764">
        <w:rPr>
          <w:rFonts w:cstheme="minorHAnsi"/>
          <w:sz w:val="24"/>
          <w:szCs w:val="24"/>
        </w:rPr>
        <w:tab/>
        <w:t>Validación de montos mínimos y máximos por consumo.</w:t>
      </w:r>
    </w:p>
    <w:p w:rsidR="00EC5764" w:rsidRPr="00EC5764" w:rsidRDefault="00EC5764" w:rsidP="00EC5764">
      <w:pPr>
        <w:jc w:val="both"/>
        <w:rPr>
          <w:rFonts w:cstheme="minorHAnsi"/>
          <w:sz w:val="24"/>
          <w:szCs w:val="24"/>
        </w:rPr>
      </w:pPr>
      <w:r w:rsidRPr="00EC5764">
        <w:rPr>
          <w:rFonts w:cstheme="minorHAnsi"/>
          <w:sz w:val="24"/>
          <w:szCs w:val="24"/>
        </w:rPr>
        <w:t>●</w:t>
      </w:r>
      <w:r w:rsidRPr="00EC5764">
        <w:rPr>
          <w:rFonts w:cstheme="minorHAnsi"/>
          <w:sz w:val="24"/>
          <w:szCs w:val="24"/>
        </w:rPr>
        <w:tab/>
        <w:t>Validación de NIP y código de conductor.</w:t>
      </w:r>
    </w:p>
    <w:p w:rsidR="00EC5764" w:rsidRPr="00EC5764" w:rsidRDefault="00EC5764" w:rsidP="00EC5764">
      <w:pPr>
        <w:jc w:val="both"/>
        <w:rPr>
          <w:rFonts w:cstheme="minorHAnsi"/>
          <w:sz w:val="24"/>
          <w:szCs w:val="24"/>
        </w:rPr>
      </w:pPr>
      <w:r w:rsidRPr="00EC5764">
        <w:rPr>
          <w:rFonts w:cstheme="minorHAnsi"/>
          <w:sz w:val="24"/>
          <w:szCs w:val="24"/>
        </w:rPr>
        <w:t>●</w:t>
      </w:r>
      <w:r w:rsidRPr="00EC5764">
        <w:rPr>
          <w:rFonts w:cstheme="minorHAnsi"/>
          <w:sz w:val="24"/>
          <w:szCs w:val="24"/>
        </w:rPr>
        <w:tab/>
        <w:t>Lugares autorizados para consumo.</w:t>
      </w:r>
    </w:p>
    <w:p w:rsidR="00EC5764" w:rsidRPr="00EC5764" w:rsidRDefault="00EC5764" w:rsidP="00A964F7">
      <w:pPr>
        <w:ind w:left="705" w:hanging="705"/>
        <w:jc w:val="both"/>
        <w:rPr>
          <w:rFonts w:cstheme="minorHAnsi"/>
          <w:sz w:val="24"/>
          <w:szCs w:val="24"/>
        </w:rPr>
      </w:pPr>
      <w:r w:rsidRPr="00EC5764">
        <w:rPr>
          <w:rFonts w:cstheme="minorHAnsi"/>
          <w:sz w:val="24"/>
          <w:szCs w:val="24"/>
        </w:rPr>
        <w:t>●</w:t>
      </w:r>
      <w:r w:rsidRPr="00EC5764">
        <w:rPr>
          <w:rFonts w:cstheme="minorHAnsi"/>
          <w:sz w:val="24"/>
          <w:szCs w:val="24"/>
        </w:rPr>
        <w:tab/>
        <w:t>El sistema deberá contar con un amplio módulo para generar reportes exportables a Excel y PDF, de movimientos de tarjetas, saldos, cancelaciones, bajas, altas, depósitos.</w:t>
      </w:r>
    </w:p>
    <w:p w:rsidR="00EC5764" w:rsidRPr="00EC5764" w:rsidRDefault="00EC5764" w:rsidP="00EC5764">
      <w:pPr>
        <w:ind w:left="100"/>
        <w:jc w:val="both"/>
        <w:rPr>
          <w:rFonts w:cstheme="minorHAnsi"/>
          <w:b/>
          <w:sz w:val="24"/>
          <w:szCs w:val="24"/>
        </w:rPr>
      </w:pPr>
      <w:r w:rsidRPr="00EC5764">
        <w:rPr>
          <w:rFonts w:cstheme="minorHAnsi"/>
          <w:b/>
          <w:sz w:val="24"/>
          <w:szCs w:val="24"/>
        </w:rPr>
        <w:t>4. VIGENCIA</w:t>
      </w:r>
    </w:p>
    <w:p w:rsidR="00EC5764" w:rsidRDefault="00EC5764" w:rsidP="00EC5764">
      <w:pPr>
        <w:pStyle w:val="Textoindependiente"/>
        <w:spacing w:before="93"/>
        <w:ind w:left="100" w:right="230"/>
        <w:rPr>
          <w:rFonts w:asciiTheme="minorHAnsi" w:eastAsiaTheme="minorEastAsia" w:hAnsiTheme="minorHAnsi" w:cstheme="minorHAnsi"/>
          <w:sz w:val="24"/>
          <w:szCs w:val="24"/>
          <w:lang w:val="es-MX" w:eastAsia="es-MX"/>
        </w:rPr>
      </w:pPr>
      <w:r w:rsidRPr="00EC5764">
        <w:rPr>
          <w:rFonts w:asciiTheme="minorHAnsi" w:eastAsiaTheme="minorEastAsia" w:hAnsiTheme="minorHAnsi" w:cstheme="minorHAnsi"/>
          <w:sz w:val="24"/>
          <w:szCs w:val="24"/>
          <w:lang w:val="es-MX" w:eastAsia="es-MX"/>
        </w:rPr>
        <w:t xml:space="preserve">4.1. Las tarjetas electrónicas de combustible deberán tener la vigencia mínima de 3 años a partir de su fecha de expedición. </w:t>
      </w:r>
    </w:p>
    <w:p w:rsidR="002D2AB1" w:rsidRPr="00EC5764" w:rsidRDefault="002D2AB1" w:rsidP="00EC5764">
      <w:pPr>
        <w:pStyle w:val="Textoindependiente"/>
        <w:spacing w:before="93"/>
        <w:ind w:left="100" w:right="230"/>
        <w:rPr>
          <w:rFonts w:asciiTheme="minorHAnsi" w:eastAsiaTheme="minorEastAsia" w:hAnsiTheme="minorHAnsi" w:cstheme="minorHAnsi"/>
          <w:sz w:val="24"/>
          <w:szCs w:val="24"/>
          <w:lang w:val="es-MX" w:eastAsia="es-MX"/>
        </w:rPr>
      </w:pPr>
    </w:p>
    <w:p w:rsidR="00EC5764" w:rsidRPr="00EC5764" w:rsidRDefault="00EC5764" w:rsidP="00EC5764">
      <w:pPr>
        <w:pStyle w:val="Textoindependiente"/>
        <w:spacing w:before="93"/>
        <w:ind w:left="100" w:right="230"/>
        <w:rPr>
          <w:rFonts w:asciiTheme="minorHAnsi" w:eastAsiaTheme="minorEastAsia" w:hAnsiTheme="minorHAnsi" w:cstheme="minorHAnsi"/>
          <w:sz w:val="24"/>
          <w:szCs w:val="24"/>
          <w:lang w:val="es-MX" w:eastAsia="es-MX"/>
        </w:rPr>
      </w:pPr>
      <w:r w:rsidRPr="00EC5764">
        <w:rPr>
          <w:rFonts w:asciiTheme="minorHAnsi" w:eastAsiaTheme="minorEastAsia" w:hAnsiTheme="minorHAnsi" w:cstheme="minorHAnsi"/>
          <w:sz w:val="24"/>
          <w:szCs w:val="24"/>
          <w:lang w:val="es-MX" w:eastAsia="es-MX"/>
        </w:rPr>
        <w:t>4.2 No tendrá costo alguno para el municipio.</w:t>
      </w:r>
    </w:p>
    <w:p w:rsidR="00EC5764" w:rsidRPr="00EC5764" w:rsidRDefault="00EC5764" w:rsidP="00EC5764">
      <w:pPr>
        <w:ind w:left="100"/>
        <w:jc w:val="both"/>
        <w:rPr>
          <w:rFonts w:cstheme="minorHAnsi"/>
          <w:b/>
          <w:sz w:val="24"/>
          <w:szCs w:val="24"/>
        </w:rPr>
      </w:pPr>
    </w:p>
    <w:p w:rsidR="00EC5764" w:rsidRPr="00EC5764" w:rsidRDefault="00EC5764" w:rsidP="00EC5764">
      <w:pPr>
        <w:ind w:left="100"/>
        <w:jc w:val="both"/>
        <w:rPr>
          <w:rFonts w:cstheme="minorHAnsi"/>
          <w:b/>
          <w:sz w:val="24"/>
          <w:szCs w:val="24"/>
        </w:rPr>
      </w:pPr>
      <w:r w:rsidRPr="00EC5764">
        <w:rPr>
          <w:rFonts w:cstheme="minorHAnsi"/>
          <w:b/>
          <w:sz w:val="24"/>
          <w:szCs w:val="24"/>
        </w:rPr>
        <w:t>5.- PENAS CONVENCIONALES</w:t>
      </w:r>
    </w:p>
    <w:p w:rsidR="00EC5764" w:rsidRPr="00EC5764" w:rsidRDefault="00EC5764" w:rsidP="00EC5764">
      <w:pPr>
        <w:pStyle w:val="Textoindependiente"/>
        <w:spacing w:before="93"/>
        <w:ind w:left="100" w:right="230"/>
        <w:rPr>
          <w:rFonts w:asciiTheme="minorHAnsi" w:eastAsiaTheme="minorEastAsia" w:hAnsiTheme="minorHAnsi" w:cstheme="minorHAnsi"/>
          <w:sz w:val="24"/>
          <w:szCs w:val="24"/>
          <w:lang w:val="es-MX" w:eastAsia="es-MX"/>
        </w:rPr>
      </w:pPr>
      <w:r w:rsidRPr="00EC5764">
        <w:rPr>
          <w:rFonts w:asciiTheme="minorHAnsi" w:eastAsiaTheme="minorEastAsia" w:hAnsiTheme="minorHAnsi" w:cstheme="minorHAnsi"/>
          <w:sz w:val="24"/>
          <w:szCs w:val="24"/>
          <w:lang w:val="es-MX" w:eastAsia="es-MX"/>
        </w:rPr>
        <w:t>5.1.- De $100 (cien pesos) por cada día hábil de retraso en la primera entrega de tarjetas para usuarios, hasta el cumplimiento a entera satisfacción del Municipio. Misma pena convencional para la entrega de tarjetas adicionales y reposiciones que solicite el Municipio.</w:t>
      </w:r>
    </w:p>
    <w:p w:rsidR="00EC5764" w:rsidRPr="00EC5764" w:rsidRDefault="00EC5764" w:rsidP="00EC5764">
      <w:pPr>
        <w:pStyle w:val="Textoindependiente"/>
        <w:spacing w:before="93"/>
        <w:ind w:left="100" w:right="230"/>
        <w:rPr>
          <w:rFonts w:asciiTheme="minorHAnsi" w:eastAsiaTheme="minorEastAsia" w:hAnsiTheme="minorHAnsi" w:cstheme="minorHAnsi"/>
          <w:sz w:val="24"/>
          <w:szCs w:val="24"/>
          <w:lang w:val="es-MX" w:eastAsia="es-MX"/>
        </w:rPr>
      </w:pPr>
      <w:r w:rsidRPr="00EC5764">
        <w:rPr>
          <w:rFonts w:asciiTheme="minorHAnsi" w:eastAsiaTheme="minorEastAsia" w:hAnsiTheme="minorHAnsi" w:cstheme="minorHAnsi"/>
          <w:sz w:val="24"/>
          <w:szCs w:val="24"/>
          <w:lang w:val="es-MX" w:eastAsia="es-MX"/>
        </w:rPr>
        <w:t>5.2.- Por atraso en la fecha de dispersión de saldos a las tarjetas electrónicas de combustible del 1% (uno por ciento) del valor total de cada entregable.</w:t>
      </w:r>
    </w:p>
    <w:p w:rsidR="00EC5764" w:rsidRPr="00EC5764" w:rsidRDefault="00EC5764" w:rsidP="00EC5764">
      <w:pPr>
        <w:pStyle w:val="Textoindependiente"/>
        <w:spacing w:before="93"/>
        <w:ind w:left="100" w:right="230"/>
        <w:rPr>
          <w:rFonts w:asciiTheme="minorHAnsi" w:hAnsiTheme="minorHAnsi" w:cstheme="minorHAnsi"/>
          <w:sz w:val="24"/>
          <w:szCs w:val="24"/>
        </w:rPr>
      </w:pPr>
      <w:r w:rsidRPr="00EC5764">
        <w:rPr>
          <w:rFonts w:asciiTheme="minorHAnsi" w:eastAsiaTheme="minorEastAsia" w:hAnsiTheme="minorHAnsi" w:cstheme="minorHAnsi"/>
          <w:sz w:val="24"/>
          <w:szCs w:val="24"/>
          <w:lang w:val="es-MX" w:eastAsia="es-MX"/>
        </w:rPr>
        <w:t>5.3.- En caso de transacciones de compra no aceptadas en los establecimientos afiliados conforme al directorio, el 5% (cinco por ciento) del monto total no aceptado</w:t>
      </w:r>
      <w:r w:rsidRPr="00EC5764">
        <w:rPr>
          <w:rFonts w:asciiTheme="minorHAnsi" w:hAnsiTheme="minorHAnsi" w:cstheme="minorHAnsi"/>
          <w:sz w:val="24"/>
          <w:szCs w:val="24"/>
        </w:rPr>
        <w:t>.</w:t>
      </w:r>
    </w:p>
    <w:p w:rsidR="00EC5764" w:rsidRPr="00EC5764" w:rsidRDefault="00EC5764" w:rsidP="00EC5764">
      <w:pPr>
        <w:pStyle w:val="Textoindependiente"/>
        <w:spacing w:before="9"/>
        <w:rPr>
          <w:rFonts w:asciiTheme="minorHAnsi" w:hAnsiTheme="minorHAnsi" w:cstheme="minorHAnsi"/>
          <w:sz w:val="24"/>
          <w:szCs w:val="24"/>
        </w:rPr>
      </w:pPr>
    </w:p>
    <w:p w:rsidR="00EC5764" w:rsidRPr="00EC5764" w:rsidRDefault="00EC5764" w:rsidP="00EC5764">
      <w:pPr>
        <w:pStyle w:val="Ttulo1"/>
        <w:spacing w:before="94"/>
        <w:jc w:val="both"/>
        <w:rPr>
          <w:rFonts w:asciiTheme="minorHAnsi" w:eastAsiaTheme="minorEastAsia" w:hAnsiTheme="minorHAnsi" w:cstheme="minorHAnsi"/>
          <w:szCs w:val="24"/>
          <w:lang w:val="es-MX" w:eastAsia="es-MX"/>
        </w:rPr>
      </w:pPr>
      <w:r w:rsidRPr="00EC5764">
        <w:rPr>
          <w:rFonts w:asciiTheme="minorHAnsi" w:eastAsiaTheme="minorEastAsia" w:hAnsiTheme="minorHAnsi" w:cstheme="minorHAnsi"/>
          <w:szCs w:val="24"/>
          <w:lang w:val="es-MX" w:eastAsia="es-MX"/>
        </w:rPr>
        <w:t>6.- DE LAS DISPERSIONES</w:t>
      </w:r>
    </w:p>
    <w:p w:rsidR="002D2AB1" w:rsidRDefault="00EC5764" w:rsidP="002D2AB1">
      <w:pPr>
        <w:pStyle w:val="Textoindependiente"/>
        <w:spacing w:before="93"/>
        <w:ind w:left="100" w:right="230"/>
        <w:rPr>
          <w:rFonts w:asciiTheme="minorHAnsi" w:eastAsiaTheme="minorEastAsia" w:hAnsiTheme="minorHAnsi" w:cstheme="minorHAnsi"/>
          <w:sz w:val="24"/>
          <w:szCs w:val="24"/>
          <w:lang w:val="es-MX" w:eastAsia="es-MX"/>
        </w:rPr>
      </w:pPr>
      <w:r w:rsidRPr="00EC5764">
        <w:rPr>
          <w:rFonts w:asciiTheme="minorHAnsi" w:eastAsiaTheme="minorEastAsia" w:hAnsiTheme="minorHAnsi" w:cstheme="minorHAnsi"/>
          <w:sz w:val="24"/>
          <w:szCs w:val="24"/>
          <w:lang w:val="es-MX" w:eastAsia="es-MX"/>
        </w:rPr>
        <w:t>6.1 El proceso de facturación deberá ser de la siguiente manera:</w:t>
      </w:r>
    </w:p>
    <w:p w:rsidR="00A964F7" w:rsidRDefault="00A964F7" w:rsidP="002D2AB1">
      <w:pPr>
        <w:pStyle w:val="Textoindependiente"/>
        <w:spacing w:before="93"/>
        <w:ind w:left="100" w:right="230"/>
        <w:rPr>
          <w:rFonts w:asciiTheme="minorHAnsi" w:eastAsiaTheme="minorEastAsia" w:hAnsiTheme="minorHAnsi" w:cstheme="minorHAnsi"/>
          <w:sz w:val="24"/>
          <w:szCs w:val="24"/>
          <w:lang w:val="es-MX" w:eastAsia="es-MX"/>
        </w:rPr>
      </w:pPr>
    </w:p>
    <w:p w:rsidR="00EC5764" w:rsidRDefault="002D2AB1" w:rsidP="002D2AB1">
      <w:pPr>
        <w:pStyle w:val="Textoindependiente"/>
        <w:spacing w:before="93"/>
        <w:ind w:left="708" w:right="230"/>
        <w:rPr>
          <w:rFonts w:asciiTheme="minorHAnsi" w:eastAsiaTheme="minorEastAsia" w:hAnsiTheme="minorHAnsi" w:cstheme="minorHAnsi"/>
          <w:sz w:val="24"/>
          <w:szCs w:val="24"/>
          <w:lang w:val="es-MX" w:eastAsia="es-MX"/>
        </w:rPr>
      </w:pPr>
      <w:r>
        <w:rPr>
          <w:rFonts w:asciiTheme="minorHAnsi" w:eastAsiaTheme="minorEastAsia" w:hAnsiTheme="minorHAnsi" w:cstheme="minorHAnsi"/>
          <w:sz w:val="24"/>
          <w:szCs w:val="24"/>
          <w:lang w:val="es-MX" w:eastAsia="es-MX"/>
        </w:rPr>
        <w:lastRenderedPageBreak/>
        <w:t xml:space="preserve">A. </w:t>
      </w:r>
      <w:r w:rsidR="00EC5764" w:rsidRPr="00EC5764">
        <w:rPr>
          <w:rFonts w:asciiTheme="minorHAnsi" w:eastAsiaTheme="minorEastAsia" w:hAnsiTheme="minorHAnsi" w:cstheme="minorHAnsi"/>
          <w:sz w:val="24"/>
          <w:szCs w:val="24"/>
          <w:lang w:val="es-MX" w:eastAsia="es-MX"/>
        </w:rPr>
        <w:t>El Administrador del Sistema solicita el recurso mensual al Licitante Adjudicado.</w:t>
      </w:r>
    </w:p>
    <w:p w:rsidR="002D2AB1" w:rsidRPr="00A964F7" w:rsidRDefault="002D2AB1" w:rsidP="002D2AB1">
      <w:pPr>
        <w:pStyle w:val="Textoindependiente"/>
        <w:spacing w:before="93"/>
        <w:ind w:left="100" w:right="230"/>
        <w:rPr>
          <w:rFonts w:asciiTheme="minorHAnsi" w:eastAsiaTheme="minorEastAsia" w:hAnsiTheme="minorHAnsi" w:cstheme="minorHAnsi"/>
          <w:sz w:val="16"/>
          <w:szCs w:val="16"/>
          <w:lang w:val="es-MX" w:eastAsia="es-MX"/>
        </w:rPr>
      </w:pPr>
    </w:p>
    <w:p w:rsidR="002D2AB1" w:rsidRDefault="002D2AB1" w:rsidP="002D2AB1">
      <w:pPr>
        <w:pStyle w:val="Textoindependiente"/>
        <w:spacing w:before="93"/>
        <w:ind w:left="708" w:right="230"/>
        <w:rPr>
          <w:rFonts w:asciiTheme="minorHAnsi" w:eastAsiaTheme="minorEastAsia" w:hAnsiTheme="minorHAnsi" w:cstheme="minorHAnsi"/>
          <w:sz w:val="24"/>
          <w:szCs w:val="24"/>
          <w:lang w:val="es-MX" w:eastAsia="es-MX"/>
        </w:rPr>
      </w:pPr>
      <w:r w:rsidRPr="000E61C5">
        <w:rPr>
          <w:rFonts w:asciiTheme="minorHAnsi" w:eastAsiaTheme="minorEastAsia" w:hAnsiTheme="minorHAnsi" w:cstheme="minorHAnsi"/>
          <w:sz w:val="24"/>
          <w:szCs w:val="24"/>
          <w:lang w:val="es-MX" w:eastAsia="es-MX"/>
        </w:rPr>
        <w:t>B.</w:t>
      </w:r>
      <w:r w:rsidR="000E61C5">
        <w:rPr>
          <w:rFonts w:asciiTheme="minorHAnsi" w:eastAsiaTheme="minorEastAsia" w:hAnsiTheme="minorHAnsi" w:cstheme="minorHAnsi"/>
          <w:sz w:val="24"/>
          <w:szCs w:val="24"/>
          <w:lang w:val="es-MX" w:eastAsia="es-MX"/>
        </w:rPr>
        <w:t xml:space="preserve"> </w:t>
      </w:r>
      <w:r w:rsidR="000E61C5" w:rsidRPr="000E61C5">
        <w:rPr>
          <w:rFonts w:asciiTheme="minorHAnsi" w:eastAsiaTheme="minorEastAsia" w:hAnsiTheme="minorHAnsi" w:cstheme="minorHAnsi"/>
          <w:sz w:val="24"/>
          <w:szCs w:val="24"/>
          <w:lang w:val="es-MX" w:eastAsia="es-MX"/>
        </w:rPr>
        <w:t xml:space="preserve">El </w:t>
      </w:r>
      <w:r w:rsidR="00EC5764" w:rsidRPr="000E61C5">
        <w:rPr>
          <w:rFonts w:asciiTheme="minorHAnsi" w:eastAsiaTheme="minorEastAsia" w:hAnsiTheme="minorHAnsi" w:cstheme="minorHAnsi"/>
          <w:sz w:val="24"/>
          <w:szCs w:val="24"/>
          <w:lang w:val="es-MX" w:eastAsia="es-MX"/>
        </w:rPr>
        <w:t xml:space="preserve">Licitante Adjudicado deposita el recurso en la cuenta corriente al sistema de </w:t>
      </w:r>
      <w:r w:rsidR="000E61C5" w:rsidRPr="000E61C5">
        <w:rPr>
          <w:rFonts w:asciiTheme="minorHAnsi" w:eastAsiaTheme="minorEastAsia" w:hAnsiTheme="minorHAnsi" w:cstheme="minorHAnsi"/>
          <w:sz w:val="24"/>
          <w:szCs w:val="24"/>
          <w:lang w:val="es-MX" w:eastAsia="es-MX"/>
        </w:rPr>
        <w:t>administración de la convocante</w:t>
      </w:r>
      <w:r w:rsidR="00EC5764" w:rsidRPr="000E61C5">
        <w:rPr>
          <w:rFonts w:asciiTheme="minorHAnsi" w:eastAsiaTheme="minorEastAsia" w:hAnsiTheme="minorHAnsi" w:cstheme="minorHAnsi"/>
          <w:sz w:val="24"/>
          <w:szCs w:val="24"/>
          <w:lang w:val="es-MX" w:eastAsia="es-MX"/>
        </w:rPr>
        <w:t xml:space="preserve">, la primera dispersión se realizará </w:t>
      </w:r>
      <w:r w:rsidR="000E61C5" w:rsidRPr="000E61C5">
        <w:rPr>
          <w:rFonts w:asciiTheme="minorHAnsi" w:eastAsiaTheme="minorEastAsia" w:hAnsiTheme="minorHAnsi" w:cstheme="minorHAnsi"/>
          <w:sz w:val="24"/>
          <w:szCs w:val="24"/>
          <w:lang w:val="es-MX" w:eastAsia="es-MX"/>
        </w:rPr>
        <w:t xml:space="preserve">al día siguiente  de haber notificado </w:t>
      </w:r>
      <w:r w:rsidRPr="000E61C5">
        <w:rPr>
          <w:rFonts w:asciiTheme="minorHAnsi" w:eastAsiaTheme="minorEastAsia" w:hAnsiTheme="minorHAnsi" w:cstheme="minorHAnsi"/>
          <w:sz w:val="24"/>
          <w:szCs w:val="24"/>
          <w:lang w:val="es-MX" w:eastAsia="es-MX"/>
        </w:rPr>
        <w:t>el fallo de la licitación</w:t>
      </w:r>
      <w:r w:rsidR="00EC5764" w:rsidRPr="000E61C5">
        <w:rPr>
          <w:rFonts w:asciiTheme="minorHAnsi" w:eastAsiaTheme="minorEastAsia" w:hAnsiTheme="minorHAnsi" w:cstheme="minorHAnsi"/>
          <w:sz w:val="24"/>
          <w:szCs w:val="24"/>
          <w:lang w:val="es-MX" w:eastAsia="es-MX"/>
        </w:rPr>
        <w:t xml:space="preserve"> </w:t>
      </w:r>
      <w:r w:rsidR="000E61C5" w:rsidRPr="000E61C5">
        <w:rPr>
          <w:rFonts w:asciiTheme="minorHAnsi" w:eastAsiaTheme="minorEastAsia" w:hAnsiTheme="minorHAnsi" w:cstheme="minorHAnsi"/>
          <w:sz w:val="24"/>
          <w:szCs w:val="24"/>
          <w:lang w:val="es-MX" w:eastAsia="es-MX"/>
        </w:rPr>
        <w:t xml:space="preserve">al licitante favorecido </w:t>
      </w:r>
      <w:r w:rsidR="00EC5764" w:rsidRPr="000E61C5">
        <w:rPr>
          <w:rFonts w:asciiTheme="minorHAnsi" w:eastAsiaTheme="minorEastAsia" w:hAnsiTheme="minorHAnsi" w:cstheme="minorHAnsi"/>
          <w:sz w:val="24"/>
          <w:szCs w:val="24"/>
          <w:lang w:val="es-MX" w:eastAsia="es-MX"/>
        </w:rPr>
        <w:t xml:space="preserve">y los subsecuentes </w:t>
      </w:r>
      <w:r w:rsidRPr="000E61C5">
        <w:rPr>
          <w:rFonts w:asciiTheme="minorHAnsi" w:eastAsiaTheme="minorEastAsia" w:hAnsiTheme="minorHAnsi" w:cstheme="minorHAnsi"/>
          <w:sz w:val="24"/>
          <w:szCs w:val="24"/>
          <w:lang w:val="es-MX" w:eastAsia="es-MX"/>
        </w:rPr>
        <w:t xml:space="preserve">meses (considerando el mes de enero) </w:t>
      </w:r>
      <w:r w:rsidR="00EC5764" w:rsidRPr="000E61C5">
        <w:rPr>
          <w:rFonts w:asciiTheme="minorHAnsi" w:eastAsiaTheme="minorEastAsia" w:hAnsiTheme="minorHAnsi" w:cstheme="minorHAnsi"/>
          <w:sz w:val="24"/>
          <w:szCs w:val="24"/>
          <w:lang w:val="es-MX" w:eastAsia="es-MX"/>
        </w:rPr>
        <w:t>el último día hábil del mes calendario.</w:t>
      </w:r>
      <w:r>
        <w:rPr>
          <w:rFonts w:asciiTheme="minorHAnsi" w:eastAsiaTheme="minorEastAsia" w:hAnsiTheme="minorHAnsi" w:cstheme="minorHAnsi"/>
          <w:sz w:val="24"/>
          <w:szCs w:val="24"/>
          <w:lang w:val="es-MX" w:eastAsia="es-MX"/>
        </w:rPr>
        <w:t xml:space="preserve"> </w:t>
      </w:r>
    </w:p>
    <w:p w:rsidR="00EC5764" w:rsidRPr="00EC5764" w:rsidRDefault="002D2AB1" w:rsidP="002D2AB1">
      <w:pPr>
        <w:pStyle w:val="Textoindependiente"/>
        <w:spacing w:before="93"/>
        <w:ind w:left="708" w:right="230"/>
        <w:rPr>
          <w:rFonts w:asciiTheme="minorHAnsi" w:eastAsiaTheme="minorEastAsia" w:hAnsiTheme="minorHAnsi" w:cstheme="minorHAnsi"/>
          <w:sz w:val="24"/>
          <w:szCs w:val="24"/>
          <w:lang w:val="es-MX" w:eastAsia="es-MX"/>
        </w:rPr>
      </w:pPr>
      <w:r>
        <w:rPr>
          <w:rFonts w:asciiTheme="minorHAnsi" w:eastAsiaTheme="minorEastAsia" w:hAnsiTheme="minorHAnsi" w:cstheme="minorHAnsi"/>
          <w:sz w:val="24"/>
          <w:szCs w:val="24"/>
          <w:lang w:val="es-MX" w:eastAsia="es-MX"/>
        </w:rPr>
        <w:t xml:space="preserve">C. </w:t>
      </w:r>
      <w:r w:rsidR="00EC5764" w:rsidRPr="00EC5764">
        <w:rPr>
          <w:rFonts w:asciiTheme="minorHAnsi" w:eastAsiaTheme="minorEastAsia" w:hAnsiTheme="minorHAnsi" w:cstheme="minorHAnsi"/>
          <w:sz w:val="24"/>
          <w:szCs w:val="24"/>
          <w:lang w:val="es-MX" w:eastAsia="es-MX"/>
        </w:rPr>
        <w:t>La convocante realiza las dispersiones de los saldos en las tarjetas o etiquetas de los usuarios.</w:t>
      </w:r>
    </w:p>
    <w:p w:rsidR="00EC5764" w:rsidRPr="00EC5764" w:rsidRDefault="002D2AB1" w:rsidP="002D2AB1">
      <w:pPr>
        <w:pStyle w:val="Textoindependiente"/>
        <w:spacing w:before="93"/>
        <w:ind w:left="708" w:right="230"/>
        <w:rPr>
          <w:rFonts w:asciiTheme="minorHAnsi" w:eastAsiaTheme="minorEastAsia" w:hAnsiTheme="minorHAnsi" w:cstheme="minorHAnsi"/>
          <w:sz w:val="24"/>
          <w:szCs w:val="24"/>
          <w:lang w:val="es-MX" w:eastAsia="es-MX"/>
        </w:rPr>
      </w:pPr>
      <w:r>
        <w:rPr>
          <w:rFonts w:asciiTheme="minorHAnsi" w:eastAsiaTheme="minorEastAsia" w:hAnsiTheme="minorHAnsi" w:cstheme="minorHAnsi"/>
          <w:sz w:val="24"/>
          <w:szCs w:val="24"/>
          <w:lang w:val="es-MX" w:eastAsia="es-MX"/>
        </w:rPr>
        <w:t xml:space="preserve">D. </w:t>
      </w:r>
      <w:r w:rsidR="00EC5764" w:rsidRPr="00EC5764">
        <w:rPr>
          <w:rFonts w:asciiTheme="minorHAnsi" w:eastAsiaTheme="minorEastAsia" w:hAnsiTheme="minorHAnsi" w:cstheme="minorHAnsi"/>
          <w:sz w:val="24"/>
          <w:szCs w:val="24"/>
          <w:lang w:val="es-MX" w:eastAsia="es-MX"/>
        </w:rPr>
        <w:t>Los vehículos realizan las cargas de combustible según las necesidades de su operación.</w:t>
      </w:r>
    </w:p>
    <w:p w:rsidR="00EC5764" w:rsidRPr="00EC5764" w:rsidRDefault="002D2AB1" w:rsidP="001465B7">
      <w:pPr>
        <w:pStyle w:val="Textoindependiente"/>
        <w:spacing w:before="93"/>
        <w:ind w:left="708" w:right="230"/>
        <w:rPr>
          <w:rFonts w:asciiTheme="minorHAnsi" w:eastAsiaTheme="minorEastAsia" w:hAnsiTheme="minorHAnsi" w:cstheme="minorHAnsi"/>
          <w:sz w:val="24"/>
          <w:szCs w:val="24"/>
          <w:lang w:val="es-MX" w:eastAsia="es-MX"/>
        </w:rPr>
      </w:pPr>
      <w:r>
        <w:rPr>
          <w:rFonts w:asciiTheme="minorHAnsi" w:eastAsiaTheme="minorEastAsia" w:hAnsiTheme="minorHAnsi" w:cstheme="minorHAnsi"/>
          <w:sz w:val="24"/>
          <w:szCs w:val="24"/>
          <w:lang w:val="es-MX" w:eastAsia="es-MX"/>
        </w:rPr>
        <w:t xml:space="preserve">E. </w:t>
      </w:r>
      <w:r w:rsidR="00EC5764" w:rsidRPr="00EC5764">
        <w:rPr>
          <w:rFonts w:asciiTheme="minorHAnsi" w:eastAsiaTheme="minorEastAsia" w:hAnsiTheme="minorHAnsi" w:cstheme="minorHAnsi"/>
          <w:sz w:val="24"/>
          <w:szCs w:val="24"/>
          <w:lang w:val="es-MX" w:eastAsia="es-MX"/>
        </w:rPr>
        <w:t>El proveedor concentra todas las transacciones realizadas dentro del periodo del mes calendario.</w:t>
      </w:r>
    </w:p>
    <w:p w:rsidR="00EC5764" w:rsidRPr="00EC5764" w:rsidRDefault="001465B7" w:rsidP="001465B7">
      <w:pPr>
        <w:pStyle w:val="Textoindependiente"/>
        <w:spacing w:before="93"/>
        <w:ind w:left="708" w:right="230"/>
        <w:rPr>
          <w:rFonts w:asciiTheme="minorHAnsi" w:eastAsiaTheme="minorEastAsia" w:hAnsiTheme="minorHAnsi" w:cstheme="minorHAnsi"/>
          <w:sz w:val="24"/>
          <w:szCs w:val="24"/>
          <w:lang w:val="es-MX" w:eastAsia="es-MX"/>
        </w:rPr>
      </w:pPr>
      <w:r>
        <w:rPr>
          <w:rFonts w:asciiTheme="minorHAnsi" w:eastAsiaTheme="minorEastAsia" w:hAnsiTheme="minorHAnsi" w:cstheme="minorHAnsi"/>
          <w:sz w:val="24"/>
          <w:szCs w:val="24"/>
          <w:lang w:val="es-MX" w:eastAsia="es-MX"/>
        </w:rPr>
        <w:t xml:space="preserve">F. </w:t>
      </w:r>
      <w:r w:rsidR="00EC5764" w:rsidRPr="00EC5764">
        <w:rPr>
          <w:rFonts w:asciiTheme="minorHAnsi" w:eastAsiaTheme="minorEastAsia" w:hAnsiTheme="minorHAnsi" w:cstheme="minorHAnsi"/>
          <w:sz w:val="24"/>
          <w:szCs w:val="24"/>
          <w:lang w:val="es-MX" w:eastAsia="es-MX"/>
        </w:rPr>
        <w:t>El proveedor emite la factura-estado de cuenta de las transacciones de carga realizadas durante el período antes señalado.</w:t>
      </w:r>
    </w:p>
    <w:p w:rsidR="00EC5764" w:rsidRPr="00EC5764" w:rsidRDefault="001465B7" w:rsidP="001465B7">
      <w:pPr>
        <w:pStyle w:val="Textoindependiente"/>
        <w:spacing w:before="93"/>
        <w:ind w:left="708" w:right="230"/>
        <w:rPr>
          <w:rFonts w:asciiTheme="minorHAnsi" w:eastAsiaTheme="minorEastAsia" w:hAnsiTheme="minorHAnsi" w:cstheme="minorHAnsi"/>
          <w:sz w:val="24"/>
          <w:szCs w:val="24"/>
          <w:lang w:val="es-MX" w:eastAsia="es-MX"/>
        </w:rPr>
      </w:pPr>
      <w:r>
        <w:rPr>
          <w:rFonts w:asciiTheme="minorHAnsi" w:eastAsiaTheme="minorEastAsia" w:hAnsiTheme="minorHAnsi" w:cstheme="minorHAnsi"/>
          <w:sz w:val="24"/>
          <w:szCs w:val="24"/>
          <w:lang w:val="es-MX" w:eastAsia="es-MX"/>
        </w:rPr>
        <w:t xml:space="preserve">G. </w:t>
      </w:r>
      <w:r w:rsidR="00EC5764" w:rsidRPr="00EC5764">
        <w:rPr>
          <w:rFonts w:asciiTheme="minorHAnsi" w:eastAsiaTheme="minorEastAsia" w:hAnsiTheme="minorHAnsi" w:cstheme="minorHAnsi"/>
          <w:sz w:val="24"/>
          <w:szCs w:val="24"/>
          <w:lang w:val="es-MX" w:eastAsia="es-MX"/>
        </w:rPr>
        <w:t xml:space="preserve">La convocante paga al proveedor la factura en el tiempo señalado </w:t>
      </w:r>
      <w:r w:rsidR="000E61C5">
        <w:rPr>
          <w:rFonts w:asciiTheme="minorHAnsi" w:eastAsiaTheme="minorEastAsia" w:hAnsiTheme="minorHAnsi" w:cstheme="minorHAnsi"/>
          <w:sz w:val="24"/>
          <w:szCs w:val="24"/>
          <w:lang w:val="es-MX" w:eastAsia="es-MX"/>
        </w:rPr>
        <w:t>en la cláusula 1.6 de las bases de la presente convocatoria.</w:t>
      </w:r>
    </w:p>
    <w:p w:rsidR="00EC5764" w:rsidRPr="00EC5764" w:rsidRDefault="00EC5764" w:rsidP="00EC5764">
      <w:pPr>
        <w:pStyle w:val="Textoindependiente"/>
        <w:spacing w:before="93"/>
        <w:ind w:left="100" w:right="230"/>
        <w:rPr>
          <w:rFonts w:asciiTheme="minorHAnsi" w:eastAsiaTheme="minorEastAsia" w:hAnsiTheme="minorHAnsi" w:cstheme="minorHAnsi"/>
          <w:sz w:val="24"/>
          <w:szCs w:val="24"/>
          <w:lang w:val="es-MX" w:eastAsia="es-MX"/>
        </w:rPr>
      </w:pPr>
    </w:p>
    <w:p w:rsidR="00EC5764" w:rsidRPr="00EC5764" w:rsidRDefault="00EC5764" w:rsidP="00EC5764">
      <w:pPr>
        <w:pStyle w:val="Textoindependiente"/>
        <w:spacing w:before="93"/>
        <w:ind w:left="100" w:right="230"/>
        <w:rPr>
          <w:rFonts w:asciiTheme="minorHAnsi" w:eastAsiaTheme="minorEastAsia" w:hAnsiTheme="minorHAnsi" w:cstheme="minorHAnsi"/>
          <w:sz w:val="24"/>
          <w:szCs w:val="24"/>
          <w:lang w:val="es-MX" w:eastAsia="es-MX"/>
        </w:rPr>
      </w:pPr>
      <w:r w:rsidRPr="00EC5764">
        <w:rPr>
          <w:rFonts w:asciiTheme="minorHAnsi" w:eastAsiaTheme="minorEastAsia" w:hAnsiTheme="minorHAnsi" w:cstheme="minorHAnsi"/>
          <w:sz w:val="24"/>
          <w:szCs w:val="24"/>
          <w:lang w:val="es-MX" w:eastAsia="es-MX"/>
        </w:rPr>
        <w:t xml:space="preserve">6.2.- Aproximadamente </w:t>
      </w:r>
      <w:r w:rsidR="001465B7">
        <w:rPr>
          <w:rFonts w:asciiTheme="minorHAnsi" w:eastAsiaTheme="minorEastAsia" w:hAnsiTheme="minorHAnsi" w:cstheme="minorHAnsi"/>
          <w:sz w:val="24"/>
          <w:szCs w:val="24"/>
          <w:lang w:val="es-MX" w:eastAsia="es-MX"/>
        </w:rPr>
        <w:t>300</w:t>
      </w:r>
      <w:r w:rsidRPr="00EC5764">
        <w:rPr>
          <w:rFonts w:asciiTheme="minorHAnsi" w:eastAsiaTheme="minorEastAsia" w:hAnsiTheme="minorHAnsi" w:cstheme="minorHAnsi"/>
          <w:sz w:val="24"/>
          <w:szCs w:val="24"/>
          <w:lang w:val="es-MX" w:eastAsia="es-MX"/>
        </w:rPr>
        <w:t xml:space="preserve"> tarjetas electrónicas de combustible será la cantidad estimada que el L</w:t>
      </w:r>
      <w:r w:rsidR="001465B7">
        <w:rPr>
          <w:rFonts w:asciiTheme="minorHAnsi" w:eastAsiaTheme="minorEastAsia" w:hAnsiTheme="minorHAnsi" w:cstheme="minorHAnsi"/>
          <w:sz w:val="24"/>
          <w:szCs w:val="24"/>
          <w:lang w:val="es-MX" w:eastAsia="es-MX"/>
        </w:rPr>
        <w:t>ICITANTE deberá de expedir, éstas podrán ser personalizada</w:t>
      </w:r>
      <w:r w:rsidRPr="00EC5764">
        <w:rPr>
          <w:rFonts w:asciiTheme="minorHAnsi" w:eastAsiaTheme="minorEastAsia" w:hAnsiTheme="minorHAnsi" w:cstheme="minorHAnsi"/>
          <w:sz w:val="24"/>
          <w:szCs w:val="24"/>
          <w:lang w:val="es-MX" w:eastAsia="es-MX"/>
        </w:rPr>
        <w:t>s, además entregará tarjetas de stock para no interrumpir las actividades.</w:t>
      </w:r>
    </w:p>
    <w:p w:rsidR="00EC5764" w:rsidRPr="00EC5764" w:rsidRDefault="00EC5764" w:rsidP="00EC5764">
      <w:pPr>
        <w:pStyle w:val="Textoindependiente"/>
        <w:spacing w:before="93"/>
        <w:ind w:left="100" w:right="230"/>
        <w:rPr>
          <w:rFonts w:asciiTheme="minorHAnsi" w:eastAsiaTheme="minorEastAsia" w:hAnsiTheme="minorHAnsi" w:cstheme="minorHAnsi"/>
          <w:sz w:val="24"/>
          <w:szCs w:val="24"/>
          <w:lang w:val="es-MX" w:eastAsia="es-MX"/>
        </w:rPr>
      </w:pPr>
    </w:p>
    <w:p w:rsidR="00EC5764" w:rsidRPr="00EC5764" w:rsidRDefault="00EC5764" w:rsidP="00EC5764">
      <w:pPr>
        <w:pStyle w:val="Textoindependiente"/>
        <w:spacing w:before="93"/>
        <w:ind w:left="100" w:right="230"/>
        <w:rPr>
          <w:rFonts w:asciiTheme="minorHAnsi" w:eastAsiaTheme="minorEastAsia" w:hAnsiTheme="minorHAnsi" w:cstheme="minorHAnsi"/>
          <w:sz w:val="24"/>
          <w:szCs w:val="24"/>
          <w:lang w:val="es-MX" w:eastAsia="es-MX"/>
        </w:rPr>
      </w:pPr>
      <w:r w:rsidRPr="00EC5764">
        <w:rPr>
          <w:rFonts w:asciiTheme="minorHAnsi" w:eastAsiaTheme="minorEastAsia" w:hAnsiTheme="minorHAnsi" w:cstheme="minorHAnsi"/>
          <w:sz w:val="24"/>
          <w:szCs w:val="24"/>
          <w:lang w:val="es-MX" w:eastAsia="es-MX"/>
        </w:rPr>
        <w:t>6.3.- El “</w:t>
      </w:r>
      <w:r w:rsidR="001465B7">
        <w:rPr>
          <w:rFonts w:asciiTheme="minorHAnsi" w:eastAsiaTheme="minorEastAsia" w:hAnsiTheme="minorHAnsi" w:cstheme="minorHAnsi"/>
          <w:sz w:val="24"/>
          <w:szCs w:val="24"/>
          <w:lang w:val="es-MX" w:eastAsia="es-MX"/>
        </w:rPr>
        <w:t>LICITANTE</w:t>
      </w:r>
      <w:r w:rsidRPr="00EC5764">
        <w:rPr>
          <w:rFonts w:asciiTheme="minorHAnsi" w:eastAsiaTheme="minorEastAsia" w:hAnsiTheme="minorHAnsi" w:cstheme="minorHAnsi"/>
          <w:sz w:val="24"/>
          <w:szCs w:val="24"/>
          <w:lang w:val="es-MX" w:eastAsia="es-MX"/>
        </w:rPr>
        <w:t>” deberá contar con el personal para capacitar de manera presencial al personal del Gobierno Municipal en los sistemas del adjudicado.</w:t>
      </w:r>
    </w:p>
    <w:p w:rsidR="00EC5764" w:rsidRPr="00EC5764" w:rsidRDefault="00EC5764" w:rsidP="00EC5764">
      <w:pPr>
        <w:pStyle w:val="Textoindependiente"/>
        <w:spacing w:before="93"/>
        <w:ind w:left="100" w:right="230"/>
        <w:rPr>
          <w:rFonts w:asciiTheme="minorHAnsi" w:eastAsiaTheme="minorEastAsia" w:hAnsiTheme="minorHAnsi" w:cstheme="minorHAnsi"/>
          <w:sz w:val="24"/>
          <w:szCs w:val="24"/>
          <w:lang w:val="es-MX" w:eastAsia="es-MX"/>
        </w:rPr>
      </w:pPr>
    </w:p>
    <w:p w:rsidR="00EC5764" w:rsidRPr="00EC5764" w:rsidRDefault="00EC5764" w:rsidP="00EC5764">
      <w:pPr>
        <w:pStyle w:val="Textoindependiente"/>
        <w:spacing w:before="93"/>
        <w:ind w:left="100" w:right="230"/>
        <w:rPr>
          <w:rFonts w:asciiTheme="minorHAnsi" w:eastAsiaTheme="minorEastAsia" w:hAnsiTheme="minorHAnsi" w:cstheme="minorHAnsi"/>
          <w:sz w:val="24"/>
          <w:szCs w:val="24"/>
          <w:lang w:val="es-MX" w:eastAsia="es-MX"/>
        </w:rPr>
      </w:pPr>
      <w:r w:rsidRPr="000E61C5">
        <w:rPr>
          <w:rFonts w:asciiTheme="minorHAnsi" w:eastAsiaTheme="minorEastAsia" w:hAnsiTheme="minorHAnsi" w:cstheme="minorHAnsi"/>
          <w:sz w:val="24"/>
          <w:szCs w:val="24"/>
          <w:lang w:val="es-MX" w:eastAsia="es-MX"/>
        </w:rPr>
        <w:t xml:space="preserve">6.4.- El “LICITANTE” deberá acreditar que cuenta con soporte técnico, </w:t>
      </w:r>
      <w:r w:rsidR="001465B7" w:rsidRPr="000E61C5">
        <w:rPr>
          <w:rFonts w:asciiTheme="minorHAnsi" w:eastAsiaTheme="minorEastAsia" w:hAnsiTheme="minorHAnsi" w:cstheme="minorHAnsi"/>
          <w:sz w:val="24"/>
          <w:szCs w:val="24"/>
          <w:lang w:val="es-MX" w:eastAsia="es-MX"/>
        </w:rPr>
        <w:t>por lo menos dos</w:t>
      </w:r>
      <w:r w:rsidRPr="000E61C5">
        <w:rPr>
          <w:rFonts w:asciiTheme="minorHAnsi" w:eastAsiaTheme="minorEastAsia" w:hAnsiTheme="minorHAnsi" w:cstheme="minorHAnsi"/>
          <w:sz w:val="24"/>
          <w:szCs w:val="24"/>
          <w:lang w:val="es-MX" w:eastAsia="es-MX"/>
        </w:rPr>
        <w:t xml:space="preserve"> ejecutivo</w:t>
      </w:r>
      <w:r w:rsidR="001465B7" w:rsidRPr="000E61C5">
        <w:rPr>
          <w:rFonts w:asciiTheme="minorHAnsi" w:eastAsiaTheme="minorEastAsia" w:hAnsiTheme="minorHAnsi" w:cstheme="minorHAnsi"/>
          <w:sz w:val="24"/>
          <w:szCs w:val="24"/>
          <w:lang w:val="es-MX" w:eastAsia="es-MX"/>
        </w:rPr>
        <w:t>s</w:t>
      </w:r>
      <w:r w:rsidRPr="000E61C5">
        <w:rPr>
          <w:rFonts w:asciiTheme="minorHAnsi" w:eastAsiaTheme="minorEastAsia" w:hAnsiTheme="minorHAnsi" w:cstheme="minorHAnsi"/>
          <w:sz w:val="24"/>
          <w:szCs w:val="24"/>
          <w:lang w:val="es-MX" w:eastAsia="es-MX"/>
        </w:rPr>
        <w:t xml:space="preserve"> para la asesoría y atención de la dependencia en sus requ</w:t>
      </w:r>
      <w:r w:rsidR="000E61C5" w:rsidRPr="000E61C5">
        <w:rPr>
          <w:rFonts w:asciiTheme="minorHAnsi" w:eastAsiaTheme="minorEastAsia" w:hAnsiTheme="minorHAnsi" w:cstheme="minorHAnsi"/>
          <w:sz w:val="24"/>
          <w:szCs w:val="24"/>
          <w:lang w:val="es-MX" w:eastAsia="es-MX"/>
        </w:rPr>
        <w:t>erimientos las 24 horas del día, debiendo responder a las llamadas ante cualquier eventualidad de manera inmediata.</w:t>
      </w:r>
    </w:p>
    <w:p w:rsidR="00EC5764" w:rsidRPr="00EC5764" w:rsidRDefault="00EC5764" w:rsidP="00EC5764">
      <w:pPr>
        <w:pStyle w:val="Textoindependiente"/>
        <w:spacing w:before="1"/>
        <w:rPr>
          <w:rFonts w:asciiTheme="minorHAnsi" w:hAnsiTheme="minorHAnsi" w:cstheme="minorHAnsi"/>
          <w:sz w:val="24"/>
          <w:szCs w:val="24"/>
        </w:rPr>
      </w:pPr>
    </w:p>
    <w:p w:rsidR="00EC5764" w:rsidRPr="00EC5764" w:rsidRDefault="00EC5764" w:rsidP="00EC5764">
      <w:pPr>
        <w:pStyle w:val="Textoindependiente"/>
        <w:ind w:left="100"/>
        <w:rPr>
          <w:rFonts w:asciiTheme="minorHAnsi" w:hAnsiTheme="minorHAnsi" w:cstheme="minorHAnsi"/>
          <w:b/>
          <w:sz w:val="24"/>
          <w:szCs w:val="24"/>
        </w:rPr>
      </w:pPr>
      <w:r w:rsidRPr="00EC5764">
        <w:rPr>
          <w:rFonts w:asciiTheme="minorHAnsi" w:eastAsiaTheme="minorEastAsia" w:hAnsiTheme="minorHAnsi" w:cstheme="minorHAnsi"/>
          <w:b/>
          <w:sz w:val="24"/>
          <w:szCs w:val="24"/>
          <w:lang w:val="es-MX" w:eastAsia="es-MX"/>
        </w:rPr>
        <w:t>7.- DEMÁS REQUISITOS</w:t>
      </w:r>
      <w:r w:rsidRPr="00EC5764">
        <w:rPr>
          <w:rFonts w:asciiTheme="minorHAnsi" w:hAnsiTheme="minorHAnsi" w:cstheme="minorHAnsi"/>
          <w:b/>
          <w:sz w:val="24"/>
          <w:szCs w:val="24"/>
        </w:rPr>
        <w:t>.</w:t>
      </w:r>
    </w:p>
    <w:p w:rsidR="00EC5764" w:rsidRPr="00EC5764" w:rsidRDefault="00EC5764" w:rsidP="00EC5764">
      <w:pPr>
        <w:pStyle w:val="Textoindependiente"/>
        <w:spacing w:before="9"/>
        <w:rPr>
          <w:rFonts w:asciiTheme="minorHAnsi" w:hAnsiTheme="minorHAnsi" w:cstheme="minorHAnsi"/>
          <w:sz w:val="24"/>
          <w:szCs w:val="24"/>
        </w:rPr>
      </w:pPr>
    </w:p>
    <w:p w:rsidR="00EC5764" w:rsidRPr="00EC5764" w:rsidRDefault="00EC5764" w:rsidP="00EC5764">
      <w:pPr>
        <w:pStyle w:val="Textoindependiente"/>
        <w:spacing w:before="93"/>
        <w:ind w:left="100" w:right="230"/>
        <w:rPr>
          <w:rFonts w:asciiTheme="minorHAnsi" w:eastAsiaTheme="minorEastAsia" w:hAnsiTheme="minorHAnsi" w:cstheme="minorHAnsi"/>
          <w:sz w:val="24"/>
          <w:szCs w:val="24"/>
          <w:lang w:val="es-MX" w:eastAsia="es-MX"/>
        </w:rPr>
      </w:pPr>
      <w:r w:rsidRPr="00EC5764">
        <w:rPr>
          <w:rFonts w:asciiTheme="minorHAnsi" w:eastAsiaTheme="minorEastAsia" w:hAnsiTheme="minorHAnsi" w:cstheme="minorHAnsi"/>
          <w:sz w:val="24"/>
          <w:szCs w:val="24"/>
          <w:lang w:val="es-MX" w:eastAsia="es-MX"/>
        </w:rPr>
        <w:t>7.1.- El “</w:t>
      </w:r>
      <w:r w:rsidR="001465B7">
        <w:rPr>
          <w:rFonts w:asciiTheme="minorHAnsi" w:eastAsiaTheme="minorEastAsia" w:hAnsiTheme="minorHAnsi" w:cstheme="minorHAnsi"/>
          <w:sz w:val="24"/>
          <w:szCs w:val="24"/>
          <w:lang w:val="es-MX" w:eastAsia="es-MX"/>
        </w:rPr>
        <w:t>LICITANTE</w:t>
      </w:r>
      <w:r w:rsidRPr="00EC5764">
        <w:rPr>
          <w:rFonts w:asciiTheme="minorHAnsi" w:eastAsiaTheme="minorEastAsia" w:hAnsiTheme="minorHAnsi" w:cstheme="minorHAnsi"/>
          <w:sz w:val="24"/>
          <w:szCs w:val="24"/>
          <w:lang w:val="es-MX" w:eastAsia="es-MX"/>
        </w:rPr>
        <w:t>” adjudicado deberá de entregar las tarjetas en un plazo no mayor a 5 días hábiles a partir de la solicitud de la JEFATURA DE PATRIMONIO MUNICIPAL debidamente ordenadas para su entrega según archivo entregado por la dependencia.</w:t>
      </w:r>
    </w:p>
    <w:p w:rsidR="00EC5764" w:rsidRPr="00EC5764" w:rsidRDefault="00EC5764" w:rsidP="00EC5764">
      <w:pPr>
        <w:pStyle w:val="Textoindependiente"/>
        <w:spacing w:before="93"/>
        <w:ind w:left="100" w:right="230"/>
        <w:rPr>
          <w:rFonts w:asciiTheme="minorHAnsi" w:eastAsiaTheme="minorEastAsia" w:hAnsiTheme="minorHAnsi" w:cstheme="minorHAnsi"/>
          <w:sz w:val="24"/>
          <w:szCs w:val="24"/>
          <w:lang w:val="es-MX" w:eastAsia="es-MX"/>
        </w:rPr>
      </w:pPr>
    </w:p>
    <w:p w:rsidR="00EC5764" w:rsidRPr="00EC5764" w:rsidRDefault="00EC5764" w:rsidP="00EC5764">
      <w:pPr>
        <w:pStyle w:val="Textoindependiente"/>
        <w:spacing w:before="93"/>
        <w:ind w:left="100" w:right="230"/>
        <w:rPr>
          <w:rFonts w:asciiTheme="minorHAnsi" w:eastAsiaTheme="minorEastAsia" w:hAnsiTheme="minorHAnsi" w:cstheme="minorHAnsi"/>
          <w:sz w:val="24"/>
          <w:szCs w:val="24"/>
          <w:lang w:val="es-MX" w:eastAsia="es-MX"/>
        </w:rPr>
      </w:pPr>
      <w:bookmarkStart w:id="0" w:name="_GoBack"/>
      <w:bookmarkEnd w:id="0"/>
      <w:r w:rsidRPr="000E61C5">
        <w:rPr>
          <w:rFonts w:asciiTheme="minorHAnsi" w:eastAsiaTheme="minorEastAsia" w:hAnsiTheme="minorHAnsi" w:cstheme="minorHAnsi"/>
          <w:sz w:val="24"/>
          <w:szCs w:val="24"/>
          <w:lang w:val="es-MX" w:eastAsia="es-MX"/>
        </w:rPr>
        <w:t>7.2</w:t>
      </w:r>
      <w:r w:rsidR="001465B7" w:rsidRPr="000E61C5">
        <w:rPr>
          <w:rFonts w:asciiTheme="minorHAnsi" w:eastAsiaTheme="minorEastAsia" w:hAnsiTheme="minorHAnsi" w:cstheme="minorHAnsi"/>
          <w:sz w:val="24"/>
          <w:szCs w:val="24"/>
          <w:lang w:val="es-MX" w:eastAsia="es-MX"/>
        </w:rPr>
        <w:t>.- Los Licitantes</w:t>
      </w:r>
      <w:r w:rsidRPr="000E61C5">
        <w:rPr>
          <w:rFonts w:asciiTheme="minorHAnsi" w:eastAsiaTheme="minorEastAsia" w:hAnsiTheme="minorHAnsi" w:cstheme="minorHAnsi"/>
          <w:sz w:val="24"/>
          <w:szCs w:val="24"/>
          <w:lang w:val="es-MX" w:eastAsia="es-MX"/>
        </w:rPr>
        <w:t xml:space="preserve"> participantes no deberán contar con contratos rescindidos por anticipado o cancelación en los últimos dos años por autoridades municipales, estatales </w:t>
      </w:r>
      <w:r w:rsidRPr="000E61C5">
        <w:rPr>
          <w:rFonts w:asciiTheme="minorHAnsi" w:eastAsiaTheme="minorEastAsia" w:hAnsiTheme="minorHAnsi" w:cstheme="minorHAnsi"/>
          <w:sz w:val="24"/>
          <w:szCs w:val="24"/>
          <w:lang w:val="es-MX" w:eastAsia="es-MX"/>
        </w:rPr>
        <w:lastRenderedPageBreak/>
        <w:t>y/o federales en el país, lo anterior lo deberán de manifestar en escrito libre bajo protesta de decir verdad.</w:t>
      </w:r>
    </w:p>
    <w:p w:rsidR="00EC5764" w:rsidRPr="00EC5764" w:rsidRDefault="00EC5764" w:rsidP="00EC5764">
      <w:pPr>
        <w:pStyle w:val="Textoindependiente"/>
        <w:spacing w:before="93"/>
        <w:ind w:left="100" w:right="230"/>
        <w:rPr>
          <w:rFonts w:asciiTheme="minorHAnsi" w:eastAsiaTheme="minorEastAsia" w:hAnsiTheme="minorHAnsi" w:cstheme="minorHAnsi"/>
          <w:sz w:val="24"/>
          <w:szCs w:val="24"/>
          <w:lang w:val="es-MX" w:eastAsia="es-MX"/>
        </w:rPr>
      </w:pPr>
    </w:p>
    <w:p w:rsidR="001465B7" w:rsidRDefault="00EC5764" w:rsidP="001465B7">
      <w:pPr>
        <w:pStyle w:val="Textoindependiente"/>
        <w:spacing w:before="93"/>
        <w:ind w:left="100" w:right="230"/>
        <w:rPr>
          <w:rFonts w:asciiTheme="minorHAnsi" w:eastAsiaTheme="minorEastAsia" w:hAnsiTheme="minorHAnsi" w:cstheme="minorHAnsi"/>
          <w:sz w:val="24"/>
          <w:szCs w:val="24"/>
          <w:lang w:val="es-MX" w:eastAsia="es-MX"/>
        </w:rPr>
      </w:pPr>
      <w:r w:rsidRPr="00EC5764">
        <w:rPr>
          <w:rFonts w:asciiTheme="minorHAnsi" w:eastAsiaTheme="minorEastAsia" w:hAnsiTheme="minorHAnsi" w:cstheme="minorHAnsi"/>
          <w:sz w:val="24"/>
          <w:szCs w:val="24"/>
          <w:lang w:val="es-MX" w:eastAsia="es-MX"/>
        </w:rPr>
        <w:t>7.3.- EL LICITANTE debe acreditar que cumple con las disposiciones fiscales vigentes de acuerdo al Sistema de Administración Tributaria.</w:t>
      </w:r>
    </w:p>
    <w:p w:rsidR="00B302F7" w:rsidRPr="00EC5764" w:rsidRDefault="00B302F7" w:rsidP="00B302F7">
      <w:pPr>
        <w:rPr>
          <w:rFonts w:cstheme="minorHAnsi"/>
          <w:sz w:val="24"/>
          <w:szCs w:val="24"/>
        </w:rPr>
      </w:pPr>
    </w:p>
    <w:sectPr w:rsidR="00B302F7" w:rsidRPr="00EC57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D48A3"/>
    <w:multiLevelType w:val="hybridMultilevel"/>
    <w:tmpl w:val="B1B86524"/>
    <w:lvl w:ilvl="0" w:tplc="9236C10A">
      <w:numFmt w:val="bullet"/>
      <w:lvlText w:val="●"/>
      <w:lvlJc w:val="left"/>
      <w:pPr>
        <w:ind w:left="806" w:hanging="708"/>
      </w:pPr>
      <w:rPr>
        <w:rFonts w:ascii="Arial" w:eastAsia="Arial" w:hAnsi="Arial" w:cs="Arial" w:hint="default"/>
        <w:w w:val="100"/>
        <w:sz w:val="22"/>
        <w:szCs w:val="22"/>
      </w:rPr>
    </w:lvl>
    <w:lvl w:ilvl="1" w:tplc="0FD8353C">
      <w:numFmt w:val="bullet"/>
      <w:lvlText w:val="•"/>
      <w:lvlJc w:val="left"/>
      <w:pPr>
        <w:ind w:left="1786" w:hanging="708"/>
      </w:pPr>
      <w:rPr>
        <w:rFonts w:hint="default"/>
      </w:rPr>
    </w:lvl>
    <w:lvl w:ilvl="2" w:tplc="BFB417C6">
      <w:numFmt w:val="bullet"/>
      <w:lvlText w:val="•"/>
      <w:lvlJc w:val="left"/>
      <w:pPr>
        <w:ind w:left="2772" w:hanging="708"/>
      </w:pPr>
      <w:rPr>
        <w:rFonts w:hint="default"/>
      </w:rPr>
    </w:lvl>
    <w:lvl w:ilvl="3" w:tplc="90384B36">
      <w:numFmt w:val="bullet"/>
      <w:lvlText w:val="•"/>
      <w:lvlJc w:val="left"/>
      <w:pPr>
        <w:ind w:left="3758" w:hanging="708"/>
      </w:pPr>
      <w:rPr>
        <w:rFonts w:hint="default"/>
      </w:rPr>
    </w:lvl>
    <w:lvl w:ilvl="4" w:tplc="BF92C9FC">
      <w:numFmt w:val="bullet"/>
      <w:lvlText w:val="•"/>
      <w:lvlJc w:val="left"/>
      <w:pPr>
        <w:ind w:left="4744" w:hanging="708"/>
      </w:pPr>
      <w:rPr>
        <w:rFonts w:hint="default"/>
      </w:rPr>
    </w:lvl>
    <w:lvl w:ilvl="5" w:tplc="8028DD16">
      <w:numFmt w:val="bullet"/>
      <w:lvlText w:val="•"/>
      <w:lvlJc w:val="left"/>
      <w:pPr>
        <w:ind w:left="5730" w:hanging="708"/>
      </w:pPr>
      <w:rPr>
        <w:rFonts w:hint="default"/>
      </w:rPr>
    </w:lvl>
    <w:lvl w:ilvl="6" w:tplc="1812E7C8">
      <w:numFmt w:val="bullet"/>
      <w:lvlText w:val="•"/>
      <w:lvlJc w:val="left"/>
      <w:pPr>
        <w:ind w:left="6716" w:hanging="708"/>
      </w:pPr>
      <w:rPr>
        <w:rFonts w:hint="default"/>
      </w:rPr>
    </w:lvl>
    <w:lvl w:ilvl="7" w:tplc="98C40DEE">
      <w:numFmt w:val="bullet"/>
      <w:lvlText w:val="•"/>
      <w:lvlJc w:val="left"/>
      <w:pPr>
        <w:ind w:left="7702" w:hanging="708"/>
      </w:pPr>
      <w:rPr>
        <w:rFonts w:hint="default"/>
      </w:rPr>
    </w:lvl>
    <w:lvl w:ilvl="8" w:tplc="AEF20BF6">
      <w:numFmt w:val="bullet"/>
      <w:lvlText w:val="•"/>
      <w:lvlJc w:val="left"/>
      <w:pPr>
        <w:ind w:left="8688" w:hanging="70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7"/>
    <w:rsid w:val="000E61C5"/>
    <w:rsid w:val="001465B7"/>
    <w:rsid w:val="002D2AB1"/>
    <w:rsid w:val="005C4B56"/>
    <w:rsid w:val="00914581"/>
    <w:rsid w:val="00A964F7"/>
    <w:rsid w:val="00B302F7"/>
    <w:rsid w:val="00D90DAE"/>
    <w:rsid w:val="00EC57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BD20F-DE71-491C-A685-3FB5E45E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2F7"/>
    <w:pPr>
      <w:spacing w:after="200" w:line="276" w:lineRule="auto"/>
    </w:pPr>
    <w:rPr>
      <w:lang w:val="es-ES"/>
    </w:rPr>
  </w:style>
  <w:style w:type="paragraph" w:styleId="Ttulo1">
    <w:name w:val="heading 1"/>
    <w:aliases w:val="Part"/>
    <w:basedOn w:val="Normal"/>
    <w:next w:val="Normal"/>
    <w:link w:val="Ttulo1Car"/>
    <w:qFormat/>
    <w:rsid w:val="00EC5764"/>
    <w:pPr>
      <w:keepNext/>
      <w:spacing w:after="0" w:line="240" w:lineRule="auto"/>
      <w:jc w:val="center"/>
      <w:outlineLvl w:val="0"/>
    </w:pPr>
    <w:rPr>
      <w:rFonts w:ascii="Times New Roman" w:eastAsia="Times New Roman" w:hAnsi="Times New Roman" w:cs="Times New Roman"/>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02F7"/>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Ttulo1Car">
    <w:name w:val="Título 1 Car"/>
    <w:aliases w:val="Part Car"/>
    <w:basedOn w:val="Fuentedeprrafopredeter"/>
    <w:link w:val="Ttulo1"/>
    <w:rsid w:val="00EC5764"/>
    <w:rPr>
      <w:rFonts w:ascii="Times New Roman" w:eastAsia="Times New Roman" w:hAnsi="Times New Roman" w:cs="Times New Roman"/>
      <w:b/>
      <w:sz w:val="24"/>
      <w:szCs w:val="20"/>
      <w:lang w:val="es-ES" w:eastAsia="es-ES"/>
    </w:rPr>
  </w:style>
  <w:style w:type="paragraph" w:styleId="Sinespaciado">
    <w:name w:val="No Spacing"/>
    <w:link w:val="SinespaciadoCar"/>
    <w:uiPriority w:val="99"/>
    <w:qFormat/>
    <w:rsid w:val="00EC5764"/>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99"/>
    <w:rsid w:val="00EC5764"/>
    <w:rPr>
      <w:rFonts w:eastAsiaTheme="minorEastAsia"/>
      <w:lang w:eastAsia="es-MX"/>
    </w:rPr>
  </w:style>
  <w:style w:type="paragraph" w:styleId="Prrafodelista">
    <w:name w:val="List Paragraph"/>
    <w:basedOn w:val="Normal"/>
    <w:link w:val="PrrafodelistaCar"/>
    <w:uiPriority w:val="1"/>
    <w:qFormat/>
    <w:rsid w:val="00EC5764"/>
    <w:pPr>
      <w:ind w:left="720"/>
    </w:pPr>
    <w:rPr>
      <w:rFonts w:ascii="Calibri" w:eastAsia="Calibri" w:hAnsi="Calibri" w:cs="Calibri"/>
      <w:lang w:val="es-MX"/>
    </w:rPr>
  </w:style>
  <w:style w:type="character" w:styleId="Hipervnculo">
    <w:name w:val="Hyperlink"/>
    <w:basedOn w:val="Fuentedeprrafopredeter"/>
    <w:uiPriority w:val="99"/>
    <w:rsid w:val="00EC5764"/>
    <w:rPr>
      <w:color w:val="0000FF"/>
      <w:u w:val="single"/>
    </w:rPr>
  </w:style>
  <w:style w:type="paragraph" w:styleId="Textoindependiente">
    <w:name w:val="Body Text"/>
    <w:basedOn w:val="Normal"/>
    <w:link w:val="TextoindependienteCar"/>
    <w:rsid w:val="00EC5764"/>
    <w:pPr>
      <w:spacing w:after="0" w:line="240" w:lineRule="auto"/>
      <w:jc w:val="both"/>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rsid w:val="00EC5764"/>
    <w:rPr>
      <w:rFonts w:ascii="Times New Roman" w:eastAsia="Times New Roman" w:hAnsi="Times New Roman" w:cs="Times New Roman"/>
      <w:sz w:val="20"/>
      <w:szCs w:val="20"/>
      <w:lang w:val="es-ES" w:eastAsia="es-ES"/>
    </w:rPr>
  </w:style>
  <w:style w:type="character" w:customStyle="1" w:styleId="PrrafodelistaCar">
    <w:name w:val="Párrafo de lista Car"/>
    <w:basedOn w:val="Fuentedeprrafopredeter"/>
    <w:link w:val="Prrafodelista"/>
    <w:uiPriority w:val="1"/>
    <w:locked/>
    <w:rsid w:val="00EC576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1134</Words>
  <Characters>6239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Antonio Toscano Barajas</dc:creator>
  <cp:keywords/>
  <dc:description/>
  <cp:lastModifiedBy>Hector Antonio Toscano Barajas</cp:lastModifiedBy>
  <cp:revision>3</cp:revision>
  <dcterms:created xsi:type="dcterms:W3CDTF">2021-12-22T19:14:00Z</dcterms:created>
  <dcterms:modified xsi:type="dcterms:W3CDTF">2021-12-23T18:16:00Z</dcterms:modified>
</cp:coreProperties>
</file>