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8B7E" w14:textId="24367F7E" w:rsidR="00A36A93" w:rsidRPr="00882E3B" w:rsidRDefault="00A36A93" w:rsidP="00A36A93">
      <w:pPr>
        <w:spacing w:after="0"/>
        <w:jc w:val="both"/>
        <w:rPr>
          <w:rFonts w:ascii="Arial" w:eastAsia="Calibri" w:hAnsi="Arial" w:cs="Arial"/>
          <w:b/>
          <w:szCs w:val="24"/>
          <w:lang w:val="es-ES"/>
        </w:rPr>
      </w:pPr>
      <w:r w:rsidRPr="00882E3B">
        <w:rPr>
          <w:rFonts w:ascii="Arial" w:eastAsia="Calibri" w:hAnsi="Arial" w:cs="Arial"/>
          <w:b/>
          <w:szCs w:val="24"/>
          <w:lang w:val="es-ES"/>
        </w:rPr>
        <w:t xml:space="preserve">HONORABLE AYUNTAMIENTO CONSTITUCIONAL </w:t>
      </w:r>
    </w:p>
    <w:p w14:paraId="6E833F68" w14:textId="77777777" w:rsidR="00A36A93" w:rsidRPr="00882E3B" w:rsidRDefault="00A36A93" w:rsidP="00A36A93">
      <w:pPr>
        <w:spacing w:after="0"/>
        <w:jc w:val="both"/>
        <w:rPr>
          <w:rFonts w:ascii="Arial" w:eastAsia="Calibri" w:hAnsi="Arial" w:cs="Arial"/>
          <w:b/>
          <w:szCs w:val="24"/>
          <w:lang w:val="es-ES"/>
        </w:rPr>
      </w:pPr>
      <w:r w:rsidRPr="00882E3B">
        <w:rPr>
          <w:rFonts w:ascii="Arial" w:eastAsia="Calibri" w:hAnsi="Arial" w:cs="Arial"/>
          <w:b/>
          <w:szCs w:val="24"/>
          <w:lang w:val="es-ES"/>
        </w:rPr>
        <w:t>DE ZAPOTLÁN EL GRANDE, JALISCO</w:t>
      </w:r>
    </w:p>
    <w:p w14:paraId="3C24626E" w14:textId="77777777" w:rsidR="00A36A93" w:rsidRPr="00882E3B" w:rsidRDefault="00A36A93" w:rsidP="00A36A93">
      <w:pPr>
        <w:tabs>
          <w:tab w:val="center" w:pos="4773"/>
          <w:tab w:val="left" w:pos="7961"/>
        </w:tabs>
        <w:spacing w:after="0"/>
        <w:rPr>
          <w:rStyle w:val="markedcontent"/>
          <w:rFonts w:ascii="Arial" w:eastAsia="Calibri" w:hAnsi="Arial" w:cs="Arial"/>
          <w:b/>
          <w:bCs/>
          <w:szCs w:val="24"/>
          <w:lang w:val="es-ES"/>
        </w:rPr>
      </w:pPr>
      <w:r w:rsidRPr="00882E3B">
        <w:rPr>
          <w:rFonts w:ascii="Arial" w:eastAsia="Calibri" w:hAnsi="Arial" w:cs="Arial"/>
          <w:b/>
          <w:bCs/>
          <w:szCs w:val="24"/>
          <w:lang w:val="es-ES"/>
        </w:rPr>
        <w:t>P R E S E N T E:</w:t>
      </w:r>
    </w:p>
    <w:p w14:paraId="5AE0F44B" w14:textId="77777777" w:rsidR="00A36A93" w:rsidRPr="00882E3B" w:rsidRDefault="00A36A93" w:rsidP="00A36A93">
      <w:pPr>
        <w:spacing w:after="0"/>
        <w:rPr>
          <w:rStyle w:val="markedcontent"/>
          <w:rFonts w:ascii="Arial" w:hAnsi="Arial" w:cs="Arial"/>
          <w:szCs w:val="24"/>
          <w:lang w:val="es-ES"/>
        </w:rPr>
      </w:pPr>
    </w:p>
    <w:p w14:paraId="6ED2A870" w14:textId="47E462CF" w:rsidR="007C31DB" w:rsidRPr="007C31DB" w:rsidRDefault="00A36A93" w:rsidP="00343E0C">
      <w:pPr>
        <w:jc w:val="both"/>
        <w:rPr>
          <w:rFonts w:ascii="Arial" w:hAnsi="Arial"/>
          <w:szCs w:val="24"/>
          <w:lang w:val="es-ES"/>
        </w:rPr>
      </w:pPr>
      <w:r w:rsidRPr="00882E3B">
        <w:rPr>
          <w:rStyle w:val="Ninguno"/>
          <w:rFonts w:ascii="Arial" w:hAnsi="Arial"/>
          <w:szCs w:val="24"/>
          <w:lang w:val="es-ES"/>
        </w:rPr>
        <w:t xml:space="preserve">      </w:t>
      </w:r>
      <w:r w:rsidRPr="00882E3B">
        <w:rPr>
          <w:rStyle w:val="Ninguno"/>
          <w:rFonts w:ascii="Arial" w:hAnsi="Arial"/>
          <w:sz w:val="23"/>
          <w:szCs w:val="23"/>
          <w:lang w:val="es-ES"/>
        </w:rPr>
        <w:t>Quienes motivamos y suscribimos</w:t>
      </w:r>
      <w:r w:rsidR="000C1D3D">
        <w:rPr>
          <w:rStyle w:val="Ninguno"/>
          <w:rFonts w:ascii="Arial" w:hAnsi="Arial"/>
          <w:sz w:val="23"/>
          <w:szCs w:val="23"/>
          <w:lang w:val="es-ES"/>
        </w:rPr>
        <w:t xml:space="preserve"> </w:t>
      </w:r>
      <w:bookmarkStart w:id="0" w:name="_Hlk147835673"/>
      <w:r w:rsidR="000C1D3D" w:rsidRPr="008E47FC">
        <w:rPr>
          <w:rFonts w:ascii="Arial" w:eastAsia="Calibri" w:hAnsi="Arial" w:cs="Arial"/>
          <w:b/>
          <w:bCs/>
          <w:sz w:val="24"/>
          <w:szCs w:val="24"/>
        </w:rPr>
        <w:t xml:space="preserve">CC. </w:t>
      </w:r>
      <w:r w:rsidR="00D64DD6">
        <w:rPr>
          <w:rFonts w:ascii="Arial" w:eastAsia="Calibri" w:hAnsi="Arial" w:cs="Arial"/>
          <w:b/>
          <w:bCs/>
          <w:sz w:val="24"/>
          <w:szCs w:val="24"/>
        </w:rPr>
        <w:t>Miriam Salomé Torres Lares</w:t>
      </w:r>
      <w:r w:rsidR="000C1D3D" w:rsidRPr="008E47FC">
        <w:rPr>
          <w:rFonts w:ascii="Arial" w:eastAsia="Calibri" w:hAnsi="Arial" w:cs="Arial"/>
          <w:b/>
          <w:bCs/>
          <w:sz w:val="24"/>
          <w:szCs w:val="24"/>
        </w:rPr>
        <w:t xml:space="preserve">, </w:t>
      </w:r>
      <w:r w:rsidR="00D64DD6">
        <w:rPr>
          <w:rFonts w:ascii="Arial" w:eastAsia="Calibri" w:hAnsi="Arial" w:cs="Arial"/>
          <w:b/>
          <w:bCs/>
          <w:sz w:val="24"/>
          <w:szCs w:val="24"/>
        </w:rPr>
        <w:t>Miguel Marentes</w:t>
      </w:r>
      <w:r w:rsidR="000C1D3D" w:rsidRPr="008E47FC">
        <w:rPr>
          <w:rFonts w:ascii="Arial" w:eastAsia="Calibri" w:hAnsi="Arial" w:cs="Arial"/>
          <w:b/>
          <w:bCs/>
          <w:sz w:val="24"/>
          <w:szCs w:val="24"/>
        </w:rPr>
        <w:t>, Magali Casillas Contreras</w:t>
      </w:r>
      <w:bookmarkEnd w:id="0"/>
      <w:r w:rsidR="00D64DD6">
        <w:rPr>
          <w:rFonts w:ascii="Arial" w:eastAsia="Calibri" w:hAnsi="Arial" w:cs="Arial"/>
          <w:b/>
          <w:bCs/>
          <w:sz w:val="24"/>
          <w:szCs w:val="24"/>
        </w:rPr>
        <w:t>, Bertha Silvia Gómez Ramos</w:t>
      </w:r>
      <w:r w:rsidRPr="00882E3B">
        <w:rPr>
          <w:rStyle w:val="Ninguno"/>
          <w:rFonts w:ascii="Arial" w:hAnsi="Arial"/>
          <w:bCs/>
          <w:sz w:val="23"/>
          <w:szCs w:val="23"/>
          <w:lang w:val="es-ES"/>
        </w:rPr>
        <w:t>,</w:t>
      </w:r>
      <w:r w:rsidRPr="00882E3B">
        <w:rPr>
          <w:rStyle w:val="Ninguno"/>
          <w:rFonts w:ascii="Arial" w:hAnsi="Arial"/>
          <w:sz w:val="23"/>
          <w:szCs w:val="23"/>
          <w:lang w:val="es-ES"/>
        </w:rPr>
        <w:t xml:space="preserve"> en nuestro carácter de integrantes de la Comisión Edilicia Permanente de Obras Públicas, Planeación Urbana y Regularización de la Tenencia de la Tierra del H. Ayuntamiento Constitucional de Zapotlán el Grande, Jalisco, con fundamento en los artículos 115 fracción II</w:t>
      </w:r>
      <w:r w:rsidR="001F4CAF">
        <w:rPr>
          <w:rStyle w:val="Ninguno"/>
          <w:rFonts w:ascii="Arial" w:hAnsi="Arial"/>
          <w:sz w:val="23"/>
          <w:szCs w:val="23"/>
          <w:lang w:val="es-ES"/>
        </w:rPr>
        <w:t xml:space="preserve"> al V</w:t>
      </w:r>
      <w:r w:rsidRPr="00882E3B">
        <w:rPr>
          <w:rStyle w:val="Ninguno"/>
          <w:rFonts w:ascii="Arial" w:hAnsi="Arial"/>
          <w:sz w:val="23"/>
          <w:szCs w:val="23"/>
          <w:lang w:val="es-ES"/>
        </w:rPr>
        <w:t xml:space="preserve"> y </w:t>
      </w:r>
      <w:r w:rsidR="001F4CAF">
        <w:rPr>
          <w:rStyle w:val="Ninguno"/>
          <w:rFonts w:ascii="Arial" w:hAnsi="Arial"/>
          <w:sz w:val="23"/>
          <w:szCs w:val="23"/>
          <w:lang w:val="es-ES"/>
        </w:rPr>
        <w:t xml:space="preserve">demás relativos y aplicables de la </w:t>
      </w:r>
      <w:r w:rsidRPr="00882E3B">
        <w:rPr>
          <w:rStyle w:val="Ninguno"/>
          <w:rFonts w:ascii="Arial" w:hAnsi="Arial"/>
          <w:sz w:val="23"/>
          <w:szCs w:val="23"/>
          <w:lang w:val="es-ES"/>
        </w:rPr>
        <w:t xml:space="preserve">Constitución Política de los Estado Unidos Mexicanos; 1, 2, 3, </w:t>
      </w:r>
      <w:r w:rsidR="001F4CAF">
        <w:rPr>
          <w:rStyle w:val="Ninguno"/>
          <w:rFonts w:ascii="Arial" w:hAnsi="Arial"/>
          <w:sz w:val="23"/>
          <w:szCs w:val="23"/>
          <w:lang w:val="es-ES"/>
        </w:rPr>
        <w:t>4</w:t>
      </w:r>
      <w:r w:rsidRPr="00882E3B">
        <w:rPr>
          <w:rStyle w:val="Ninguno"/>
          <w:rFonts w:ascii="Arial" w:hAnsi="Arial"/>
          <w:sz w:val="23"/>
          <w:szCs w:val="23"/>
          <w:lang w:val="es-ES"/>
        </w:rPr>
        <w:t xml:space="preserve"> fracci</w:t>
      </w:r>
      <w:r w:rsidR="001F4CAF">
        <w:rPr>
          <w:rStyle w:val="Ninguno"/>
          <w:rFonts w:ascii="Arial" w:hAnsi="Arial"/>
          <w:sz w:val="23"/>
          <w:szCs w:val="23"/>
          <w:lang w:val="es-ES"/>
        </w:rPr>
        <w:t>o</w:t>
      </w:r>
      <w:r w:rsidRPr="00882E3B">
        <w:rPr>
          <w:rStyle w:val="Ninguno"/>
          <w:rFonts w:ascii="Arial" w:hAnsi="Arial"/>
          <w:sz w:val="23"/>
          <w:szCs w:val="23"/>
          <w:lang w:val="es-ES"/>
        </w:rPr>
        <w:t>n</w:t>
      </w:r>
      <w:r w:rsidR="001F4CAF">
        <w:rPr>
          <w:rStyle w:val="Ninguno"/>
          <w:rFonts w:ascii="Arial" w:hAnsi="Arial"/>
          <w:sz w:val="23"/>
          <w:szCs w:val="23"/>
          <w:lang w:val="es-ES"/>
        </w:rPr>
        <w:t>es I, II, III,</w:t>
      </w:r>
      <w:r w:rsidRPr="00882E3B">
        <w:rPr>
          <w:rStyle w:val="Ninguno"/>
          <w:rFonts w:ascii="Arial" w:hAnsi="Arial"/>
          <w:sz w:val="23"/>
          <w:szCs w:val="23"/>
          <w:lang w:val="es-ES"/>
        </w:rPr>
        <w:t xml:space="preserve"> IV</w:t>
      </w:r>
      <w:r w:rsidR="001F4CAF">
        <w:rPr>
          <w:rStyle w:val="Ninguno"/>
          <w:rFonts w:ascii="Arial" w:hAnsi="Arial"/>
          <w:sz w:val="23"/>
          <w:szCs w:val="23"/>
          <w:lang w:val="es-ES"/>
        </w:rPr>
        <w:t>, V, VI, VIII y X, 11 Fracción I,</w:t>
      </w:r>
      <w:r w:rsidR="000B4798">
        <w:rPr>
          <w:rStyle w:val="Ninguno"/>
          <w:rFonts w:ascii="Arial" w:hAnsi="Arial"/>
          <w:sz w:val="23"/>
          <w:szCs w:val="23"/>
          <w:lang w:val="es-ES"/>
        </w:rPr>
        <w:t xml:space="preserve"> </w:t>
      </w:r>
      <w:r w:rsidR="001F4CAF">
        <w:rPr>
          <w:rStyle w:val="Ninguno"/>
          <w:rFonts w:ascii="Arial" w:hAnsi="Arial"/>
          <w:sz w:val="23"/>
          <w:szCs w:val="23"/>
          <w:lang w:val="es-ES"/>
        </w:rPr>
        <w:t>II,</w:t>
      </w:r>
      <w:r w:rsidR="000B4798">
        <w:rPr>
          <w:rStyle w:val="Ninguno"/>
          <w:rFonts w:ascii="Arial" w:hAnsi="Arial"/>
          <w:sz w:val="23"/>
          <w:szCs w:val="23"/>
          <w:lang w:val="es-ES"/>
        </w:rPr>
        <w:t xml:space="preserve"> </w:t>
      </w:r>
      <w:r w:rsidR="001F4CAF">
        <w:rPr>
          <w:rStyle w:val="Ninguno"/>
          <w:rFonts w:ascii="Arial" w:hAnsi="Arial"/>
          <w:sz w:val="23"/>
          <w:szCs w:val="23"/>
          <w:lang w:val="es-ES"/>
        </w:rPr>
        <w:t>III,</w:t>
      </w:r>
      <w:r w:rsidR="000B4798">
        <w:rPr>
          <w:rStyle w:val="Ninguno"/>
          <w:rFonts w:ascii="Arial" w:hAnsi="Arial"/>
          <w:sz w:val="23"/>
          <w:szCs w:val="23"/>
          <w:lang w:val="es-ES"/>
        </w:rPr>
        <w:t xml:space="preserve"> </w:t>
      </w:r>
      <w:r w:rsidR="001F4CAF">
        <w:rPr>
          <w:rStyle w:val="Ninguno"/>
          <w:rFonts w:ascii="Arial" w:hAnsi="Arial"/>
          <w:sz w:val="23"/>
          <w:szCs w:val="23"/>
          <w:lang w:val="es-ES"/>
        </w:rPr>
        <w:t>XV,</w:t>
      </w:r>
      <w:r w:rsidR="000B4798">
        <w:rPr>
          <w:rStyle w:val="Ninguno"/>
          <w:rFonts w:ascii="Arial" w:hAnsi="Arial"/>
          <w:sz w:val="23"/>
          <w:szCs w:val="23"/>
          <w:lang w:val="es-ES"/>
        </w:rPr>
        <w:t xml:space="preserve"> </w:t>
      </w:r>
      <w:r w:rsidR="001F4CAF">
        <w:rPr>
          <w:rStyle w:val="Ninguno"/>
          <w:rFonts w:ascii="Arial" w:hAnsi="Arial"/>
          <w:sz w:val="23"/>
          <w:szCs w:val="23"/>
          <w:lang w:val="es-ES"/>
        </w:rPr>
        <w:t>y XVI, 40,41,45 y demás relativos y aplicables de la Ley General de Asentamientos Humanos Ordenamiento Territorial y Desarrollo Urbano; en los términos de los artículos 10 fracciones I, II, III, IV,V, XX, XXVI, XXIX, Y XL, 94,95,96,</w:t>
      </w:r>
      <w:r w:rsidR="000C6201">
        <w:rPr>
          <w:rStyle w:val="Ninguno"/>
          <w:rFonts w:ascii="Arial" w:hAnsi="Arial"/>
          <w:sz w:val="23"/>
          <w:szCs w:val="23"/>
          <w:lang w:val="es-ES"/>
        </w:rPr>
        <w:t>98 fracciones  I,</w:t>
      </w:r>
      <w:r w:rsidR="000B4798">
        <w:rPr>
          <w:rStyle w:val="Ninguno"/>
          <w:rFonts w:ascii="Arial" w:hAnsi="Arial"/>
          <w:sz w:val="23"/>
          <w:szCs w:val="23"/>
          <w:lang w:val="es-ES"/>
        </w:rPr>
        <w:t xml:space="preserve"> </w:t>
      </w:r>
      <w:r w:rsidR="000C6201">
        <w:rPr>
          <w:rStyle w:val="Ninguno"/>
          <w:rFonts w:ascii="Arial" w:hAnsi="Arial"/>
          <w:sz w:val="23"/>
          <w:szCs w:val="23"/>
          <w:lang w:val="es-ES"/>
        </w:rPr>
        <w:t>II,</w:t>
      </w:r>
      <w:r w:rsidR="000B4798">
        <w:rPr>
          <w:rStyle w:val="Ninguno"/>
          <w:rFonts w:ascii="Arial" w:hAnsi="Arial"/>
          <w:sz w:val="23"/>
          <w:szCs w:val="23"/>
          <w:lang w:val="es-ES"/>
        </w:rPr>
        <w:t xml:space="preserve"> </w:t>
      </w:r>
      <w:r w:rsidR="000C6201">
        <w:rPr>
          <w:rStyle w:val="Ninguno"/>
          <w:rFonts w:ascii="Arial" w:hAnsi="Arial"/>
          <w:sz w:val="23"/>
          <w:szCs w:val="23"/>
          <w:lang w:val="es-ES"/>
        </w:rPr>
        <w:t>III,</w:t>
      </w:r>
      <w:r w:rsidR="000B4798">
        <w:rPr>
          <w:rStyle w:val="Ninguno"/>
          <w:rFonts w:ascii="Arial" w:hAnsi="Arial"/>
          <w:sz w:val="23"/>
          <w:szCs w:val="23"/>
          <w:lang w:val="es-ES"/>
        </w:rPr>
        <w:t xml:space="preserve"> </w:t>
      </w:r>
      <w:r w:rsidR="009824F5">
        <w:rPr>
          <w:rStyle w:val="Ninguno"/>
          <w:rFonts w:ascii="Arial" w:hAnsi="Arial"/>
          <w:sz w:val="23"/>
          <w:szCs w:val="23"/>
          <w:lang w:val="es-ES"/>
        </w:rPr>
        <w:t xml:space="preserve">y </w:t>
      </w:r>
      <w:r w:rsidR="000C6201">
        <w:rPr>
          <w:rStyle w:val="Ninguno"/>
          <w:rFonts w:ascii="Arial" w:hAnsi="Arial"/>
          <w:sz w:val="23"/>
          <w:szCs w:val="23"/>
          <w:lang w:val="es-ES"/>
        </w:rPr>
        <w:t>IV, 139 fracción I, 140 fracción I, 251 tercero y cuarto párrafo del Código Urbano para el Estado de Jalisco, con las atribuciones dispuestas por los artículos 206 fracciones III, VI, VIII, XIII, XIV, XXVI, 207 fracciones XXVI y XXVII del Reglamento del Gobierno y la Administración Pública Municipal de Zapotlán el Grande, Jalisco;</w:t>
      </w:r>
      <w:r w:rsidRPr="00882E3B">
        <w:rPr>
          <w:rFonts w:ascii="Arial" w:hAnsi="Arial" w:cs="Arial"/>
          <w:bCs/>
          <w:sz w:val="23"/>
          <w:szCs w:val="23"/>
          <w:lang w:val="es-ES"/>
        </w:rPr>
        <w:t xml:space="preserve"> </w:t>
      </w:r>
      <w:r w:rsidRPr="00882E3B">
        <w:rPr>
          <w:rStyle w:val="Ninguno"/>
          <w:rFonts w:ascii="Arial" w:hAnsi="Arial"/>
          <w:sz w:val="23"/>
          <w:szCs w:val="23"/>
          <w:lang w:val="es-ES"/>
        </w:rPr>
        <w:t>37, 38 fracción XV, 40, 64</w:t>
      </w:r>
      <w:r w:rsidR="009C2637">
        <w:rPr>
          <w:rStyle w:val="Ninguno"/>
          <w:rFonts w:ascii="Arial" w:hAnsi="Arial"/>
          <w:sz w:val="23"/>
          <w:szCs w:val="23"/>
          <w:lang w:val="es-ES"/>
        </w:rPr>
        <w:t xml:space="preserve"> fracción IV</w:t>
      </w:r>
      <w:r w:rsidRPr="00882E3B">
        <w:rPr>
          <w:rStyle w:val="Ninguno"/>
          <w:rFonts w:ascii="Arial" w:hAnsi="Arial"/>
          <w:sz w:val="23"/>
          <w:szCs w:val="23"/>
          <w:lang w:val="es-ES"/>
        </w:rPr>
        <w:t>, 104,106,107, 108 y 109 del Reglamento Interior del Ayuntamiento de Zapotlán el Grande, Jalisco, presentamos a la consideración</w:t>
      </w:r>
      <w:r w:rsidRPr="00882E3B">
        <w:rPr>
          <w:rStyle w:val="Ninguno"/>
          <w:rFonts w:ascii="Arial" w:hAnsi="Arial"/>
          <w:szCs w:val="24"/>
          <w:lang w:val="es-ES"/>
        </w:rPr>
        <w:t xml:space="preserve"> de este Pleno el </w:t>
      </w:r>
      <w:bookmarkStart w:id="1" w:name="_Hlk153526953"/>
      <w:bookmarkStart w:id="2" w:name="_Hlk153527016"/>
      <w:r w:rsidR="00D64DD6" w:rsidRPr="00882E3B">
        <w:rPr>
          <w:rStyle w:val="Ninguno"/>
          <w:rFonts w:ascii="Arial" w:hAnsi="Arial"/>
          <w:b/>
          <w:bCs/>
          <w:szCs w:val="24"/>
          <w:lang w:val="es-ES"/>
        </w:rPr>
        <w:t xml:space="preserve">DICTAMEN QUE APRUEBA </w:t>
      </w:r>
      <w:r w:rsidR="00D64DD6">
        <w:rPr>
          <w:rStyle w:val="Ninguno"/>
          <w:rFonts w:ascii="Arial" w:hAnsi="Arial"/>
          <w:b/>
          <w:bCs/>
          <w:szCs w:val="24"/>
          <w:lang w:val="es-ES"/>
        </w:rPr>
        <w:t>EL</w:t>
      </w:r>
      <w:r w:rsidR="00D64DD6" w:rsidRPr="00882E3B">
        <w:rPr>
          <w:rStyle w:val="Ninguno"/>
          <w:rFonts w:ascii="Arial" w:hAnsi="Arial"/>
          <w:b/>
          <w:bCs/>
          <w:szCs w:val="24"/>
          <w:lang w:val="es-ES"/>
        </w:rPr>
        <w:t xml:space="preserve"> </w:t>
      </w:r>
      <w:r w:rsidR="00D64DD6">
        <w:rPr>
          <w:rStyle w:val="Ninguno"/>
          <w:rFonts w:ascii="Arial" w:hAnsi="Arial"/>
          <w:b/>
          <w:bCs/>
          <w:szCs w:val="24"/>
          <w:lang w:val="es-ES"/>
        </w:rPr>
        <w:t xml:space="preserve"> DICTAMEN TECNICO </w:t>
      </w:r>
      <w:bookmarkEnd w:id="1"/>
      <w:r w:rsidR="00D64DD6">
        <w:rPr>
          <w:rStyle w:val="Ninguno"/>
          <w:rFonts w:ascii="Arial" w:hAnsi="Arial"/>
          <w:b/>
          <w:bCs/>
          <w:szCs w:val="24"/>
          <w:lang w:val="es-ES"/>
        </w:rPr>
        <w:t>PRESENTADO POR LA DIRECCIÓN GENERAL DE GESTION DE LA CIUDAD, QUE SOLICITA SE APRUEBE  LA REVISION  AL PROGRAMA MUNICIPAL DE DESARROLLO URBANO Y LOS PLANES PARCIALES DE DESARROLLO URBANO VIGENTES, ASI MISMO, SE DE AVISO PUBLICO DEL INICIO DEL PROCESO DE PLANEACION</w:t>
      </w:r>
      <w:r w:rsidR="00343E0C">
        <w:rPr>
          <w:rStyle w:val="Ninguno"/>
          <w:rFonts w:ascii="Arial" w:hAnsi="Arial"/>
          <w:b/>
          <w:bCs/>
          <w:szCs w:val="24"/>
          <w:lang w:val="es-ES"/>
        </w:rPr>
        <w:t>.</w:t>
      </w:r>
      <w:r w:rsidR="00343E0C" w:rsidRPr="00882E3B">
        <w:rPr>
          <w:rStyle w:val="Ninguno"/>
          <w:rFonts w:ascii="Arial" w:hAnsi="Arial"/>
          <w:b/>
          <w:bCs/>
          <w:szCs w:val="24"/>
          <w:lang w:val="es-ES"/>
        </w:rPr>
        <w:t xml:space="preserve"> </w:t>
      </w:r>
      <w:r w:rsidR="00343E0C" w:rsidRPr="00882E3B">
        <w:rPr>
          <w:rStyle w:val="Ninguno"/>
          <w:rFonts w:ascii="Arial" w:hAnsi="Arial"/>
          <w:szCs w:val="24"/>
          <w:lang w:val="es-ES"/>
        </w:rPr>
        <w:t>de conformidad con los siguientes:</w:t>
      </w:r>
    </w:p>
    <w:bookmarkEnd w:id="2"/>
    <w:p w14:paraId="04EEFF46" w14:textId="77777777" w:rsidR="00A36A93" w:rsidRPr="000B4798" w:rsidRDefault="00A36A93" w:rsidP="00A36A93">
      <w:pPr>
        <w:spacing w:after="0"/>
        <w:jc w:val="center"/>
        <w:rPr>
          <w:rFonts w:ascii="Arial" w:eastAsia="Calibri" w:hAnsi="Arial" w:cs="Arial"/>
          <w:b/>
          <w:lang w:val="es-ES"/>
        </w:rPr>
      </w:pPr>
      <w:r w:rsidRPr="000B4798">
        <w:rPr>
          <w:rFonts w:ascii="Arial" w:eastAsia="Calibri" w:hAnsi="Arial" w:cs="Arial"/>
          <w:b/>
          <w:lang w:val="es-ES"/>
        </w:rPr>
        <w:t>ANTECEDENTES:</w:t>
      </w:r>
    </w:p>
    <w:p w14:paraId="5FC3DEC5" w14:textId="77777777" w:rsidR="00A36A93" w:rsidRPr="000B4798" w:rsidRDefault="00A36A93" w:rsidP="000B4798">
      <w:pPr>
        <w:spacing w:after="0" w:line="240" w:lineRule="auto"/>
        <w:jc w:val="center"/>
        <w:rPr>
          <w:rFonts w:ascii="Arial" w:eastAsia="Calibri" w:hAnsi="Arial" w:cs="Arial"/>
          <w:b/>
          <w:lang w:val="es-ES"/>
        </w:rPr>
      </w:pPr>
    </w:p>
    <w:p w14:paraId="008DA764" w14:textId="72849E08" w:rsidR="0053729F" w:rsidRPr="00C31313" w:rsidRDefault="00A36A93" w:rsidP="00A36A93">
      <w:pPr>
        <w:jc w:val="both"/>
        <w:rPr>
          <w:rFonts w:ascii="Arial" w:hAnsi="Arial" w:cs="Arial"/>
          <w:b/>
          <w:bCs/>
          <w:lang w:val="es-ES"/>
        </w:rPr>
      </w:pPr>
      <w:r w:rsidRPr="000B4798">
        <w:rPr>
          <w:rFonts w:ascii="Arial" w:hAnsi="Arial" w:cs="Arial"/>
          <w:b/>
          <w:bCs/>
          <w:lang w:val="es-ES"/>
        </w:rPr>
        <w:t>I.-</w:t>
      </w:r>
      <w:r w:rsidR="00EC48C4" w:rsidRPr="000B4798">
        <w:rPr>
          <w:rFonts w:ascii="Arial" w:hAnsi="Arial" w:cs="Arial"/>
          <w:lang w:val="es-ES"/>
        </w:rPr>
        <w:t xml:space="preserve">Con fecha </w:t>
      </w:r>
      <w:r w:rsidR="00D64DD6">
        <w:rPr>
          <w:rFonts w:ascii="Arial" w:hAnsi="Arial" w:cs="Arial"/>
          <w:lang w:val="es-ES"/>
        </w:rPr>
        <w:t xml:space="preserve">03 de octubre del año 2024 fue recibido el </w:t>
      </w:r>
      <w:r w:rsidR="00C31313">
        <w:rPr>
          <w:rFonts w:ascii="Arial" w:hAnsi="Arial" w:cs="Arial"/>
          <w:lang w:val="es-ES"/>
        </w:rPr>
        <w:t xml:space="preserve">oficio número DGGC-005/2024 el cual contiene el </w:t>
      </w:r>
      <w:r w:rsidR="00D64DD6">
        <w:rPr>
          <w:rFonts w:ascii="Arial" w:hAnsi="Arial" w:cs="Arial"/>
          <w:lang w:val="es-ES"/>
        </w:rPr>
        <w:t>Dictamen Técnico firmado por el Arquitecto Horacio</w:t>
      </w:r>
      <w:r w:rsidR="00C31313">
        <w:rPr>
          <w:rFonts w:ascii="Arial" w:hAnsi="Arial" w:cs="Arial"/>
          <w:lang w:val="es-ES"/>
        </w:rPr>
        <w:t xml:space="preserve"> Contreras </w:t>
      </w:r>
      <w:r w:rsidR="00D64DD6">
        <w:rPr>
          <w:rFonts w:ascii="Arial" w:hAnsi="Arial" w:cs="Arial"/>
          <w:lang w:val="es-ES"/>
        </w:rPr>
        <w:t xml:space="preserve"> en el que </w:t>
      </w:r>
      <w:r w:rsidR="00C31313">
        <w:rPr>
          <w:rFonts w:ascii="Arial" w:hAnsi="Arial" w:cs="Arial"/>
          <w:lang w:val="es-ES"/>
        </w:rPr>
        <w:t xml:space="preserve">me solicitaba en mi calidad de presidenta de la comisión edilicia permanente de obras públicas planeación urbana y regularización de la tenencia de la tierra, </w:t>
      </w:r>
      <w:r w:rsidR="00D64DD6">
        <w:rPr>
          <w:rFonts w:ascii="Arial" w:hAnsi="Arial" w:cs="Arial"/>
          <w:lang w:val="es-ES"/>
        </w:rPr>
        <w:t>emit</w:t>
      </w:r>
      <w:r w:rsidR="00C31313">
        <w:rPr>
          <w:rFonts w:ascii="Arial" w:hAnsi="Arial" w:cs="Arial"/>
          <w:lang w:val="es-ES"/>
        </w:rPr>
        <w:t>ir</w:t>
      </w:r>
      <w:r w:rsidR="00D64DD6">
        <w:rPr>
          <w:rFonts w:ascii="Arial" w:hAnsi="Arial" w:cs="Arial"/>
          <w:lang w:val="es-ES"/>
        </w:rPr>
        <w:t xml:space="preserve"> dictamen con carácter de iniciativa al pleno del ayuntamiento, en el cual apruebe la revisión al programa municipal de desarrollo urbano y los planes parciales de desarrollo urbano vigentes.</w:t>
      </w:r>
    </w:p>
    <w:p w14:paraId="2D191E1D" w14:textId="12725F62" w:rsidR="0053729F" w:rsidRPr="00C31313" w:rsidRDefault="00A36A93" w:rsidP="007C31DB">
      <w:pPr>
        <w:jc w:val="both"/>
        <w:rPr>
          <w:rFonts w:ascii="Arial" w:eastAsia="Calibri" w:hAnsi="Arial" w:cs="Arial"/>
          <w:lang w:val="es-ES"/>
        </w:rPr>
      </w:pPr>
      <w:r w:rsidRPr="000B4798">
        <w:rPr>
          <w:rFonts w:ascii="Arial" w:eastAsia="Calibri" w:hAnsi="Arial" w:cs="Arial"/>
          <w:b/>
          <w:lang w:val="es-ES"/>
        </w:rPr>
        <w:t>II.</w:t>
      </w:r>
      <w:r w:rsidR="00C31313">
        <w:rPr>
          <w:rFonts w:ascii="Arial" w:eastAsia="Calibri" w:hAnsi="Arial" w:cs="Arial"/>
          <w:lang w:val="es-ES"/>
        </w:rPr>
        <w:t xml:space="preserve">- Posteriormente el </w:t>
      </w:r>
      <w:r w:rsidR="00D85E04" w:rsidRPr="000B4798">
        <w:rPr>
          <w:rFonts w:ascii="Arial" w:eastAsia="Calibri" w:hAnsi="Arial" w:cs="Arial"/>
          <w:lang w:val="es-ES"/>
        </w:rPr>
        <w:t xml:space="preserve">día </w:t>
      </w:r>
      <w:r w:rsidR="00C31313">
        <w:rPr>
          <w:rFonts w:ascii="Arial" w:eastAsia="Calibri" w:hAnsi="Arial" w:cs="Arial"/>
          <w:lang w:val="es-ES"/>
        </w:rPr>
        <w:t>09</w:t>
      </w:r>
      <w:r w:rsidR="00D85E04" w:rsidRPr="000B4798">
        <w:rPr>
          <w:rFonts w:ascii="Arial" w:eastAsia="Calibri" w:hAnsi="Arial" w:cs="Arial"/>
          <w:lang w:val="es-ES"/>
        </w:rPr>
        <w:t xml:space="preserve"> de </w:t>
      </w:r>
      <w:r w:rsidR="00C31313">
        <w:rPr>
          <w:rFonts w:ascii="Arial" w:eastAsia="Calibri" w:hAnsi="Arial" w:cs="Arial"/>
          <w:lang w:val="es-ES"/>
        </w:rPr>
        <w:t>octubre</w:t>
      </w:r>
      <w:r w:rsidR="00D85E04" w:rsidRPr="000B4798">
        <w:rPr>
          <w:rFonts w:ascii="Arial" w:eastAsia="Calibri" w:hAnsi="Arial" w:cs="Arial"/>
          <w:lang w:val="es-ES"/>
        </w:rPr>
        <w:t xml:space="preserve"> del año 202</w:t>
      </w:r>
      <w:r w:rsidR="008D6311" w:rsidRPr="000B4798">
        <w:rPr>
          <w:rFonts w:ascii="Arial" w:eastAsia="Calibri" w:hAnsi="Arial" w:cs="Arial"/>
          <w:lang w:val="es-ES"/>
        </w:rPr>
        <w:t>4</w:t>
      </w:r>
      <w:r w:rsidR="00D85E04" w:rsidRPr="000B4798">
        <w:rPr>
          <w:rFonts w:ascii="Arial" w:eastAsia="Calibri" w:hAnsi="Arial" w:cs="Arial"/>
          <w:lang w:val="es-ES"/>
        </w:rPr>
        <w:t xml:space="preserve">, se llevó a cabo la </w:t>
      </w:r>
      <w:r w:rsidR="00C31313">
        <w:rPr>
          <w:rFonts w:ascii="Arial" w:eastAsia="Calibri" w:hAnsi="Arial" w:cs="Arial"/>
          <w:lang w:val="es-ES"/>
        </w:rPr>
        <w:t>segunda</w:t>
      </w:r>
      <w:r w:rsidR="00D85E04" w:rsidRPr="000B4798">
        <w:rPr>
          <w:rFonts w:ascii="Arial" w:eastAsia="Calibri" w:hAnsi="Arial" w:cs="Arial"/>
          <w:lang w:val="es-ES"/>
        </w:rPr>
        <w:t xml:space="preserve"> sesión </w:t>
      </w:r>
      <w:r w:rsidR="00C31313">
        <w:rPr>
          <w:rFonts w:ascii="Arial" w:eastAsia="Calibri" w:hAnsi="Arial" w:cs="Arial"/>
          <w:lang w:val="es-ES"/>
        </w:rPr>
        <w:t>extra</w:t>
      </w:r>
      <w:r w:rsidR="00D85E04" w:rsidRPr="000B4798">
        <w:rPr>
          <w:rFonts w:ascii="Arial" w:eastAsia="Calibri" w:hAnsi="Arial" w:cs="Arial"/>
          <w:lang w:val="es-ES"/>
        </w:rPr>
        <w:t>ordinaria de</w:t>
      </w:r>
      <w:r w:rsidR="00C31313">
        <w:rPr>
          <w:rFonts w:ascii="Arial" w:eastAsia="Calibri" w:hAnsi="Arial" w:cs="Arial"/>
          <w:lang w:val="es-ES"/>
        </w:rPr>
        <w:t xml:space="preserve"> esta comisión edilicia</w:t>
      </w:r>
      <w:r w:rsidR="00D85E04" w:rsidRPr="000B4798">
        <w:rPr>
          <w:rFonts w:ascii="Arial" w:eastAsia="Calibri" w:hAnsi="Arial" w:cs="Arial"/>
          <w:lang w:val="es-ES"/>
        </w:rPr>
        <w:t xml:space="preserve">, </w:t>
      </w:r>
      <w:r w:rsidR="00C31313">
        <w:rPr>
          <w:rFonts w:ascii="Arial" w:eastAsia="Calibri" w:hAnsi="Arial" w:cs="Arial"/>
          <w:lang w:val="es-ES"/>
        </w:rPr>
        <w:t>donde fue analizado en el punto número 3 del orden del día el dictamen señalado en el párrafo anterior</w:t>
      </w:r>
      <w:r w:rsidR="00C35602">
        <w:rPr>
          <w:rFonts w:ascii="Arial" w:eastAsia="Calibri" w:hAnsi="Arial" w:cs="Arial"/>
          <w:lang w:val="es-ES"/>
        </w:rPr>
        <w:t xml:space="preserve">, y una vez analizadas las dudas </w:t>
      </w:r>
      <w:r w:rsidR="0041204B">
        <w:rPr>
          <w:rFonts w:ascii="Arial" w:eastAsia="Calibri" w:hAnsi="Arial" w:cs="Arial"/>
          <w:lang w:val="es-ES"/>
        </w:rPr>
        <w:t>por parte de los integrantes de la comisión, aprobándose por mayoría de los integrantes, emitiendo las siguientes…</w:t>
      </w:r>
    </w:p>
    <w:p w14:paraId="466D2068" w14:textId="77777777" w:rsidR="00A36A93" w:rsidRPr="000B4798" w:rsidRDefault="00A36A93" w:rsidP="00A36A93">
      <w:pPr>
        <w:spacing w:after="0"/>
        <w:jc w:val="center"/>
        <w:rPr>
          <w:rFonts w:ascii="Arial" w:eastAsia="Calibri" w:hAnsi="Arial" w:cs="Arial"/>
          <w:b/>
          <w:lang w:val="es-ES"/>
        </w:rPr>
      </w:pPr>
      <w:r w:rsidRPr="000B4798">
        <w:rPr>
          <w:rFonts w:ascii="Arial" w:eastAsia="Calibri" w:hAnsi="Arial" w:cs="Arial"/>
          <w:b/>
          <w:lang w:val="es-ES"/>
        </w:rPr>
        <w:t>C O N S I D E R A C I O N E S:</w:t>
      </w:r>
    </w:p>
    <w:p w14:paraId="63811A42" w14:textId="77777777" w:rsidR="00A36A93" w:rsidRPr="000B4798" w:rsidRDefault="00A36A93" w:rsidP="00A36A93">
      <w:pPr>
        <w:autoSpaceDE w:val="0"/>
        <w:autoSpaceDN w:val="0"/>
        <w:adjustRightInd w:val="0"/>
        <w:spacing w:after="0" w:line="240" w:lineRule="auto"/>
        <w:jc w:val="both"/>
        <w:rPr>
          <w:rFonts w:ascii="CIDFont+F2" w:hAnsi="CIDFont+F2" w:cs="CIDFont+F2"/>
          <w:lang w:val="es-ES"/>
        </w:rPr>
      </w:pPr>
    </w:p>
    <w:p w14:paraId="2C61F030" w14:textId="01EDE2AB" w:rsidR="00A36A93" w:rsidRPr="000B4798" w:rsidRDefault="00A36A93" w:rsidP="00A36A93">
      <w:pPr>
        <w:spacing w:after="0"/>
        <w:jc w:val="both"/>
        <w:rPr>
          <w:rFonts w:ascii="Arial" w:hAnsi="Arial" w:cs="Arial"/>
          <w:b/>
          <w:bCs/>
          <w:lang w:val="es-ES"/>
        </w:rPr>
      </w:pPr>
      <w:r w:rsidRPr="000B4798">
        <w:rPr>
          <w:rFonts w:ascii="Arial" w:hAnsi="Arial" w:cs="Arial"/>
          <w:b/>
          <w:iCs/>
          <w:lang w:val="es-ES"/>
        </w:rPr>
        <w:t>I.-</w:t>
      </w:r>
      <w:r w:rsidRPr="000B4798">
        <w:rPr>
          <w:rFonts w:ascii="Arial" w:hAnsi="Arial" w:cs="Arial"/>
          <w:iCs/>
          <w:lang w:val="es-ES"/>
        </w:rPr>
        <w:t xml:space="preserve"> Que de conformidad a lo dispuesto por los artículos 115 </w:t>
      </w:r>
      <w:r w:rsidR="007762FE" w:rsidRPr="000B4798">
        <w:rPr>
          <w:rFonts w:ascii="Arial" w:hAnsi="Arial" w:cs="Arial"/>
          <w:iCs/>
          <w:lang w:val="es-ES"/>
        </w:rPr>
        <w:t>fracción V</w:t>
      </w:r>
      <w:r w:rsidRPr="000B4798">
        <w:rPr>
          <w:rFonts w:ascii="Arial" w:hAnsi="Arial" w:cs="Arial"/>
          <w:iCs/>
          <w:lang w:val="es-ES"/>
        </w:rPr>
        <w:t xml:space="preserve"> de la Carta Magna, este Municipio tiene </w:t>
      </w:r>
      <w:r w:rsidR="00C0721D" w:rsidRPr="000B4798">
        <w:rPr>
          <w:rFonts w:ascii="Arial" w:hAnsi="Arial" w:cs="Arial"/>
          <w:iCs/>
          <w:lang w:val="es-ES"/>
        </w:rPr>
        <w:t>la facultad para formular, aprobar y administrar la zonificación y planes de desarrollo urbano municipal</w:t>
      </w:r>
      <w:r w:rsidR="008042A3" w:rsidRPr="000B4798">
        <w:rPr>
          <w:rFonts w:ascii="Arial" w:hAnsi="Arial" w:cs="Arial"/>
          <w:iCs/>
          <w:lang w:val="es-ES"/>
        </w:rPr>
        <w:t>.</w:t>
      </w:r>
    </w:p>
    <w:p w14:paraId="495E5CAD" w14:textId="77777777" w:rsidR="00014392" w:rsidRPr="000B4798" w:rsidRDefault="00014392" w:rsidP="00A36A93">
      <w:pPr>
        <w:spacing w:after="0"/>
        <w:jc w:val="both"/>
        <w:rPr>
          <w:rFonts w:ascii="Arial" w:hAnsi="Arial" w:cs="Arial"/>
          <w:b/>
          <w:bCs/>
          <w:lang w:val="es-ES"/>
        </w:rPr>
      </w:pPr>
    </w:p>
    <w:p w14:paraId="66530EB9" w14:textId="73BCFF5F" w:rsidR="00014392" w:rsidRDefault="00A36A93" w:rsidP="00A36A93">
      <w:pPr>
        <w:spacing w:after="0"/>
        <w:jc w:val="both"/>
        <w:rPr>
          <w:rFonts w:ascii="Arial" w:hAnsi="Arial" w:cs="Arial"/>
          <w:bCs/>
          <w:lang w:val="es-ES"/>
        </w:rPr>
      </w:pPr>
      <w:r w:rsidRPr="000B4798">
        <w:rPr>
          <w:rFonts w:ascii="Arial" w:hAnsi="Arial" w:cs="Arial"/>
          <w:b/>
          <w:bCs/>
          <w:lang w:val="es-ES"/>
        </w:rPr>
        <w:t>II.-</w:t>
      </w:r>
      <w:r w:rsidRPr="000B4798">
        <w:rPr>
          <w:rFonts w:ascii="Arial" w:hAnsi="Arial" w:cs="Arial"/>
          <w:bCs/>
          <w:lang w:val="es-ES"/>
        </w:rPr>
        <w:t xml:space="preserve"> </w:t>
      </w:r>
      <w:r w:rsidR="00C47048" w:rsidRPr="000B4798">
        <w:rPr>
          <w:rFonts w:ascii="Arial" w:hAnsi="Arial" w:cs="Arial"/>
          <w:bCs/>
          <w:lang w:val="es-ES"/>
        </w:rPr>
        <w:t xml:space="preserve">Por su parte </w:t>
      </w:r>
      <w:r w:rsidR="00D44031" w:rsidRPr="000B4798">
        <w:rPr>
          <w:rFonts w:ascii="Arial" w:hAnsi="Arial" w:cs="Arial"/>
          <w:bCs/>
          <w:lang w:val="es-ES"/>
        </w:rPr>
        <w:t>l</w:t>
      </w:r>
      <w:r w:rsidR="00D44031">
        <w:rPr>
          <w:rFonts w:ascii="Arial" w:hAnsi="Arial" w:cs="Arial"/>
          <w:bCs/>
          <w:lang w:val="es-ES"/>
        </w:rPr>
        <w:t>os</w:t>
      </w:r>
      <w:r w:rsidR="00D44031" w:rsidRPr="000B4798">
        <w:rPr>
          <w:rFonts w:ascii="Arial" w:hAnsi="Arial" w:cs="Arial"/>
          <w:bCs/>
          <w:lang w:val="es-ES"/>
        </w:rPr>
        <w:t xml:space="preserve"> artículos</w:t>
      </w:r>
      <w:r w:rsidR="00C47048" w:rsidRPr="000B4798">
        <w:rPr>
          <w:rFonts w:ascii="Arial" w:hAnsi="Arial" w:cs="Arial"/>
          <w:bCs/>
          <w:lang w:val="es-ES"/>
        </w:rPr>
        <w:t xml:space="preserve"> </w:t>
      </w:r>
      <w:r w:rsidR="00A655F2">
        <w:rPr>
          <w:rFonts w:ascii="Arial" w:hAnsi="Arial" w:cs="Arial"/>
          <w:bCs/>
          <w:lang w:val="es-ES"/>
        </w:rPr>
        <w:t xml:space="preserve">10 fracción I, II, III, IV y </w:t>
      </w:r>
      <w:r w:rsidR="00BD429F" w:rsidRPr="000B4798">
        <w:rPr>
          <w:rFonts w:ascii="Arial" w:hAnsi="Arial" w:cs="Arial"/>
          <w:bCs/>
          <w:lang w:val="es-ES"/>
        </w:rPr>
        <w:t>13</w:t>
      </w:r>
      <w:r w:rsidR="0041204B">
        <w:rPr>
          <w:rFonts w:ascii="Arial" w:hAnsi="Arial" w:cs="Arial"/>
          <w:bCs/>
          <w:lang w:val="es-ES"/>
        </w:rPr>
        <w:t>8</w:t>
      </w:r>
      <w:r w:rsidR="00C47048" w:rsidRPr="000B4798">
        <w:rPr>
          <w:rFonts w:ascii="Arial" w:hAnsi="Arial" w:cs="Arial"/>
          <w:bCs/>
          <w:lang w:val="es-ES"/>
        </w:rPr>
        <w:t xml:space="preserve"> del Código Urbano para el Estado de Jalisco </w:t>
      </w:r>
      <w:r w:rsidR="00CE4011">
        <w:rPr>
          <w:rFonts w:ascii="Arial" w:hAnsi="Arial" w:cs="Arial"/>
          <w:bCs/>
          <w:lang w:val="es-ES"/>
        </w:rPr>
        <w:t>señala que los municipios tienen dentro de sus funciones revisar los programas y planes municipales de desarrollo urbano dentro del primer año del ejercicio constitucional</w:t>
      </w:r>
      <w:r w:rsidR="00BD429F" w:rsidRPr="000B4798">
        <w:rPr>
          <w:rFonts w:ascii="Arial" w:hAnsi="Arial" w:cs="Arial"/>
          <w:bCs/>
          <w:lang w:val="es-ES"/>
        </w:rPr>
        <w:t>, art</w:t>
      </w:r>
      <w:r w:rsidR="00CE4011">
        <w:rPr>
          <w:rFonts w:ascii="Arial" w:hAnsi="Arial" w:cs="Arial"/>
          <w:bCs/>
          <w:lang w:val="es-ES"/>
        </w:rPr>
        <w:t>í</w:t>
      </w:r>
      <w:r w:rsidR="00BD429F" w:rsidRPr="000B4798">
        <w:rPr>
          <w:rFonts w:ascii="Arial" w:hAnsi="Arial" w:cs="Arial"/>
          <w:bCs/>
          <w:lang w:val="es-ES"/>
        </w:rPr>
        <w:t xml:space="preserve">culo que se transcribe a continuación </w:t>
      </w:r>
      <w:r w:rsidR="00C47048" w:rsidRPr="000B4798">
        <w:rPr>
          <w:rFonts w:ascii="Arial" w:hAnsi="Arial" w:cs="Arial"/>
          <w:bCs/>
          <w:lang w:val="es-ES"/>
        </w:rPr>
        <w:t>…</w:t>
      </w:r>
    </w:p>
    <w:p w14:paraId="7A40215E" w14:textId="3D2587DC" w:rsidR="00A655F2" w:rsidRPr="000B4798" w:rsidRDefault="00A655F2" w:rsidP="00A36A93">
      <w:pPr>
        <w:spacing w:after="0"/>
        <w:jc w:val="both"/>
        <w:rPr>
          <w:rFonts w:ascii="Arial" w:hAnsi="Arial" w:cs="Arial"/>
          <w:bCs/>
          <w:lang w:val="es-ES"/>
        </w:rPr>
      </w:pPr>
      <w:r>
        <w:rPr>
          <w:rFonts w:ascii="Arial" w:hAnsi="Arial" w:cs="Arial"/>
          <w:bCs/>
          <w:lang w:val="es-ES"/>
        </w:rPr>
        <w:tab/>
      </w:r>
    </w:p>
    <w:p w14:paraId="6ABC4AB2" w14:textId="38DD4153" w:rsidR="00A655F2" w:rsidRDefault="00B74ECE" w:rsidP="00EE38AA">
      <w:pPr>
        <w:spacing w:after="0"/>
        <w:ind w:left="708"/>
        <w:jc w:val="both"/>
        <w:rPr>
          <w:i/>
          <w:iCs/>
          <w:sz w:val="24"/>
          <w:szCs w:val="24"/>
        </w:rPr>
      </w:pPr>
      <w:r w:rsidRPr="00B72A19">
        <w:rPr>
          <w:i/>
          <w:iCs/>
          <w:sz w:val="24"/>
          <w:szCs w:val="24"/>
        </w:rPr>
        <w:t xml:space="preserve">Artículo </w:t>
      </w:r>
      <w:r w:rsidR="00A655F2">
        <w:rPr>
          <w:i/>
          <w:iCs/>
          <w:sz w:val="24"/>
          <w:szCs w:val="24"/>
        </w:rPr>
        <w:t>10</w:t>
      </w:r>
      <w:r w:rsidRPr="00B72A19">
        <w:rPr>
          <w:i/>
          <w:iCs/>
          <w:sz w:val="24"/>
          <w:szCs w:val="24"/>
        </w:rPr>
        <w:t>.</w:t>
      </w:r>
      <w:r w:rsidR="00A655F2">
        <w:rPr>
          <w:i/>
          <w:iCs/>
          <w:sz w:val="24"/>
          <w:szCs w:val="24"/>
        </w:rPr>
        <w:t xml:space="preserve"> Son atribuciones de los Municipios: </w:t>
      </w:r>
    </w:p>
    <w:p w14:paraId="0697B3CA" w14:textId="07BC35FA" w:rsidR="00A655F2" w:rsidRPr="00EE38AA" w:rsidRDefault="00A655F2" w:rsidP="00EE38AA">
      <w:pPr>
        <w:ind w:left="708"/>
        <w:jc w:val="both"/>
        <w:rPr>
          <w:i/>
          <w:iCs/>
        </w:rPr>
      </w:pPr>
      <w:r w:rsidRPr="00EE38AA">
        <w:rPr>
          <w:i/>
          <w:iCs/>
        </w:rPr>
        <w:t>I. Formular, aprobar, administrar y ejecutar los planes o programas municipales de Desarrollo Urbano, de Centros de Población y los demás que de éstos deriven, adoptando normas o criterios de congruencia, coordinación y ajuste con otros niveles superiores de planeación, las normas oficiales mexicanas, así como evaluar y vigilar su cumplimiento.</w:t>
      </w:r>
    </w:p>
    <w:p w14:paraId="14D68158" w14:textId="5A6F76AF" w:rsidR="00A655F2" w:rsidRPr="00EE38AA" w:rsidRDefault="00A655F2" w:rsidP="00EE38AA">
      <w:pPr>
        <w:ind w:left="708"/>
        <w:jc w:val="both"/>
        <w:rPr>
          <w:i/>
          <w:iCs/>
        </w:rPr>
      </w:pPr>
      <w:r w:rsidRPr="00EE38AA">
        <w:rPr>
          <w:i/>
          <w:iCs/>
        </w:rPr>
        <w:t>II. Asegurar la congruencia de los programas y planes a que se refiere la fracción anterior, con los instrumentos de planeación federales y estatales, con los planes regionales y con los programas de ordenamiento territorial de áreas metropolitanas cuando corresponda el caso, desarrollando las estrategias que en estos instrumentos se han definido;</w:t>
      </w:r>
    </w:p>
    <w:p w14:paraId="47915C8A" w14:textId="012900A1" w:rsidR="00A655F2" w:rsidRPr="00EE38AA" w:rsidRDefault="00A655F2" w:rsidP="00EE38AA">
      <w:pPr>
        <w:ind w:left="708"/>
        <w:jc w:val="both"/>
        <w:rPr>
          <w:i/>
          <w:iCs/>
        </w:rPr>
      </w:pPr>
      <w:r w:rsidRPr="00EE38AA">
        <w:rPr>
          <w:i/>
          <w:iCs/>
        </w:rPr>
        <w:t>III. Formular y aprobar la zonificación de los centros de población en los programas y planes de desarrollo urbano respectivos, en base a este Código;</w:t>
      </w:r>
    </w:p>
    <w:p w14:paraId="2E97E669" w14:textId="77777777" w:rsidR="00A655F2" w:rsidRPr="00EE38AA" w:rsidRDefault="00A655F2" w:rsidP="00EE38AA">
      <w:pPr>
        <w:ind w:left="708"/>
        <w:jc w:val="both"/>
        <w:rPr>
          <w:i/>
          <w:iCs/>
        </w:rPr>
      </w:pPr>
      <w:r w:rsidRPr="00EE38AA">
        <w:rPr>
          <w:i/>
          <w:iCs/>
        </w:rPr>
        <w:t>IV. Administrar la zonificación urbana de los centros de población, contenida en los programas y planes de desarrollo urbano;</w:t>
      </w:r>
    </w:p>
    <w:p w14:paraId="5EC5AD68" w14:textId="4FEB01E8" w:rsidR="00B74ECE" w:rsidRDefault="00A655F2" w:rsidP="00CE4011">
      <w:pPr>
        <w:spacing w:after="0"/>
        <w:ind w:left="708"/>
        <w:jc w:val="both"/>
        <w:rPr>
          <w:i/>
          <w:iCs/>
        </w:rPr>
      </w:pPr>
      <w:r w:rsidRPr="00EE38AA">
        <w:rPr>
          <w:i/>
          <w:iCs/>
        </w:rPr>
        <w:t>Artículo 138</w:t>
      </w:r>
      <w:r w:rsidR="00B74ECE" w:rsidRPr="00EE38AA">
        <w:rPr>
          <w:i/>
          <w:iCs/>
        </w:rPr>
        <w:t xml:space="preserve"> </w:t>
      </w:r>
      <w:r w:rsidR="00CE4011" w:rsidRPr="00EE38AA">
        <w:rPr>
          <w:i/>
          <w:iCs/>
        </w:rPr>
        <w:t xml:space="preserve">Los programas y planes municipales de desarrollo urbano y los que ordenen y regules las áreas o regiones metropolitanas se elaborará con visión a largo plazo, debiendo ser revisados por las autoridades responsables de formularlos y aprobarlos, por lo menos cada tres años, durante el primer </w:t>
      </w:r>
      <w:r w:rsidR="00DE579B" w:rsidRPr="00EE38AA">
        <w:rPr>
          <w:i/>
          <w:iCs/>
        </w:rPr>
        <w:t xml:space="preserve">año del ejercicio constitucional de los ayuntamientos, para decidir si existe una justificación técnica y legal para su actualización o en su caso modificación. </w:t>
      </w:r>
      <w:r w:rsidR="00CE4011" w:rsidRPr="00EE38AA">
        <w:rPr>
          <w:i/>
          <w:iCs/>
        </w:rPr>
        <w:t xml:space="preserve"> </w:t>
      </w:r>
    </w:p>
    <w:p w14:paraId="679B8F7F" w14:textId="77777777" w:rsidR="00EE38AA" w:rsidRPr="00EE38AA" w:rsidRDefault="00EE38AA" w:rsidP="00CE4011">
      <w:pPr>
        <w:spacing w:after="0"/>
        <w:ind w:left="708"/>
        <w:jc w:val="both"/>
        <w:rPr>
          <w:i/>
          <w:iCs/>
        </w:rPr>
      </w:pPr>
    </w:p>
    <w:p w14:paraId="3E1BBFA1" w14:textId="6861F835" w:rsidR="00D44031" w:rsidRPr="00B72A19" w:rsidRDefault="00A36A93" w:rsidP="00D44031">
      <w:pPr>
        <w:spacing w:after="0"/>
        <w:jc w:val="both"/>
        <w:rPr>
          <w:rFonts w:cstheme="minorHAnsi"/>
          <w:i/>
          <w:iCs/>
          <w:sz w:val="24"/>
          <w:szCs w:val="24"/>
        </w:rPr>
      </w:pPr>
      <w:r w:rsidRPr="000B4798">
        <w:rPr>
          <w:rFonts w:ascii="Arial" w:eastAsia="Arial" w:hAnsi="Arial" w:cs="Arial"/>
          <w:b/>
        </w:rPr>
        <w:t>III.</w:t>
      </w:r>
      <w:r w:rsidR="00B74ECE" w:rsidRPr="000B4798">
        <w:rPr>
          <w:rFonts w:ascii="Arial" w:eastAsia="Arial" w:hAnsi="Arial" w:cs="Arial"/>
          <w:b/>
        </w:rPr>
        <w:t xml:space="preserve">- </w:t>
      </w:r>
      <w:r w:rsidR="00D44031" w:rsidRPr="00D44031">
        <w:rPr>
          <w:rFonts w:ascii="Arial" w:eastAsia="Arial" w:hAnsi="Arial" w:cs="Arial"/>
          <w:b/>
        </w:rPr>
        <w:t>Planeación Urbana</w:t>
      </w:r>
      <w:r w:rsidR="00D44031">
        <w:rPr>
          <w:rFonts w:ascii="Arial" w:eastAsia="Arial" w:hAnsi="Arial" w:cs="Arial"/>
          <w:b/>
        </w:rPr>
        <w:t>:</w:t>
      </w:r>
      <w:r w:rsidR="00EE38AA">
        <w:rPr>
          <w:rFonts w:ascii="Arial" w:eastAsia="Arial" w:hAnsi="Arial" w:cs="Arial"/>
          <w:bCs/>
        </w:rPr>
        <w:t xml:space="preserve"> </w:t>
      </w:r>
      <w:r w:rsidR="00D44031">
        <w:rPr>
          <w:rFonts w:ascii="Arial" w:eastAsia="Arial" w:hAnsi="Arial" w:cs="Arial"/>
          <w:bCs/>
        </w:rPr>
        <w:t>Definido por la publicación “Nueva metodología para la elaboración y Actualización de Programas Municipales de Desarrollo Urbano”,  como el i</w:t>
      </w:r>
      <w:r w:rsidR="00EE38AA">
        <w:rPr>
          <w:rFonts w:ascii="Arial" w:eastAsia="Arial" w:hAnsi="Arial" w:cs="Arial"/>
          <w:bCs/>
        </w:rPr>
        <w:t xml:space="preserve">nstrumento que contiene las disposiciones jurídicas para planear y regular el ordenamiento de los asentamientos humanos, cuyo objetivo es implementar políticas, estrategias y objetivos para el desarrollo urbano del territorio municipal, </w:t>
      </w:r>
      <w:r w:rsidR="00D44031">
        <w:rPr>
          <w:rFonts w:ascii="Arial" w:eastAsia="Arial" w:hAnsi="Arial" w:cs="Arial"/>
          <w:bCs/>
        </w:rPr>
        <w:t xml:space="preserve">implementando la zonificación los destinos y las normas de uso de aprovechamiento del suelo, así como las acciones de conservación de mejoramiento y crecimiento en los centros de población. </w:t>
      </w:r>
    </w:p>
    <w:p w14:paraId="5B4E9DA2" w14:textId="36D1EEBD" w:rsidR="00B74ECE" w:rsidRDefault="00D44031" w:rsidP="00D44031">
      <w:pPr>
        <w:pStyle w:val="Prrafodelista"/>
        <w:numPr>
          <w:ilvl w:val="0"/>
          <w:numId w:val="3"/>
        </w:numPr>
        <w:spacing w:after="0"/>
        <w:jc w:val="both"/>
        <w:rPr>
          <w:rFonts w:ascii="Arial" w:eastAsia="Arial" w:hAnsi="Arial" w:cs="Arial"/>
          <w:b/>
          <w:sz w:val="23"/>
          <w:szCs w:val="23"/>
        </w:rPr>
      </w:pPr>
      <w:r w:rsidRPr="00D44031">
        <w:rPr>
          <w:rFonts w:ascii="Arial" w:eastAsia="Arial" w:hAnsi="Arial" w:cs="Arial"/>
          <w:b/>
          <w:sz w:val="23"/>
          <w:szCs w:val="23"/>
        </w:rPr>
        <w:t>Del Programa Municipal de Desarrollo Urbano</w:t>
      </w:r>
      <w:r>
        <w:rPr>
          <w:rFonts w:ascii="Arial" w:eastAsia="Arial" w:hAnsi="Arial" w:cs="Arial"/>
          <w:b/>
          <w:sz w:val="23"/>
          <w:szCs w:val="23"/>
        </w:rPr>
        <w:t>.</w:t>
      </w:r>
    </w:p>
    <w:p w14:paraId="2CC5810E" w14:textId="00DE117B" w:rsidR="00D44031" w:rsidRDefault="009D2B62" w:rsidP="001F368A">
      <w:pPr>
        <w:spacing w:after="0"/>
        <w:ind w:firstLine="708"/>
        <w:jc w:val="both"/>
        <w:rPr>
          <w:rFonts w:ascii="Arial" w:eastAsia="Arial" w:hAnsi="Arial" w:cs="Arial"/>
          <w:bCs/>
          <w:sz w:val="23"/>
          <w:szCs w:val="23"/>
        </w:rPr>
      </w:pPr>
      <w:r w:rsidRPr="001F368A">
        <w:rPr>
          <w:rFonts w:ascii="Arial" w:eastAsia="Arial" w:hAnsi="Arial" w:cs="Arial"/>
          <w:bCs/>
          <w:sz w:val="23"/>
          <w:szCs w:val="23"/>
        </w:rPr>
        <w:t>El cual forma parte integral del Sistema Estatal</w:t>
      </w:r>
      <w:r w:rsidR="001F368A" w:rsidRPr="001F368A">
        <w:rPr>
          <w:rFonts w:ascii="Arial" w:eastAsia="Arial" w:hAnsi="Arial" w:cs="Arial"/>
          <w:bCs/>
          <w:sz w:val="23"/>
          <w:szCs w:val="23"/>
        </w:rPr>
        <w:t xml:space="preserve"> de Planeación para el Desarrollo </w:t>
      </w:r>
    </w:p>
    <w:p w14:paraId="2B3083F8" w14:textId="4E5DB5E2" w:rsidR="001F368A" w:rsidRDefault="001F368A" w:rsidP="001F368A">
      <w:pPr>
        <w:spacing w:after="0"/>
        <w:jc w:val="both"/>
        <w:rPr>
          <w:rFonts w:ascii="Arial" w:eastAsia="Arial" w:hAnsi="Arial" w:cs="Arial"/>
          <w:bCs/>
          <w:sz w:val="23"/>
          <w:szCs w:val="23"/>
        </w:rPr>
      </w:pPr>
      <w:r>
        <w:rPr>
          <w:rFonts w:ascii="Arial" w:eastAsia="Arial" w:hAnsi="Arial" w:cs="Arial"/>
          <w:bCs/>
          <w:sz w:val="23"/>
          <w:szCs w:val="23"/>
        </w:rPr>
        <w:lastRenderedPageBreak/>
        <w:t>Urbano, el programa municipal de desarrollo urbano es el documento de mayor jerarquía constituido por un conjunto de estrategias, políticas, lineamientos y normas técnicas que tienen por objeto ordenar, planear y regular el territorio de cada municipalidad a través de la disposición de usos, destinos y reservas de áreas, para la conservación, el perfeccionamiento y la expansión urbana sustentable. Tal y como lo instruyen los artículos 78 A fracción I inciso a), 79 y 94 del ya citado Código Urbano</w:t>
      </w:r>
      <w:r w:rsidR="002C58D5">
        <w:rPr>
          <w:rFonts w:ascii="Arial" w:eastAsia="Arial" w:hAnsi="Arial" w:cs="Arial"/>
          <w:bCs/>
          <w:sz w:val="23"/>
          <w:szCs w:val="23"/>
        </w:rPr>
        <w:t xml:space="preserve">, mismos que se transcriben a continuación </w:t>
      </w:r>
    </w:p>
    <w:p w14:paraId="339B421F" w14:textId="2A5F2067" w:rsidR="002C58D5" w:rsidRPr="002C58D5" w:rsidRDefault="002C58D5" w:rsidP="002C58D5">
      <w:pPr>
        <w:spacing w:after="240"/>
        <w:ind w:left="1410"/>
        <w:jc w:val="both"/>
        <w:rPr>
          <w:rFonts w:ascii="Arial" w:hAnsi="Arial" w:cs="Arial"/>
          <w:bCs/>
          <w:i/>
          <w:iCs/>
          <w:sz w:val="20"/>
          <w:szCs w:val="20"/>
        </w:rPr>
      </w:pPr>
      <w:r w:rsidRPr="002C58D5">
        <w:rPr>
          <w:rFonts w:ascii="Arial" w:hAnsi="Arial" w:cs="Arial"/>
          <w:b/>
          <w:bCs/>
          <w:i/>
          <w:iCs/>
          <w:sz w:val="20"/>
          <w:szCs w:val="20"/>
        </w:rPr>
        <w:t xml:space="preserve">Artículo 78. A.  </w:t>
      </w:r>
      <w:r w:rsidRPr="002C58D5">
        <w:rPr>
          <w:rFonts w:ascii="Arial" w:hAnsi="Arial" w:cs="Arial"/>
          <w:bCs/>
          <w:i/>
          <w:iCs/>
          <w:sz w:val="20"/>
          <w:szCs w:val="20"/>
        </w:rPr>
        <w:t xml:space="preserve">El Sistema Estatal de Planeación para el Desarrollo Urbano se integrará por un conjunto de programas y planes, de desarrollo y ejecución obligatorios, articulados entre sí, en relación directa con los ordenamientos ecológicos y los atlas de riesgo, organizados de la siguiente manera: </w:t>
      </w:r>
    </w:p>
    <w:p w14:paraId="664470C8" w14:textId="6402ED8C" w:rsidR="002C58D5" w:rsidRPr="002C58D5" w:rsidRDefault="002C58D5" w:rsidP="002C58D5">
      <w:pPr>
        <w:spacing w:after="240"/>
        <w:ind w:left="702" w:firstLine="708"/>
        <w:jc w:val="both"/>
        <w:rPr>
          <w:rFonts w:ascii="Arial" w:hAnsi="Arial" w:cs="Arial"/>
          <w:bCs/>
          <w:i/>
          <w:iCs/>
          <w:sz w:val="20"/>
          <w:szCs w:val="20"/>
        </w:rPr>
      </w:pPr>
      <w:r>
        <w:rPr>
          <w:rFonts w:ascii="Arial" w:hAnsi="Arial" w:cs="Arial"/>
          <w:bCs/>
          <w:i/>
          <w:iCs/>
          <w:sz w:val="20"/>
          <w:szCs w:val="20"/>
        </w:rPr>
        <w:t>…</w:t>
      </w:r>
    </w:p>
    <w:p w14:paraId="3ADDEA6D" w14:textId="77777777" w:rsidR="002C58D5" w:rsidRPr="002C58D5" w:rsidRDefault="002C58D5" w:rsidP="002C58D5">
      <w:pPr>
        <w:spacing w:after="240"/>
        <w:ind w:left="702" w:firstLine="708"/>
        <w:jc w:val="both"/>
        <w:rPr>
          <w:rFonts w:ascii="Arial" w:hAnsi="Arial" w:cs="Arial"/>
          <w:bCs/>
          <w:i/>
          <w:iCs/>
          <w:sz w:val="20"/>
          <w:szCs w:val="20"/>
        </w:rPr>
      </w:pPr>
      <w:r w:rsidRPr="002C58D5">
        <w:rPr>
          <w:rFonts w:ascii="Arial" w:hAnsi="Arial" w:cs="Arial"/>
          <w:bCs/>
          <w:i/>
          <w:iCs/>
          <w:sz w:val="20"/>
          <w:szCs w:val="20"/>
        </w:rPr>
        <w:t>b) Programas Municipales de Desarrollo Urbano;</w:t>
      </w:r>
    </w:p>
    <w:p w14:paraId="14B9D95F" w14:textId="1E6ADBFF" w:rsidR="002C58D5" w:rsidRPr="002C58D5" w:rsidRDefault="002C58D5" w:rsidP="002C58D5">
      <w:pPr>
        <w:spacing w:after="0" w:line="240" w:lineRule="auto"/>
        <w:ind w:left="1410"/>
        <w:jc w:val="both"/>
        <w:rPr>
          <w:rFonts w:ascii="Arial" w:hAnsi="Arial" w:cs="Arial"/>
          <w:bCs/>
          <w:i/>
          <w:iCs/>
          <w:sz w:val="20"/>
          <w:szCs w:val="20"/>
        </w:rPr>
      </w:pPr>
      <w:r w:rsidRPr="002C58D5">
        <w:rPr>
          <w:rFonts w:ascii="Arial" w:hAnsi="Arial" w:cs="Arial"/>
          <w:b/>
          <w:bCs/>
          <w:i/>
          <w:iCs/>
          <w:sz w:val="20"/>
          <w:szCs w:val="20"/>
        </w:rPr>
        <w:t xml:space="preserve">Artículo 79. </w:t>
      </w:r>
      <w:r w:rsidRPr="002C58D5">
        <w:rPr>
          <w:rFonts w:ascii="Arial" w:hAnsi="Arial" w:cs="Arial"/>
          <w:bCs/>
          <w:i/>
          <w:iCs/>
          <w:sz w:val="20"/>
          <w:szCs w:val="20"/>
        </w:rPr>
        <w:t>Los programas de desarrollo urbano tendrán como propósito central establecer la política urbana a seguir en el estado, desarrollando en su contenido el componente sustantivo y normativo del Sistema Estatal de Planeación y Regulación del Ordenamiento Territorial de los Asentamientos Humanos y del Desarrollo Urbano de los Centros de Población; esto es, el diagnóstico de la situación del nivel de planeación que le corresponda y la definición de los objetivos y metas que se pretenden alcanzar en el tiempo.</w:t>
      </w:r>
    </w:p>
    <w:p w14:paraId="38D4DD01" w14:textId="47CA1CAB" w:rsidR="002C58D5" w:rsidRPr="002C58D5" w:rsidRDefault="002C58D5" w:rsidP="002C58D5">
      <w:pPr>
        <w:spacing w:after="0" w:line="240" w:lineRule="auto"/>
        <w:jc w:val="both"/>
        <w:rPr>
          <w:rFonts w:ascii="Arial" w:hAnsi="Arial" w:cs="Arial"/>
          <w:b/>
          <w:bCs/>
          <w:i/>
          <w:iCs/>
          <w:sz w:val="20"/>
          <w:szCs w:val="20"/>
        </w:rPr>
      </w:pPr>
      <w:r w:rsidRPr="002C58D5">
        <w:rPr>
          <w:rFonts w:ascii="Arial" w:hAnsi="Arial" w:cs="Arial"/>
          <w:b/>
          <w:bCs/>
          <w:i/>
          <w:iCs/>
          <w:sz w:val="20"/>
          <w:szCs w:val="20"/>
        </w:rPr>
        <w:tab/>
      </w:r>
      <w:r w:rsidRPr="002C58D5">
        <w:rPr>
          <w:rFonts w:ascii="Arial" w:hAnsi="Arial" w:cs="Arial"/>
          <w:b/>
          <w:bCs/>
          <w:i/>
          <w:iCs/>
          <w:sz w:val="20"/>
          <w:szCs w:val="20"/>
        </w:rPr>
        <w:tab/>
      </w:r>
    </w:p>
    <w:p w14:paraId="649612D2" w14:textId="7A05942F" w:rsidR="002C58D5" w:rsidRPr="002C58D5" w:rsidRDefault="002C58D5" w:rsidP="002C58D5">
      <w:pPr>
        <w:pStyle w:val="Estilo"/>
        <w:ind w:left="1410" w:firstLine="3"/>
        <w:rPr>
          <w:i/>
          <w:iCs/>
          <w:sz w:val="20"/>
          <w:szCs w:val="20"/>
        </w:rPr>
      </w:pPr>
      <w:r w:rsidRPr="002C58D5">
        <w:rPr>
          <w:b/>
          <w:bCs/>
          <w:i/>
          <w:iCs/>
          <w:sz w:val="20"/>
          <w:szCs w:val="20"/>
        </w:rPr>
        <w:t>Artículo 94.</w:t>
      </w:r>
      <w:r w:rsidRPr="002C58D5">
        <w:rPr>
          <w:i/>
          <w:iCs/>
          <w:sz w:val="20"/>
          <w:szCs w:val="20"/>
        </w:rPr>
        <w:t xml:space="preserve"> El programa municipal de desarrollo urbano es el documento rector que integra el conjunto de políticas, lineamientos, estrategias, reglas técnicas y disposiciones, encaminadas a planear, ordenar y regular el territorio de cada municipio, mediante la determinación de los usos, destinos y reservas de áreas y predios, para la conservación, mejoramiento y crecimiento sustentable de los mismos.</w:t>
      </w:r>
    </w:p>
    <w:p w14:paraId="6C5CEDBC" w14:textId="77777777" w:rsidR="002C58D5" w:rsidRPr="002C58D5" w:rsidRDefault="002C58D5" w:rsidP="002C58D5">
      <w:pPr>
        <w:pStyle w:val="Estilo"/>
        <w:rPr>
          <w:i/>
          <w:iCs/>
          <w:sz w:val="20"/>
          <w:szCs w:val="20"/>
        </w:rPr>
      </w:pPr>
    </w:p>
    <w:p w14:paraId="23DA1E6F" w14:textId="44193145" w:rsidR="002C58D5" w:rsidRDefault="002C58D5" w:rsidP="002C58D5">
      <w:pPr>
        <w:spacing w:after="0" w:line="240" w:lineRule="auto"/>
        <w:ind w:left="1410"/>
        <w:jc w:val="both"/>
        <w:rPr>
          <w:rFonts w:ascii="Arial" w:hAnsi="Arial" w:cs="Arial"/>
          <w:bCs/>
          <w:i/>
          <w:iCs/>
          <w:sz w:val="20"/>
          <w:szCs w:val="20"/>
        </w:rPr>
      </w:pPr>
      <w:r w:rsidRPr="002C58D5">
        <w:rPr>
          <w:rFonts w:ascii="Arial" w:hAnsi="Arial" w:cs="Arial"/>
          <w:bCs/>
          <w:i/>
          <w:iCs/>
          <w:sz w:val="20"/>
          <w:szCs w:val="20"/>
        </w:rPr>
        <w:t>El programa municipal de desarrollo urbano deberá ser revisado dentro los seis meses siguientes a la publicación del programa estatal de desarrollo urbano o de sus respectivas actualizaciones. En caso de que determine necesaria la actualización del programa municipal de desarrollo urbano, deberá realizarse en un plazo de doce meses a partir de la publicación del programa estatal. Los Ayuntamientos tendrán en todo momento la facultad de revisar y valorar si existe una justificación técnica y legal para actualizar su programa municipal de desarrollo urbano, debiendo elaborarse con visión a largo plazo. La dependencia correspondiente deberá realizar un estudio técnico y legal que evalúe el programa vigente y justifique la necesidad o no de actualizar el programa. Dicho estudio será remitido al Consejo Municipal de Desarrollo Urbano para su opinión y formulación de propuestas.</w:t>
      </w:r>
    </w:p>
    <w:p w14:paraId="383796CB" w14:textId="76E6AB62" w:rsidR="002C58D5" w:rsidRDefault="002C58D5" w:rsidP="002C58D5">
      <w:pPr>
        <w:pStyle w:val="Prrafodelista"/>
        <w:numPr>
          <w:ilvl w:val="0"/>
          <w:numId w:val="3"/>
        </w:numPr>
        <w:spacing w:after="0"/>
        <w:jc w:val="both"/>
        <w:rPr>
          <w:rFonts w:ascii="Arial" w:eastAsia="Arial" w:hAnsi="Arial" w:cs="Arial"/>
          <w:b/>
          <w:sz w:val="23"/>
          <w:szCs w:val="23"/>
        </w:rPr>
      </w:pPr>
      <w:r>
        <w:rPr>
          <w:rFonts w:ascii="Arial" w:eastAsia="Arial" w:hAnsi="Arial" w:cs="Arial"/>
          <w:b/>
          <w:sz w:val="23"/>
          <w:szCs w:val="23"/>
        </w:rPr>
        <w:t>De los Planes Parciales de Desarrollo Urbano.</w:t>
      </w:r>
    </w:p>
    <w:p w14:paraId="4DEB56DC" w14:textId="2F443D0E" w:rsidR="002C58D5" w:rsidRDefault="002C58D5" w:rsidP="002C58D5">
      <w:pPr>
        <w:spacing w:after="0"/>
        <w:ind w:firstLine="708"/>
        <w:jc w:val="both"/>
        <w:rPr>
          <w:rFonts w:ascii="Arial" w:eastAsia="Arial" w:hAnsi="Arial" w:cs="Arial"/>
          <w:bCs/>
          <w:sz w:val="23"/>
          <w:szCs w:val="23"/>
        </w:rPr>
      </w:pPr>
      <w:r w:rsidRPr="002C58D5">
        <w:rPr>
          <w:rFonts w:ascii="Arial" w:eastAsia="Arial" w:hAnsi="Arial" w:cs="Arial"/>
          <w:bCs/>
          <w:sz w:val="23"/>
          <w:szCs w:val="23"/>
        </w:rPr>
        <w:t>Cuya</w:t>
      </w:r>
      <w:r>
        <w:rPr>
          <w:rFonts w:ascii="Arial" w:eastAsia="Arial" w:hAnsi="Arial" w:cs="Arial"/>
          <w:bCs/>
          <w:sz w:val="23"/>
          <w:szCs w:val="23"/>
        </w:rPr>
        <w:t xml:space="preserve"> función es definir la estrategia de acción y de intervención gubernamental para cumplir con lo establecido por la política urbana en los programas de desarrollo urbano., tal y como se especifica en los artículos 80 y 120 de ya mencionado Código Urbano para el Estado de Jalisco, los cuales se transcriben a continuación.</w:t>
      </w:r>
    </w:p>
    <w:p w14:paraId="3E710478" w14:textId="77777777" w:rsidR="002C58D5" w:rsidRDefault="002C58D5" w:rsidP="002C58D5">
      <w:pPr>
        <w:spacing w:after="0"/>
        <w:ind w:left="708"/>
        <w:jc w:val="both"/>
        <w:rPr>
          <w:rFonts w:ascii="Arial" w:eastAsia="Arial" w:hAnsi="Arial" w:cs="Arial"/>
          <w:bCs/>
          <w:sz w:val="23"/>
          <w:szCs w:val="23"/>
        </w:rPr>
      </w:pPr>
    </w:p>
    <w:p w14:paraId="3D2945B8" w14:textId="67E707FE" w:rsidR="002C58D5" w:rsidRDefault="002C58D5" w:rsidP="002C58D5">
      <w:pPr>
        <w:spacing w:after="0" w:line="240" w:lineRule="auto"/>
        <w:ind w:left="705"/>
        <w:jc w:val="both"/>
        <w:rPr>
          <w:rFonts w:ascii="Arial" w:hAnsi="Arial" w:cs="Arial"/>
          <w:bCs/>
          <w:sz w:val="20"/>
          <w:szCs w:val="20"/>
        </w:rPr>
      </w:pPr>
      <w:r w:rsidRPr="00A00B79">
        <w:rPr>
          <w:rFonts w:ascii="Arial" w:hAnsi="Arial" w:cs="Arial"/>
          <w:b/>
          <w:bCs/>
          <w:sz w:val="20"/>
          <w:szCs w:val="20"/>
        </w:rPr>
        <w:lastRenderedPageBreak/>
        <w:t xml:space="preserve">Artículo 80. </w:t>
      </w:r>
      <w:r w:rsidRPr="00A00B79">
        <w:rPr>
          <w:rFonts w:ascii="Arial" w:hAnsi="Arial" w:cs="Arial"/>
          <w:bCs/>
          <w:sz w:val="20"/>
          <w:szCs w:val="20"/>
        </w:rPr>
        <w:t>Los planes de desarrollo urbano tendrán como propósito central desarrollar el componente estratégico del sistema de planeación urbana estatal; esto es, definir la estrategia de acción y de intervención gubernamental para cumplir con lo establecido por la política urbana en los programas de desarrollo urbano.</w:t>
      </w:r>
    </w:p>
    <w:p w14:paraId="2B5CBD48" w14:textId="77777777" w:rsidR="002C58D5" w:rsidRDefault="002C58D5" w:rsidP="002C58D5">
      <w:pPr>
        <w:spacing w:after="0" w:line="240" w:lineRule="auto"/>
        <w:ind w:left="705"/>
        <w:jc w:val="both"/>
        <w:rPr>
          <w:rFonts w:ascii="Arial" w:hAnsi="Arial" w:cs="Arial"/>
          <w:bCs/>
          <w:sz w:val="20"/>
          <w:szCs w:val="20"/>
        </w:rPr>
      </w:pPr>
    </w:p>
    <w:p w14:paraId="5C2C72B4" w14:textId="77777777" w:rsidR="002C58D5" w:rsidRPr="00772ECB" w:rsidRDefault="002C58D5" w:rsidP="002C58D5">
      <w:pPr>
        <w:pStyle w:val="Estilo"/>
        <w:ind w:left="705"/>
        <w:rPr>
          <w:sz w:val="20"/>
          <w:szCs w:val="20"/>
        </w:rPr>
      </w:pPr>
      <w:r w:rsidRPr="00772ECB">
        <w:rPr>
          <w:b/>
          <w:bCs/>
          <w:sz w:val="20"/>
          <w:szCs w:val="20"/>
        </w:rPr>
        <w:t>Artículo 121.</w:t>
      </w:r>
      <w:r w:rsidRPr="00772ECB">
        <w:rPr>
          <w:sz w:val="20"/>
          <w:szCs w:val="20"/>
        </w:rPr>
        <w:t xml:space="preserve"> Los planes parciales de desarrollo urbano son los instrumentos para normar las acciones de conservación, mejoramiento y crecimiento previstas en los programas y planes de desarrollo urbano aplicables al centro de población. Se formularán, aprobarán y aplicarán conforme a las siguientes disposiciones:</w:t>
      </w:r>
    </w:p>
    <w:p w14:paraId="30393BE2" w14:textId="77777777" w:rsidR="002C58D5" w:rsidRPr="00772ECB" w:rsidRDefault="002C58D5" w:rsidP="002C58D5">
      <w:pPr>
        <w:pStyle w:val="Estilo"/>
        <w:rPr>
          <w:sz w:val="20"/>
          <w:szCs w:val="20"/>
        </w:rPr>
      </w:pPr>
    </w:p>
    <w:p w14:paraId="1EBB1470" w14:textId="77777777" w:rsidR="002C58D5" w:rsidRPr="00772ECB" w:rsidRDefault="002C58D5" w:rsidP="002C58D5">
      <w:pPr>
        <w:pStyle w:val="Estilo"/>
        <w:ind w:left="705"/>
        <w:rPr>
          <w:sz w:val="20"/>
          <w:szCs w:val="20"/>
        </w:rPr>
      </w:pPr>
      <w:r w:rsidRPr="00772ECB">
        <w:rPr>
          <w:sz w:val="20"/>
          <w:szCs w:val="20"/>
        </w:rPr>
        <w:t>I. El plan parcial de desarrollo urbano integra el conjunto de normas específicas a efecto de precisar la zonificación y regular los usos, destinos y reservas en los predios localizados en su área de aplicación;</w:t>
      </w:r>
    </w:p>
    <w:p w14:paraId="0A0BBD2B" w14:textId="0DCEAD38" w:rsidR="002C58D5" w:rsidRPr="00772ECB" w:rsidRDefault="002C58D5" w:rsidP="002C58D5">
      <w:pPr>
        <w:pStyle w:val="Estilo"/>
        <w:rPr>
          <w:sz w:val="20"/>
          <w:szCs w:val="20"/>
        </w:rPr>
      </w:pPr>
      <w:r>
        <w:rPr>
          <w:sz w:val="20"/>
          <w:szCs w:val="20"/>
        </w:rPr>
        <w:tab/>
      </w:r>
    </w:p>
    <w:p w14:paraId="7F64E219" w14:textId="77777777" w:rsidR="002C58D5" w:rsidRPr="00772ECB" w:rsidRDefault="002C58D5" w:rsidP="002C58D5">
      <w:pPr>
        <w:pStyle w:val="Estilo"/>
        <w:ind w:left="705"/>
        <w:rPr>
          <w:sz w:val="20"/>
          <w:szCs w:val="20"/>
        </w:rPr>
      </w:pPr>
      <w:r w:rsidRPr="00772ECB">
        <w:rPr>
          <w:sz w:val="20"/>
          <w:szCs w:val="20"/>
        </w:rPr>
        <w:t xml:space="preserve">II. Sus disposiciones corresponderán con las del Plan de Desarrollo Urbano de Centro de Población del cual es una parte </w:t>
      </w:r>
      <w:proofErr w:type="gramStart"/>
      <w:r w:rsidRPr="00772ECB">
        <w:rPr>
          <w:sz w:val="20"/>
          <w:szCs w:val="20"/>
        </w:rPr>
        <w:t>y</w:t>
      </w:r>
      <w:proofErr w:type="gramEnd"/>
      <w:r w:rsidRPr="00772ECB">
        <w:rPr>
          <w:sz w:val="20"/>
          <w:szCs w:val="20"/>
        </w:rPr>
        <w:t xml:space="preserve"> por lo tanto, deben guardar congruencia entre sí;</w:t>
      </w:r>
    </w:p>
    <w:p w14:paraId="5C42E439" w14:textId="77777777" w:rsidR="002C58D5" w:rsidRPr="00772ECB" w:rsidRDefault="002C58D5" w:rsidP="002C58D5">
      <w:pPr>
        <w:pStyle w:val="Estilo"/>
        <w:rPr>
          <w:sz w:val="20"/>
          <w:szCs w:val="20"/>
        </w:rPr>
      </w:pPr>
    </w:p>
    <w:p w14:paraId="0D3A4463" w14:textId="77777777" w:rsidR="002C58D5" w:rsidRPr="00772ECB" w:rsidRDefault="002C58D5" w:rsidP="002C58D5">
      <w:pPr>
        <w:pStyle w:val="Estilo"/>
        <w:ind w:left="705"/>
        <w:rPr>
          <w:sz w:val="20"/>
          <w:szCs w:val="20"/>
        </w:rPr>
      </w:pPr>
      <w:r w:rsidRPr="00772ECB">
        <w:rPr>
          <w:sz w:val="20"/>
          <w:szCs w:val="20"/>
        </w:rPr>
        <w:t>III. Será formulado, aprobado y publicado conforme a lo estipulado en el artículo 123 del presente Código;</w:t>
      </w:r>
    </w:p>
    <w:p w14:paraId="0F5E501A" w14:textId="77777777" w:rsidR="002C58D5" w:rsidRPr="00772ECB" w:rsidRDefault="002C58D5" w:rsidP="002C58D5">
      <w:pPr>
        <w:pStyle w:val="Estilo"/>
        <w:rPr>
          <w:sz w:val="20"/>
          <w:szCs w:val="20"/>
        </w:rPr>
      </w:pPr>
    </w:p>
    <w:p w14:paraId="3033A986" w14:textId="77777777" w:rsidR="002C58D5" w:rsidRPr="00772ECB" w:rsidRDefault="002C58D5" w:rsidP="002C58D5">
      <w:pPr>
        <w:pStyle w:val="Estilo"/>
        <w:ind w:left="705"/>
        <w:rPr>
          <w:sz w:val="20"/>
          <w:szCs w:val="20"/>
        </w:rPr>
      </w:pPr>
      <w:r w:rsidRPr="00772ECB">
        <w:rPr>
          <w:sz w:val="20"/>
          <w:szCs w:val="20"/>
        </w:rPr>
        <w:t>IV. Los propietarios de predios y fincas, los grupos sociales y en particular, las asociaciones de vecinos legalmente constituidas, podrán solicitar o proponer al Ayuntamiento, elabore, consulte y apruebe un Plan Parcial de Desarrollo Urbano para un área, barrio o colonia del centro de población;</w:t>
      </w:r>
    </w:p>
    <w:p w14:paraId="48FB365F" w14:textId="77777777" w:rsidR="002C58D5" w:rsidRPr="00772ECB" w:rsidRDefault="002C58D5" w:rsidP="002C58D5">
      <w:pPr>
        <w:pStyle w:val="Estilo"/>
        <w:rPr>
          <w:sz w:val="20"/>
          <w:szCs w:val="20"/>
        </w:rPr>
      </w:pPr>
    </w:p>
    <w:p w14:paraId="6861B94B" w14:textId="77777777" w:rsidR="002C58D5" w:rsidRPr="00772ECB" w:rsidRDefault="002C58D5" w:rsidP="002C58D5">
      <w:pPr>
        <w:pStyle w:val="Estilo"/>
        <w:ind w:left="705"/>
        <w:rPr>
          <w:sz w:val="20"/>
          <w:szCs w:val="20"/>
        </w:rPr>
      </w:pPr>
      <w:r w:rsidRPr="00772ECB">
        <w:rPr>
          <w:sz w:val="20"/>
          <w:szCs w:val="20"/>
        </w:rPr>
        <w:t>V. Las asociaciones de vecinos legalmente constituidas, podrán solicitar al Ayuntamiento que dentro del plan parcial de desarrollo urbano aprobado se declaren como polígono de desarrollo controlado, el área de influencia de la asociación mediante convenio en el cual se establezcan las bases para su aplicación;</w:t>
      </w:r>
    </w:p>
    <w:p w14:paraId="080E69D6" w14:textId="77777777" w:rsidR="002C58D5" w:rsidRPr="00772ECB" w:rsidRDefault="002C58D5" w:rsidP="002C58D5">
      <w:pPr>
        <w:pStyle w:val="Estilo"/>
        <w:rPr>
          <w:sz w:val="20"/>
          <w:szCs w:val="20"/>
        </w:rPr>
      </w:pPr>
    </w:p>
    <w:p w14:paraId="2BFEE653" w14:textId="77777777" w:rsidR="002C58D5" w:rsidRPr="00772ECB" w:rsidRDefault="002C58D5" w:rsidP="002C58D5">
      <w:pPr>
        <w:pStyle w:val="Estilo"/>
        <w:ind w:left="705"/>
        <w:rPr>
          <w:sz w:val="20"/>
          <w:szCs w:val="20"/>
        </w:rPr>
      </w:pPr>
      <w:r w:rsidRPr="00772ECB">
        <w:rPr>
          <w:sz w:val="20"/>
          <w:szCs w:val="20"/>
        </w:rPr>
        <w:t>VI. Se requerirá formular y aprobar un plan parcial de desarrollo urbano, cuando el centro de población cuente con una población mayor a diez mil habitantes donde por su extensión o escala, asociadas a la densidad de población y la intensidad de los usos y destinos lo requieran;</w:t>
      </w:r>
    </w:p>
    <w:p w14:paraId="6CD6BEBD" w14:textId="77777777" w:rsidR="002C58D5" w:rsidRPr="00772ECB" w:rsidRDefault="002C58D5" w:rsidP="002C58D5">
      <w:pPr>
        <w:pStyle w:val="Estilo"/>
        <w:rPr>
          <w:sz w:val="20"/>
          <w:szCs w:val="20"/>
        </w:rPr>
      </w:pPr>
    </w:p>
    <w:p w14:paraId="05604888" w14:textId="77777777" w:rsidR="002C58D5" w:rsidRPr="00772ECB" w:rsidRDefault="002C58D5" w:rsidP="002C58D5">
      <w:pPr>
        <w:pStyle w:val="Estilo"/>
        <w:ind w:left="705"/>
        <w:rPr>
          <w:sz w:val="20"/>
          <w:szCs w:val="20"/>
        </w:rPr>
      </w:pPr>
      <w:r w:rsidRPr="00772ECB">
        <w:rPr>
          <w:sz w:val="20"/>
          <w:szCs w:val="20"/>
        </w:rPr>
        <w:t>VII. Su objeto principal será el precisar las normas de zonificación, cuando por la magnitud de escala, intensidad de las actividades, resulte insuficiente el plan de desarrollo urbano de centro de población, el programa de ordenamiento ecológico local o en su caso, el programa municipal de desarrollo urbano, donde se integren las disposiciones de ordenamiento territorial de desarrollo urbano y de ordenamiento ecológico local; e</w:t>
      </w:r>
    </w:p>
    <w:p w14:paraId="59CB4439" w14:textId="77777777" w:rsidR="002C58D5" w:rsidRPr="00772ECB" w:rsidRDefault="002C58D5" w:rsidP="002C58D5">
      <w:pPr>
        <w:pStyle w:val="Estilo"/>
        <w:rPr>
          <w:sz w:val="20"/>
          <w:szCs w:val="20"/>
        </w:rPr>
      </w:pPr>
    </w:p>
    <w:p w14:paraId="66052F19" w14:textId="77777777" w:rsidR="002C58D5" w:rsidRPr="00772ECB" w:rsidRDefault="002C58D5" w:rsidP="002C58D5">
      <w:pPr>
        <w:pStyle w:val="Estilo"/>
        <w:ind w:left="705"/>
        <w:rPr>
          <w:sz w:val="20"/>
          <w:szCs w:val="20"/>
        </w:rPr>
      </w:pPr>
      <w:r w:rsidRPr="00772ECB">
        <w:rPr>
          <w:sz w:val="20"/>
          <w:szCs w:val="20"/>
        </w:rPr>
        <w:t>VIII. Indicará las acciones de conservación, mejoramiento y crecimiento, en función del ordenamiento territorial, sin implicar la autorización de las mismas.</w:t>
      </w:r>
    </w:p>
    <w:p w14:paraId="6FECBD9A" w14:textId="77777777" w:rsidR="002C58D5" w:rsidRPr="00772ECB" w:rsidRDefault="002C58D5" w:rsidP="002C58D5">
      <w:pPr>
        <w:pStyle w:val="Estilo"/>
        <w:rPr>
          <w:sz w:val="20"/>
          <w:szCs w:val="20"/>
        </w:rPr>
      </w:pPr>
    </w:p>
    <w:p w14:paraId="782FC884" w14:textId="6832AFE2" w:rsidR="002C58D5" w:rsidRPr="00A00B79" w:rsidRDefault="002C58D5" w:rsidP="002C58D5">
      <w:pPr>
        <w:spacing w:after="0" w:line="240" w:lineRule="auto"/>
        <w:ind w:left="705"/>
        <w:jc w:val="both"/>
        <w:rPr>
          <w:rFonts w:ascii="Arial" w:hAnsi="Arial" w:cs="Arial"/>
          <w:bCs/>
          <w:sz w:val="20"/>
          <w:szCs w:val="20"/>
        </w:rPr>
      </w:pPr>
      <w:r w:rsidRPr="00772ECB">
        <w:rPr>
          <w:sz w:val="20"/>
          <w:szCs w:val="20"/>
        </w:rPr>
        <w:t>Los convenios que se celebren entre asociaciones y Ayuntamientos para la determinación de acciones en el polígono de desarrollo controlado deberán contener al menos su objeto, el límite territorial del polígono, la duración del convenio, y los compromisos de cada una de las partes</w:t>
      </w:r>
    </w:p>
    <w:p w14:paraId="2E254917" w14:textId="592F3622" w:rsidR="002C58D5" w:rsidRPr="001F368A" w:rsidRDefault="002C58D5" w:rsidP="001F368A">
      <w:pPr>
        <w:spacing w:after="0"/>
        <w:jc w:val="both"/>
        <w:rPr>
          <w:rFonts w:ascii="Arial" w:eastAsia="Arial" w:hAnsi="Arial" w:cs="Arial"/>
          <w:bCs/>
          <w:sz w:val="23"/>
          <w:szCs w:val="23"/>
        </w:rPr>
      </w:pPr>
    </w:p>
    <w:p w14:paraId="5761B5CF" w14:textId="0EF6DEDF" w:rsidR="00A36A93" w:rsidRPr="000B4798" w:rsidRDefault="0076269C" w:rsidP="00A36A93">
      <w:pPr>
        <w:spacing w:after="0"/>
        <w:jc w:val="both"/>
        <w:rPr>
          <w:rFonts w:ascii="Arial" w:eastAsia="Arial" w:hAnsi="Arial" w:cs="Arial"/>
        </w:rPr>
      </w:pPr>
      <w:r w:rsidRPr="000B4798">
        <w:rPr>
          <w:rFonts w:ascii="Arial" w:hAnsi="Arial" w:cs="Arial"/>
          <w:bCs/>
        </w:rPr>
        <w:t>I</w:t>
      </w:r>
      <w:r w:rsidRPr="000B4798">
        <w:rPr>
          <w:rFonts w:ascii="Arial" w:hAnsi="Arial" w:cs="Arial"/>
          <w:b/>
        </w:rPr>
        <w:t>V.-</w:t>
      </w:r>
      <w:r w:rsidRPr="000B4798">
        <w:rPr>
          <w:rFonts w:ascii="Arial" w:hAnsi="Arial" w:cs="Arial"/>
          <w:bCs/>
          <w:lang w:val="es-ES"/>
        </w:rPr>
        <w:t xml:space="preserve"> </w:t>
      </w:r>
      <w:r w:rsidR="00A36A93" w:rsidRPr="000B4798">
        <w:rPr>
          <w:rFonts w:ascii="Arial" w:hAnsi="Arial" w:cs="Arial"/>
          <w:bCs/>
          <w:lang w:val="es-ES"/>
        </w:rPr>
        <w:t xml:space="preserve">Que con fundamento en lo ordenado por los Artículos 27 y 50 fracción II, de la Ley del Gobierno y la Administración Pública Municipal del Estado de Jalisco, los Ayuntamientos, para el estudio, vigilancia y atención de los diversos asuntos que les corresponda conocer, deben funcionar mediante comisiones; en ese sentido,  que los suscritos, como integrantes de la Comisión Edilicia Permanente de Obras Públicas, Planeación Urbana y </w:t>
      </w:r>
      <w:r w:rsidR="00A36A93" w:rsidRPr="000B4798">
        <w:rPr>
          <w:rFonts w:ascii="Arial" w:hAnsi="Arial" w:cs="Arial"/>
          <w:bCs/>
          <w:lang w:val="es-ES"/>
        </w:rPr>
        <w:lastRenderedPageBreak/>
        <w:t xml:space="preserve">Regularización de la Tenencia de la Tierra, estamos facultados para </w:t>
      </w:r>
      <w:r w:rsidR="00A36A93" w:rsidRPr="000B4798">
        <w:rPr>
          <w:rFonts w:ascii="Arial" w:hAnsi="Arial" w:cs="Arial"/>
          <w:b/>
          <w:bCs/>
          <w:lang w:val="es-ES"/>
        </w:rPr>
        <w:t xml:space="preserve">proponer al Ayuntamiento las resoluciones y políticas que deban adoptarse para el mantenimiento de los servicios municipales cuya vigilancia nos fue encomendada, al tratarse de asuntos que correspondan a esta Comisión Edilicia; </w:t>
      </w:r>
      <w:r w:rsidR="00A36A93" w:rsidRPr="000B4798">
        <w:rPr>
          <w:rFonts w:ascii="Arial" w:hAnsi="Arial" w:cs="Arial"/>
          <w:bCs/>
          <w:lang w:val="es-ES"/>
        </w:rPr>
        <w:t>en el mismo orden de ideas, con sustento en los numerales 37, 38 fracción XV, 40, 47, 64</w:t>
      </w:r>
      <w:r w:rsidR="0060457B" w:rsidRPr="000B4798">
        <w:rPr>
          <w:rFonts w:ascii="Arial" w:hAnsi="Arial" w:cs="Arial"/>
          <w:bCs/>
          <w:lang w:val="es-ES"/>
        </w:rPr>
        <w:t xml:space="preserve"> fracción IV y V</w:t>
      </w:r>
      <w:r w:rsidR="00A36A93" w:rsidRPr="000B4798">
        <w:rPr>
          <w:rFonts w:ascii="Arial" w:hAnsi="Arial" w:cs="Arial"/>
          <w:bCs/>
          <w:lang w:val="es-ES"/>
        </w:rPr>
        <w:t xml:space="preserve">, 87 fracción IV,104,105,106,107 y 109 del Reglamento Interior del Ayuntamiento de Zapotlán el Grande, Jalisco, esta Comisión es competente para </w:t>
      </w:r>
      <w:r w:rsidR="00A36A93" w:rsidRPr="000B4798">
        <w:rPr>
          <w:rFonts w:ascii="Arial" w:hAnsi="Arial" w:cs="Arial"/>
          <w:b/>
          <w:bCs/>
          <w:lang w:val="es-ES"/>
        </w:rPr>
        <w:t>presentar al Ayuntamiento, a través de la Secretaría de Gobierno, el presente Dictamen, resultado del estudio, análisis y discusión</w:t>
      </w:r>
      <w:r w:rsidR="00C435CC" w:rsidRPr="000B4798">
        <w:rPr>
          <w:rFonts w:ascii="Arial" w:hAnsi="Arial" w:cs="Arial"/>
          <w:b/>
          <w:bCs/>
          <w:lang w:val="es-ES"/>
        </w:rPr>
        <w:t xml:space="preserve"> para someter a consulta pública el Dictamen Técnico emitido por la Dirección de Ordenamiento Territorial. </w:t>
      </w:r>
    </w:p>
    <w:p w14:paraId="5A88A4E8" w14:textId="77777777" w:rsidR="00A36A93" w:rsidRPr="000B4798" w:rsidRDefault="00A36A93" w:rsidP="00A36A93">
      <w:pPr>
        <w:spacing w:after="0"/>
        <w:jc w:val="both"/>
        <w:rPr>
          <w:rFonts w:ascii="Arial" w:hAnsi="Arial" w:cs="Arial"/>
          <w:b/>
          <w:bCs/>
          <w:lang w:val="es-ES"/>
        </w:rPr>
      </w:pPr>
    </w:p>
    <w:p w14:paraId="472B48E6" w14:textId="02E50516" w:rsidR="00A36A93" w:rsidRPr="000B4798" w:rsidRDefault="00A36A93" w:rsidP="00A36A93">
      <w:pPr>
        <w:spacing w:after="0"/>
        <w:jc w:val="both"/>
        <w:rPr>
          <w:rFonts w:ascii="Arial" w:hAnsi="Arial" w:cs="Arial"/>
          <w:bCs/>
          <w:lang w:val="es-ES"/>
        </w:rPr>
      </w:pPr>
      <w:r w:rsidRPr="000B4798">
        <w:rPr>
          <w:rFonts w:ascii="Arial" w:hAnsi="Arial" w:cs="Arial"/>
          <w:b/>
          <w:bCs/>
          <w:lang w:val="es-ES"/>
        </w:rPr>
        <w:t xml:space="preserve">V.- </w:t>
      </w:r>
      <w:r w:rsidRPr="000B4798">
        <w:rPr>
          <w:rFonts w:ascii="Arial" w:hAnsi="Arial" w:cs="Arial"/>
          <w:bCs/>
          <w:lang w:val="es-ES"/>
        </w:rPr>
        <w:t xml:space="preserve"> Que </w:t>
      </w:r>
      <w:r w:rsidRPr="000B4798">
        <w:rPr>
          <w:rFonts w:ascii="Arial" w:hAnsi="Arial" w:cs="Arial"/>
        </w:rPr>
        <w:t xml:space="preserve">el </w:t>
      </w:r>
      <w:r w:rsidRPr="000B4798">
        <w:rPr>
          <w:rFonts w:ascii="Arial" w:hAnsi="Arial" w:cs="Arial"/>
          <w:b/>
        </w:rPr>
        <w:t>Proyecto Ejecutivo</w:t>
      </w:r>
      <w:r w:rsidRPr="000B4798">
        <w:rPr>
          <w:rFonts w:ascii="Arial" w:hAnsi="Arial" w:cs="Arial"/>
        </w:rPr>
        <w:t xml:space="preserve"> </w:t>
      </w:r>
      <w:r w:rsidR="0060457B" w:rsidRPr="000B4798">
        <w:rPr>
          <w:rFonts w:ascii="Arial" w:hAnsi="Arial" w:cs="Arial"/>
        </w:rPr>
        <w:t xml:space="preserve">de </w:t>
      </w:r>
      <w:r w:rsidR="000A6EBF">
        <w:rPr>
          <w:rFonts w:ascii="Arial" w:hAnsi="Arial" w:cs="Arial"/>
        </w:rPr>
        <w:t>aprobar la revisión al programa municipal de desarrollo urbano y los planes parciales de desarrollo urbano vigentes</w:t>
      </w:r>
      <w:r w:rsidRPr="000B4798">
        <w:rPr>
          <w:rFonts w:ascii="Arial" w:hAnsi="Arial" w:cs="Arial"/>
        </w:rPr>
        <w:t xml:space="preserve">, se presentó en forma, dentro del tiempo legal establecido para ello e íntegramente de conformidad a los elementos contemplados en </w:t>
      </w:r>
      <w:r w:rsidRPr="000B4798">
        <w:rPr>
          <w:rFonts w:ascii="Arial" w:hAnsi="Arial" w:cs="Arial"/>
          <w:bCs/>
          <w:lang w:val="es-ES"/>
        </w:rPr>
        <w:t xml:space="preserve">el artículo </w:t>
      </w:r>
      <w:r w:rsidR="00BE3CB0" w:rsidRPr="000B4798">
        <w:rPr>
          <w:rFonts w:ascii="Arial" w:hAnsi="Arial" w:cs="Arial"/>
          <w:bCs/>
          <w:lang w:val="es-ES"/>
        </w:rPr>
        <w:t>71 del Reglamento Interior del Ayuntamiento de Zapotlán el Grande, Jalisco</w:t>
      </w:r>
      <w:r w:rsidRPr="000B4798">
        <w:rPr>
          <w:rFonts w:ascii="Arial" w:hAnsi="Arial" w:cs="Arial"/>
          <w:bCs/>
          <w:lang w:val="es-ES"/>
        </w:rPr>
        <w:t xml:space="preserve">, </w:t>
      </w:r>
      <w:r w:rsidR="0076269C" w:rsidRPr="000B4798">
        <w:rPr>
          <w:rFonts w:ascii="Arial" w:hAnsi="Arial" w:cs="Arial"/>
          <w:bCs/>
          <w:lang w:val="es-ES"/>
        </w:rPr>
        <w:t>siendo</w:t>
      </w:r>
      <w:r w:rsidRPr="000B4798">
        <w:rPr>
          <w:rFonts w:ascii="Arial" w:hAnsi="Arial" w:cs="Arial"/>
          <w:bCs/>
          <w:lang w:val="es-ES"/>
        </w:rPr>
        <w:t xml:space="preserve"> expuesto  de manera detallada a los integrantes de esta Comisión así como a los Regidores presentes en la Sesión de Comisión que se llevó a cabo para tal efecto, resolviéndose satisfactoriamente las dudas planteadas por cada uno de los que en ella participamos.</w:t>
      </w:r>
    </w:p>
    <w:p w14:paraId="6298799E" w14:textId="77777777" w:rsidR="00A36A93" w:rsidRPr="000B4798" w:rsidRDefault="00A36A93" w:rsidP="00A36A93">
      <w:pPr>
        <w:spacing w:after="0"/>
        <w:jc w:val="both"/>
        <w:rPr>
          <w:rFonts w:ascii="Arial" w:hAnsi="Arial" w:cs="Arial"/>
        </w:rPr>
      </w:pPr>
      <w:r w:rsidRPr="000B4798">
        <w:rPr>
          <w:rFonts w:ascii="Arial" w:hAnsi="Arial" w:cs="Arial"/>
        </w:rPr>
        <w:t xml:space="preserve"> </w:t>
      </w:r>
    </w:p>
    <w:p w14:paraId="4CECBF9E" w14:textId="317FF793" w:rsidR="009F135C" w:rsidRPr="000B4798" w:rsidRDefault="00A36A93" w:rsidP="009F135C">
      <w:pPr>
        <w:spacing w:after="0"/>
        <w:jc w:val="both"/>
        <w:rPr>
          <w:rFonts w:ascii="Arial" w:eastAsia="Calibri" w:hAnsi="Arial" w:cs="Arial"/>
          <w:lang w:val="es-ES"/>
        </w:rPr>
      </w:pPr>
      <w:r w:rsidRPr="000B4798">
        <w:rPr>
          <w:rFonts w:ascii="Arial" w:eastAsia="Calibri" w:hAnsi="Arial" w:cs="Arial"/>
          <w:lang w:val="es-ES"/>
        </w:rPr>
        <w:t>Bajo esos preceptos legales esta Comisión arriba a la</w:t>
      </w:r>
      <w:r w:rsidR="00776361" w:rsidRPr="000B4798">
        <w:rPr>
          <w:rFonts w:ascii="Arial" w:eastAsia="Calibri" w:hAnsi="Arial" w:cs="Arial"/>
          <w:lang w:val="es-ES"/>
        </w:rPr>
        <w:t>s</w:t>
      </w:r>
      <w:r w:rsidRPr="000B4798">
        <w:rPr>
          <w:rFonts w:ascii="Arial" w:eastAsia="Calibri" w:hAnsi="Arial" w:cs="Arial"/>
          <w:lang w:val="es-ES"/>
        </w:rPr>
        <w:t xml:space="preserve"> siguiente</w:t>
      </w:r>
      <w:r w:rsidR="00776361" w:rsidRPr="000B4798">
        <w:rPr>
          <w:rFonts w:ascii="Arial" w:eastAsia="Calibri" w:hAnsi="Arial" w:cs="Arial"/>
          <w:lang w:val="es-ES"/>
        </w:rPr>
        <w:t>s</w:t>
      </w:r>
      <w:r w:rsidR="006E3DFE" w:rsidRPr="000B4798">
        <w:rPr>
          <w:rFonts w:ascii="Arial" w:eastAsia="Calibri" w:hAnsi="Arial" w:cs="Arial"/>
          <w:lang w:val="es-ES"/>
        </w:rPr>
        <w:t>…</w:t>
      </w:r>
    </w:p>
    <w:p w14:paraId="02F909DE" w14:textId="77777777" w:rsidR="00F75E26" w:rsidRPr="000B4798" w:rsidRDefault="00F75E26" w:rsidP="009F135C">
      <w:pPr>
        <w:spacing w:after="0"/>
        <w:jc w:val="both"/>
        <w:rPr>
          <w:rFonts w:ascii="Arial" w:eastAsia="Calibri" w:hAnsi="Arial" w:cs="Arial"/>
          <w:lang w:val="es-ES"/>
        </w:rPr>
      </w:pPr>
    </w:p>
    <w:p w14:paraId="3E975476" w14:textId="77777777" w:rsidR="00A36A93" w:rsidRPr="000B4798" w:rsidRDefault="00A36A93" w:rsidP="00A36A93">
      <w:pPr>
        <w:pStyle w:val="Prrafodelista"/>
        <w:jc w:val="center"/>
        <w:rPr>
          <w:rFonts w:ascii="Arial" w:hAnsi="Arial" w:cs="Arial"/>
          <w:b/>
          <w:lang w:val="es-ES"/>
        </w:rPr>
      </w:pPr>
      <w:r w:rsidRPr="000B4798">
        <w:rPr>
          <w:rFonts w:ascii="Arial" w:hAnsi="Arial" w:cs="Arial"/>
          <w:b/>
          <w:lang w:val="es-ES"/>
        </w:rPr>
        <w:t>R E S O L U T I V O S:</w:t>
      </w:r>
    </w:p>
    <w:p w14:paraId="16445F78" w14:textId="22BDE285" w:rsidR="009D0C40" w:rsidRPr="000B4798" w:rsidRDefault="00A36A93" w:rsidP="00E64D00">
      <w:pPr>
        <w:jc w:val="both"/>
        <w:rPr>
          <w:rFonts w:ascii="Arial" w:eastAsia="Arial" w:hAnsi="Arial" w:cs="Arial"/>
          <w:b/>
          <w:bCs/>
        </w:rPr>
      </w:pPr>
      <w:r w:rsidRPr="000B4798">
        <w:rPr>
          <w:rFonts w:ascii="Arial" w:hAnsi="Arial" w:cs="Arial"/>
          <w:b/>
          <w:lang w:val="es-ES"/>
        </w:rPr>
        <w:t xml:space="preserve">PRIMERO. </w:t>
      </w:r>
      <w:r w:rsidRPr="000B4798">
        <w:rPr>
          <w:rFonts w:ascii="Arial" w:eastAsia="Calibri" w:hAnsi="Arial" w:cs="Arial"/>
          <w:color w:val="000000"/>
        </w:rPr>
        <w:t>El Pleno del Ayuntamiento de Zapotlán el Grande, Jalisco,</w:t>
      </w:r>
      <w:r w:rsidRPr="000B4798">
        <w:rPr>
          <w:rFonts w:ascii="Arial" w:eastAsia="Calibri" w:hAnsi="Arial" w:cs="Arial"/>
          <w:b/>
          <w:color w:val="000000"/>
        </w:rPr>
        <w:t xml:space="preserve"> </w:t>
      </w:r>
      <w:r w:rsidRPr="000B4798">
        <w:rPr>
          <w:rFonts w:ascii="Arial" w:eastAsia="Arial" w:hAnsi="Arial" w:cs="Arial"/>
          <w:b/>
        </w:rPr>
        <w:t>APRUEBA Y AUTORIZA</w:t>
      </w:r>
      <w:r w:rsidR="00B60CAC" w:rsidRPr="000B4798">
        <w:rPr>
          <w:rFonts w:ascii="Arial" w:eastAsia="Arial" w:hAnsi="Arial" w:cs="Arial"/>
          <w:b/>
        </w:rPr>
        <w:t xml:space="preserve"> </w:t>
      </w:r>
      <w:r w:rsidR="000A6EBF">
        <w:rPr>
          <w:rFonts w:ascii="Arial" w:eastAsia="Arial" w:hAnsi="Arial" w:cs="Arial"/>
          <w:b/>
        </w:rPr>
        <w:t>LA REVISION AL PROGRAMA MUNICIPAL DE DESARROLLO URBANO Y LOS PLANES PARCIALES DE DESARROLLO URBANO VIGENTES</w:t>
      </w:r>
      <w:r w:rsidR="00954672">
        <w:rPr>
          <w:rFonts w:ascii="Arial" w:eastAsia="Arial" w:hAnsi="Arial" w:cs="Arial"/>
          <w:b/>
        </w:rPr>
        <w:t xml:space="preserve"> DEL MUNICIPIO DE ZAPOTLÁN EL GRANDE JALISCO</w:t>
      </w:r>
      <w:r w:rsidR="000A6EBF">
        <w:rPr>
          <w:rFonts w:ascii="Arial" w:eastAsia="Arial" w:hAnsi="Arial" w:cs="Arial"/>
          <w:b/>
        </w:rPr>
        <w:t xml:space="preserve">, ASI MISMO, SE DE AVISO PÚBLICO DEL PROCESO DE PLANEACION. </w:t>
      </w:r>
    </w:p>
    <w:p w14:paraId="044F6C7D" w14:textId="1A17FD25" w:rsidR="00F75E26" w:rsidRPr="000B4798" w:rsidRDefault="00A36A93" w:rsidP="008042A3">
      <w:pPr>
        <w:jc w:val="both"/>
        <w:rPr>
          <w:rFonts w:ascii="Arial" w:eastAsia="Calibri" w:hAnsi="Arial" w:cs="Arial"/>
          <w:color w:val="000000"/>
          <w:lang w:val="es-ES"/>
        </w:rPr>
      </w:pPr>
      <w:r w:rsidRPr="000B4798">
        <w:rPr>
          <w:rFonts w:ascii="Arial" w:hAnsi="Arial" w:cs="Arial"/>
          <w:b/>
          <w:lang w:val="es-ES"/>
        </w:rPr>
        <w:t xml:space="preserve">SEGUNDO. </w:t>
      </w:r>
      <w:r w:rsidR="00B72A19" w:rsidRPr="000B4798">
        <w:rPr>
          <w:rFonts w:ascii="Arial" w:hAnsi="Arial" w:cs="Arial"/>
          <w:b/>
          <w:lang w:val="es-ES"/>
        </w:rPr>
        <w:t>–</w:t>
      </w:r>
      <w:r w:rsidRPr="000B4798">
        <w:rPr>
          <w:rFonts w:ascii="Arial" w:hAnsi="Arial" w:cs="Arial"/>
          <w:b/>
          <w:lang w:val="es-ES"/>
        </w:rPr>
        <w:t xml:space="preserve"> </w:t>
      </w:r>
      <w:r w:rsidR="00F75E26" w:rsidRPr="000B4798">
        <w:rPr>
          <w:rFonts w:ascii="Arial" w:eastAsia="Calibri" w:hAnsi="Arial" w:cs="Arial"/>
          <w:color w:val="000000"/>
          <w:lang w:val="es-ES"/>
        </w:rPr>
        <w:t xml:space="preserve">Se Instruye a la </w:t>
      </w:r>
      <w:r w:rsidR="005D1FD6" w:rsidRPr="000B4798">
        <w:rPr>
          <w:rFonts w:ascii="Arial" w:eastAsia="Calibri" w:hAnsi="Arial" w:cs="Arial"/>
          <w:b/>
          <w:bCs/>
          <w:color w:val="000000"/>
          <w:lang w:val="es-ES"/>
        </w:rPr>
        <w:t xml:space="preserve">Secretaria de </w:t>
      </w:r>
      <w:r w:rsidR="00E062A3">
        <w:rPr>
          <w:rFonts w:ascii="Arial" w:eastAsia="Calibri" w:hAnsi="Arial" w:cs="Arial"/>
          <w:b/>
          <w:bCs/>
          <w:color w:val="000000"/>
          <w:lang w:val="es-ES"/>
        </w:rPr>
        <w:t>Ayuntamiento</w:t>
      </w:r>
      <w:r w:rsidR="005D1FD6" w:rsidRPr="000B4798">
        <w:rPr>
          <w:rFonts w:ascii="Arial" w:eastAsia="Calibri" w:hAnsi="Arial" w:cs="Arial"/>
          <w:b/>
          <w:bCs/>
          <w:color w:val="000000"/>
          <w:lang w:val="es-ES"/>
        </w:rPr>
        <w:t xml:space="preserve"> Maestra </w:t>
      </w:r>
      <w:r w:rsidR="000A6EBF">
        <w:rPr>
          <w:rFonts w:ascii="Arial" w:eastAsia="Calibri" w:hAnsi="Arial" w:cs="Arial"/>
          <w:b/>
          <w:bCs/>
          <w:color w:val="000000"/>
          <w:lang w:val="es-ES"/>
        </w:rPr>
        <w:t>KARLA CISNEROS TORRES</w:t>
      </w:r>
      <w:r w:rsidR="005D1FD6" w:rsidRPr="000B4798">
        <w:rPr>
          <w:rFonts w:ascii="Arial" w:eastAsia="Calibri" w:hAnsi="Arial" w:cs="Arial"/>
          <w:b/>
          <w:bCs/>
          <w:color w:val="000000"/>
          <w:lang w:val="es-ES"/>
        </w:rPr>
        <w:t xml:space="preserve"> para que publique</w:t>
      </w:r>
      <w:r w:rsidR="006A0D3C">
        <w:rPr>
          <w:rFonts w:ascii="Arial" w:eastAsia="Calibri" w:hAnsi="Arial" w:cs="Arial"/>
          <w:b/>
          <w:bCs/>
          <w:color w:val="000000"/>
          <w:lang w:val="es-ES"/>
        </w:rPr>
        <w:t xml:space="preserve"> </w:t>
      </w:r>
      <w:r w:rsidR="00900F06" w:rsidRPr="00FF2433">
        <w:rPr>
          <w:rFonts w:ascii="Arial" w:eastAsia="Calibri" w:hAnsi="Arial" w:cs="Arial"/>
          <w:b/>
          <w:bCs/>
          <w:color w:val="000000"/>
          <w:u w:val="single"/>
          <w:lang w:val="es-ES"/>
        </w:rPr>
        <w:t>por única ocasión</w:t>
      </w:r>
      <w:r w:rsidR="00900F06">
        <w:rPr>
          <w:rFonts w:ascii="Arial" w:eastAsia="Calibri" w:hAnsi="Arial" w:cs="Arial"/>
          <w:b/>
          <w:bCs/>
          <w:color w:val="000000"/>
          <w:lang w:val="es-ES"/>
        </w:rPr>
        <w:t xml:space="preserve"> </w:t>
      </w:r>
      <w:r w:rsidR="00360214">
        <w:rPr>
          <w:rFonts w:ascii="Arial" w:eastAsia="Calibri" w:hAnsi="Arial" w:cs="Arial"/>
          <w:b/>
          <w:bCs/>
          <w:color w:val="000000"/>
          <w:lang w:val="es-ES"/>
        </w:rPr>
        <w:t xml:space="preserve">EL AVISO PUBLICO DEL PROCESO DE PLANEACIÓN </w:t>
      </w:r>
      <w:r w:rsidR="00954672">
        <w:rPr>
          <w:rFonts w:ascii="Arial" w:eastAsia="Calibri" w:hAnsi="Arial" w:cs="Arial"/>
          <w:b/>
          <w:bCs/>
          <w:color w:val="000000"/>
          <w:lang w:val="es-ES"/>
        </w:rPr>
        <w:t xml:space="preserve">A LA </w:t>
      </w:r>
      <w:r w:rsidR="00954672">
        <w:rPr>
          <w:rFonts w:ascii="Arial" w:eastAsia="Arial" w:hAnsi="Arial" w:cs="Arial"/>
          <w:b/>
        </w:rPr>
        <w:t>REVISION DEL PROGRAMA MUNICIPAL DE DESARROLLO URBANO Y LOS PLANES PARCIALES DE DESARROLLO URBANO VIGENTES DEL MUNICIPIO DE ZAPOTLÁN EL GRANDE JALISCO</w:t>
      </w:r>
      <w:r w:rsidR="00954672">
        <w:rPr>
          <w:rFonts w:ascii="Arial" w:eastAsia="Calibri" w:hAnsi="Arial" w:cs="Arial"/>
          <w:b/>
          <w:bCs/>
          <w:color w:val="000000"/>
          <w:lang w:val="es-ES"/>
        </w:rPr>
        <w:t xml:space="preserve"> </w:t>
      </w:r>
      <w:r w:rsidR="00900F06">
        <w:rPr>
          <w:rFonts w:ascii="Arial" w:eastAsia="Calibri" w:hAnsi="Arial" w:cs="Arial"/>
          <w:b/>
          <w:bCs/>
          <w:color w:val="000000"/>
          <w:lang w:val="es-ES"/>
        </w:rPr>
        <w:t xml:space="preserve">en la Gaceta Oficial del municipio, </w:t>
      </w:r>
      <w:r w:rsidR="006A0D3C">
        <w:rPr>
          <w:rFonts w:ascii="Arial" w:eastAsia="Calibri" w:hAnsi="Arial" w:cs="Arial"/>
          <w:b/>
          <w:bCs/>
          <w:color w:val="000000"/>
          <w:sz w:val="24"/>
          <w:szCs w:val="24"/>
          <w:lang w:val="es-ES"/>
        </w:rPr>
        <w:t xml:space="preserve">en los estrados del palacio municipal, en las delegaciones y agencias municipales, así como en el portal web del Municipio de Zapotlán el Grande, </w:t>
      </w:r>
      <w:r w:rsidR="005D1FD6" w:rsidRPr="000B4798">
        <w:rPr>
          <w:rFonts w:ascii="Arial" w:eastAsia="Calibri" w:hAnsi="Arial" w:cs="Arial"/>
          <w:color w:val="000000"/>
          <w:lang w:val="es-ES"/>
        </w:rPr>
        <w:t>en</w:t>
      </w:r>
      <w:r w:rsidR="00F75E26" w:rsidRPr="000B4798">
        <w:rPr>
          <w:rFonts w:ascii="Arial" w:eastAsia="Calibri" w:hAnsi="Arial" w:cs="Arial"/>
          <w:color w:val="000000"/>
          <w:lang w:val="es-ES"/>
        </w:rPr>
        <w:t xml:space="preserve"> términos </w:t>
      </w:r>
      <w:r w:rsidR="000B4798" w:rsidRPr="000B4798">
        <w:rPr>
          <w:rFonts w:ascii="Arial" w:eastAsia="Calibri" w:hAnsi="Arial" w:cs="Arial"/>
          <w:color w:val="000000"/>
          <w:lang w:val="es-ES"/>
        </w:rPr>
        <w:t>del</w:t>
      </w:r>
      <w:r w:rsidR="00F75E26" w:rsidRPr="000B4798">
        <w:rPr>
          <w:rFonts w:ascii="Arial" w:eastAsia="Calibri" w:hAnsi="Arial" w:cs="Arial"/>
          <w:color w:val="000000"/>
          <w:lang w:val="es-ES"/>
        </w:rPr>
        <w:t xml:space="preserve"> artículo 98 </w:t>
      </w:r>
      <w:r w:rsidR="005D1FD6" w:rsidRPr="000B4798">
        <w:rPr>
          <w:rFonts w:ascii="Arial" w:eastAsia="Calibri" w:hAnsi="Arial" w:cs="Arial"/>
          <w:color w:val="000000"/>
          <w:lang w:val="es-ES"/>
        </w:rPr>
        <w:t>fracción I</w:t>
      </w:r>
      <w:r w:rsidR="000A6EBF">
        <w:rPr>
          <w:rFonts w:ascii="Arial" w:eastAsia="Calibri" w:hAnsi="Arial" w:cs="Arial"/>
          <w:color w:val="000000"/>
          <w:lang w:val="es-ES"/>
        </w:rPr>
        <w:t xml:space="preserve"> </w:t>
      </w:r>
      <w:r w:rsidR="00F75E26" w:rsidRPr="000B4798">
        <w:rPr>
          <w:rFonts w:ascii="Arial" w:eastAsia="Calibri" w:hAnsi="Arial" w:cs="Arial"/>
          <w:color w:val="000000"/>
          <w:lang w:val="es-ES"/>
        </w:rPr>
        <w:t>del Código Urbano para el Estado de Jalisco</w:t>
      </w:r>
      <w:r w:rsidR="005D1FD6" w:rsidRPr="000B4798">
        <w:rPr>
          <w:rFonts w:ascii="Arial" w:eastAsia="Calibri" w:hAnsi="Arial" w:cs="Arial"/>
          <w:color w:val="000000"/>
          <w:lang w:val="es-ES"/>
        </w:rPr>
        <w:t>.</w:t>
      </w:r>
    </w:p>
    <w:p w14:paraId="3E9BBADA" w14:textId="5C3B4920" w:rsidR="00900F06" w:rsidRPr="00900F06" w:rsidRDefault="00914FBC" w:rsidP="008042A3">
      <w:pPr>
        <w:jc w:val="both"/>
        <w:rPr>
          <w:rFonts w:ascii="Arial" w:eastAsia="Calibri" w:hAnsi="Arial" w:cs="Arial"/>
          <w:color w:val="000000"/>
          <w:lang w:val="es-ES"/>
        </w:rPr>
      </w:pPr>
      <w:proofErr w:type="gramStart"/>
      <w:r w:rsidRPr="000B4798">
        <w:rPr>
          <w:rFonts w:ascii="Arial" w:eastAsia="Calibri" w:hAnsi="Arial" w:cs="Arial"/>
          <w:b/>
          <w:bCs/>
          <w:color w:val="000000"/>
          <w:lang w:val="es-ES"/>
        </w:rPr>
        <w:t>TERCERO.-</w:t>
      </w:r>
      <w:proofErr w:type="gramEnd"/>
      <w:r w:rsidRPr="000B4798">
        <w:rPr>
          <w:rFonts w:ascii="Arial" w:eastAsia="Calibri" w:hAnsi="Arial" w:cs="Arial"/>
          <w:b/>
          <w:bCs/>
          <w:color w:val="000000"/>
          <w:lang w:val="es-ES"/>
        </w:rPr>
        <w:t xml:space="preserve"> </w:t>
      </w:r>
      <w:r w:rsidR="00900F06">
        <w:rPr>
          <w:rFonts w:ascii="Arial" w:eastAsia="Calibri" w:hAnsi="Arial" w:cs="Arial"/>
          <w:color w:val="000000"/>
          <w:lang w:val="es-ES"/>
        </w:rPr>
        <w:t xml:space="preserve">De igual forma se instruye a la Secretaría de Ayuntamiento para que </w:t>
      </w:r>
      <w:r w:rsidR="00900F06" w:rsidRPr="00900F06">
        <w:rPr>
          <w:rFonts w:ascii="Arial" w:eastAsia="Calibri" w:hAnsi="Arial" w:cs="Arial"/>
          <w:b/>
          <w:bCs/>
          <w:color w:val="000000"/>
          <w:lang w:val="es-ES"/>
        </w:rPr>
        <w:t>certifique la publicación</w:t>
      </w:r>
      <w:r w:rsidR="00900F06">
        <w:rPr>
          <w:rFonts w:ascii="Arial" w:eastAsia="Calibri" w:hAnsi="Arial" w:cs="Arial"/>
          <w:color w:val="000000"/>
          <w:lang w:val="es-ES"/>
        </w:rPr>
        <w:t xml:space="preserve"> del AVISO DEL PROCESO DE PLANEACION, </w:t>
      </w:r>
      <w:r w:rsidR="00360214">
        <w:rPr>
          <w:rFonts w:ascii="Arial" w:eastAsia="Calibri" w:hAnsi="Arial" w:cs="Arial"/>
          <w:color w:val="000000"/>
          <w:lang w:val="es-ES"/>
        </w:rPr>
        <w:t xml:space="preserve">y una vez hecha la certificación la </w:t>
      </w:r>
      <w:r w:rsidR="00900F06">
        <w:rPr>
          <w:rFonts w:ascii="Arial" w:eastAsia="Calibri" w:hAnsi="Arial" w:cs="Arial"/>
          <w:color w:val="000000"/>
          <w:lang w:val="es-ES"/>
        </w:rPr>
        <w:t>remita</w:t>
      </w:r>
      <w:r w:rsidR="00360214">
        <w:rPr>
          <w:rFonts w:ascii="Arial" w:eastAsia="Calibri" w:hAnsi="Arial" w:cs="Arial"/>
          <w:color w:val="000000"/>
          <w:lang w:val="es-ES"/>
        </w:rPr>
        <w:t xml:space="preserve"> mediante oficio </w:t>
      </w:r>
      <w:r w:rsidR="00900F06">
        <w:rPr>
          <w:rFonts w:ascii="Arial" w:eastAsia="Calibri" w:hAnsi="Arial" w:cs="Arial"/>
          <w:color w:val="000000"/>
          <w:lang w:val="es-ES"/>
        </w:rPr>
        <w:t xml:space="preserve">a la Dirección de Ordenamiento Territorial para los efectos legales a que haya lugar. </w:t>
      </w:r>
    </w:p>
    <w:p w14:paraId="17720ACC" w14:textId="36091E12" w:rsidR="00914FBC" w:rsidRPr="000B4798" w:rsidRDefault="00900F06" w:rsidP="008042A3">
      <w:pPr>
        <w:jc w:val="both"/>
        <w:rPr>
          <w:rFonts w:ascii="Arial" w:eastAsia="Calibri" w:hAnsi="Arial" w:cs="Arial"/>
          <w:color w:val="000000"/>
          <w:lang w:val="es-ES"/>
        </w:rPr>
      </w:pPr>
      <w:proofErr w:type="gramStart"/>
      <w:r w:rsidRPr="00900F06">
        <w:rPr>
          <w:rFonts w:ascii="Arial" w:eastAsia="Calibri" w:hAnsi="Arial" w:cs="Arial"/>
          <w:b/>
          <w:bCs/>
          <w:color w:val="000000"/>
          <w:lang w:val="es-ES"/>
        </w:rPr>
        <w:lastRenderedPageBreak/>
        <w:t>CUARTO.-</w:t>
      </w:r>
      <w:proofErr w:type="gramEnd"/>
      <w:r>
        <w:rPr>
          <w:rFonts w:ascii="Arial" w:eastAsia="Calibri" w:hAnsi="Arial" w:cs="Arial"/>
          <w:color w:val="000000"/>
          <w:lang w:val="es-ES"/>
        </w:rPr>
        <w:t xml:space="preserve"> </w:t>
      </w:r>
      <w:r w:rsidR="00B0394F" w:rsidRPr="000B4798">
        <w:rPr>
          <w:rFonts w:ascii="Arial" w:eastAsia="Calibri" w:hAnsi="Arial" w:cs="Arial"/>
          <w:color w:val="000000"/>
          <w:lang w:val="es-ES"/>
        </w:rPr>
        <w:t xml:space="preserve">Se Instruye a </w:t>
      </w:r>
      <w:r w:rsidR="00B0394F" w:rsidRPr="000B4798">
        <w:rPr>
          <w:rFonts w:ascii="Arial" w:eastAsia="Calibri" w:hAnsi="Arial" w:cs="Arial"/>
          <w:b/>
          <w:bCs/>
          <w:color w:val="000000"/>
          <w:lang w:val="es-ES"/>
        </w:rPr>
        <w:t>la Dirección de Comunicación Social</w:t>
      </w:r>
      <w:r w:rsidR="00B0394F" w:rsidRPr="000B4798">
        <w:rPr>
          <w:rFonts w:ascii="Arial" w:eastAsia="Calibri" w:hAnsi="Arial" w:cs="Arial"/>
          <w:color w:val="000000"/>
          <w:lang w:val="es-ES"/>
        </w:rPr>
        <w:t xml:space="preserve"> para que realice </w:t>
      </w:r>
      <w:r w:rsidR="00B0394F" w:rsidRPr="00B0394F">
        <w:rPr>
          <w:rFonts w:ascii="Arial" w:eastAsia="Calibri" w:hAnsi="Arial" w:cs="Arial"/>
          <w:b/>
          <w:bCs/>
          <w:color w:val="000000"/>
          <w:lang w:val="es-ES"/>
        </w:rPr>
        <w:t>EL AVISO PUBLICO</w:t>
      </w:r>
      <w:r w:rsidR="00B0394F" w:rsidRPr="000B4798">
        <w:rPr>
          <w:rFonts w:ascii="Arial" w:eastAsia="Calibri" w:hAnsi="Arial" w:cs="Arial"/>
          <w:color w:val="000000"/>
          <w:lang w:val="es-ES"/>
        </w:rPr>
        <w:t xml:space="preserve"> </w:t>
      </w:r>
      <w:r w:rsidR="00B0394F">
        <w:rPr>
          <w:rFonts w:ascii="Arial" w:eastAsia="Calibri" w:hAnsi="Arial" w:cs="Arial"/>
          <w:color w:val="000000"/>
          <w:lang w:val="es-ES"/>
        </w:rPr>
        <w:t>del INICIO DEL PROCESO DE PLANEACION RESPECTO DEL PROGRAMA MUNICIPAL DE DESARROLLO URBANO Y LOS PLANES PARCIALES DE DESARROLLO URBANO VIGENTES</w:t>
      </w:r>
      <w:r>
        <w:rPr>
          <w:rFonts w:ascii="Arial" w:eastAsia="Calibri" w:hAnsi="Arial" w:cs="Arial"/>
          <w:color w:val="000000"/>
          <w:lang w:val="es-ES"/>
        </w:rPr>
        <w:t xml:space="preserve">, en el portal web del Municipio de Zapotlán el Grande, Jalisco. </w:t>
      </w:r>
    </w:p>
    <w:p w14:paraId="6503F995" w14:textId="429A5995" w:rsidR="00DD3F14" w:rsidRPr="000B4798" w:rsidRDefault="00900F06" w:rsidP="008042A3">
      <w:pPr>
        <w:jc w:val="both"/>
        <w:rPr>
          <w:rFonts w:ascii="Arial" w:hAnsi="Arial" w:cs="Arial"/>
          <w:b/>
          <w:bCs/>
        </w:rPr>
      </w:pPr>
      <w:proofErr w:type="gramStart"/>
      <w:r>
        <w:rPr>
          <w:rFonts w:ascii="Arial" w:eastAsia="Calibri" w:hAnsi="Arial" w:cs="Arial"/>
          <w:b/>
          <w:bCs/>
          <w:color w:val="000000"/>
          <w:lang w:val="es-ES"/>
        </w:rPr>
        <w:t>QUINTO.-</w:t>
      </w:r>
      <w:proofErr w:type="gramEnd"/>
      <w:r>
        <w:rPr>
          <w:rFonts w:ascii="Arial" w:eastAsia="Calibri" w:hAnsi="Arial" w:cs="Arial"/>
          <w:b/>
          <w:bCs/>
          <w:color w:val="000000"/>
          <w:lang w:val="es-ES"/>
        </w:rPr>
        <w:t xml:space="preserve"> </w:t>
      </w:r>
      <w:r w:rsidR="00B0394F" w:rsidRPr="000B4798">
        <w:rPr>
          <w:rFonts w:ascii="Arial" w:eastAsia="Calibri" w:hAnsi="Arial" w:cs="Arial"/>
          <w:bCs/>
          <w:iCs/>
          <w:color w:val="000000"/>
        </w:rPr>
        <w:t xml:space="preserve">De igual forma se instruye a la SECRETARIA DE GOBIERNO, </w:t>
      </w:r>
      <w:r w:rsidR="00B0394F" w:rsidRPr="000B4798">
        <w:rPr>
          <w:rFonts w:ascii="Arial" w:eastAsia="Calibri" w:hAnsi="Arial" w:cs="Arial"/>
          <w:iCs/>
          <w:color w:val="000000"/>
        </w:rPr>
        <w:t xml:space="preserve">a efecto de que notifique a </w:t>
      </w:r>
      <w:r w:rsidR="00B0394F" w:rsidRPr="000B4798">
        <w:rPr>
          <w:rFonts w:ascii="Arial" w:eastAsia="Calibri" w:hAnsi="Arial" w:cs="Arial"/>
          <w:b/>
          <w:bCs/>
          <w:iCs/>
          <w:color w:val="000000"/>
        </w:rPr>
        <w:t>la Síndico Municipal, a</w:t>
      </w:r>
      <w:r>
        <w:rPr>
          <w:rFonts w:ascii="Arial" w:eastAsia="Calibri" w:hAnsi="Arial" w:cs="Arial"/>
          <w:b/>
          <w:bCs/>
          <w:iCs/>
          <w:color w:val="000000"/>
        </w:rPr>
        <w:t xml:space="preserve">l </w:t>
      </w:r>
      <w:r w:rsidR="00B0394F" w:rsidRPr="000B4798">
        <w:rPr>
          <w:rFonts w:ascii="Arial" w:eastAsia="Calibri" w:hAnsi="Arial" w:cs="Arial"/>
          <w:b/>
          <w:bCs/>
          <w:iCs/>
          <w:color w:val="000000"/>
        </w:rPr>
        <w:t xml:space="preserve">Director General de Gestión de la Ciudad, al Director de Ordenamiento Territorial y al titular del </w:t>
      </w:r>
      <w:r w:rsidR="00B0394F" w:rsidRPr="000B4798">
        <w:rPr>
          <w:rFonts w:ascii="Arial" w:eastAsia="Calibri" w:hAnsi="Arial" w:cs="Arial"/>
          <w:b/>
          <w:bCs/>
          <w:color w:val="000000"/>
          <w:lang w:val="es-ES"/>
        </w:rPr>
        <w:t>Consejo Municipal de Desarrollo Urbano</w:t>
      </w:r>
      <w:r w:rsidR="00B0394F" w:rsidRPr="000B4798">
        <w:rPr>
          <w:rFonts w:ascii="Arial" w:eastAsia="Calibri" w:hAnsi="Arial" w:cs="Arial"/>
          <w:iCs/>
          <w:color w:val="000000"/>
        </w:rPr>
        <w:t xml:space="preserve">, todos en funciones, para los efectos procedimentales </w:t>
      </w:r>
      <w:r w:rsidR="00B0394F" w:rsidRPr="000B4798">
        <w:rPr>
          <w:rFonts w:ascii="Arial" w:eastAsia="Calibri" w:hAnsi="Arial" w:cs="Arial"/>
          <w:color w:val="000000"/>
          <w:lang w:val="es-AR"/>
        </w:rPr>
        <w:t>a que haya lugar.</w:t>
      </w:r>
    </w:p>
    <w:p w14:paraId="4620EA20" w14:textId="77777777" w:rsidR="00A36A93" w:rsidRPr="00E64D00" w:rsidRDefault="00A36A93" w:rsidP="00A36A93">
      <w:pPr>
        <w:spacing w:after="0"/>
        <w:jc w:val="center"/>
        <w:rPr>
          <w:rFonts w:ascii="Arial" w:eastAsia="Arial" w:hAnsi="Arial" w:cs="Arial"/>
          <w:b/>
          <w:sz w:val="18"/>
          <w:szCs w:val="24"/>
          <w:lang w:val="es-ES"/>
        </w:rPr>
      </w:pPr>
      <w:r w:rsidRPr="00E64D00">
        <w:rPr>
          <w:rFonts w:ascii="Arial" w:eastAsia="Arial" w:hAnsi="Arial" w:cs="Arial"/>
          <w:b/>
          <w:sz w:val="18"/>
          <w:szCs w:val="24"/>
          <w:lang w:val="es-ES"/>
        </w:rPr>
        <w:t xml:space="preserve">A T E N T A M E N T E </w:t>
      </w:r>
    </w:p>
    <w:p w14:paraId="1A6F1383" w14:textId="77777777" w:rsidR="000B4798" w:rsidRPr="008A3A99" w:rsidRDefault="000B4798" w:rsidP="000B4798">
      <w:pPr>
        <w:spacing w:after="0"/>
        <w:jc w:val="center"/>
        <w:rPr>
          <w:b/>
          <w:bCs/>
        </w:rPr>
      </w:pPr>
      <w:r w:rsidRPr="008A3A99">
        <w:rPr>
          <w:b/>
          <w:bCs/>
        </w:rPr>
        <w:t>“2024, AÑO DEL 85 ANIVERSARIO DE LA ESCUELA SECUNDARIA FEDERAL BENITO JUAREZ”</w:t>
      </w:r>
    </w:p>
    <w:p w14:paraId="324C55EB" w14:textId="77777777" w:rsidR="000B4798" w:rsidRPr="008A3A99" w:rsidRDefault="000B4798" w:rsidP="000B4798">
      <w:pPr>
        <w:spacing w:after="0"/>
        <w:jc w:val="center"/>
        <w:rPr>
          <w:b/>
          <w:bCs/>
        </w:rPr>
      </w:pPr>
      <w:r w:rsidRPr="008A3A99">
        <w:rPr>
          <w:b/>
          <w:bCs/>
        </w:rPr>
        <w:t>“2024, BICENTENARIO EN QUE SE OTORGA EL TÍTULO DE “CIUDAD” A LA ANTIGUA ZAPOTLÁN EL GRANDE”</w:t>
      </w:r>
    </w:p>
    <w:p w14:paraId="3D13AB54" w14:textId="7CD4D711" w:rsidR="000C1D3D" w:rsidRPr="000B4798" w:rsidRDefault="00A36A93" w:rsidP="000B4798">
      <w:pPr>
        <w:spacing w:after="0"/>
        <w:jc w:val="center"/>
        <w:rPr>
          <w:rFonts w:ascii="Arial" w:eastAsia="Times New Roman" w:hAnsi="Arial" w:cs="Arial"/>
          <w:b/>
          <w:sz w:val="18"/>
          <w:szCs w:val="24"/>
          <w:lang w:val="es-ES" w:eastAsia="es-MX"/>
        </w:rPr>
      </w:pPr>
      <w:r w:rsidRPr="00E64D00">
        <w:rPr>
          <w:rFonts w:ascii="Arial" w:hAnsi="Arial" w:cs="Arial"/>
          <w:b/>
          <w:sz w:val="18"/>
          <w:szCs w:val="24"/>
          <w:lang w:val="es-ES"/>
        </w:rPr>
        <w:t>COMISIÓN EDILICIA PERMANENTE DE OBRAS PÚBLICAS, PLANEACIÓN URBANA Y REGULARIZACIÓN DE LA TENENCIA DE LA TIERRA:</w:t>
      </w:r>
    </w:p>
    <w:p w14:paraId="2B217970" w14:textId="77777777" w:rsidR="00C36E6F" w:rsidRDefault="00C36E6F" w:rsidP="00A36A93">
      <w:pPr>
        <w:spacing w:after="0"/>
        <w:ind w:left="142"/>
        <w:jc w:val="center"/>
        <w:rPr>
          <w:rFonts w:ascii="Arial" w:hAnsi="Arial" w:cs="Arial"/>
          <w:b/>
          <w:sz w:val="18"/>
          <w:szCs w:val="24"/>
        </w:rPr>
      </w:pPr>
    </w:p>
    <w:p w14:paraId="37419CF1" w14:textId="77777777" w:rsidR="00B0394F" w:rsidRDefault="00B0394F" w:rsidP="00B0394F">
      <w:pPr>
        <w:pStyle w:val="Sinespaciado"/>
        <w:jc w:val="center"/>
        <w:rPr>
          <w:rFonts w:ascii="Arial" w:hAnsi="Arial" w:cs="Arial"/>
          <w:b/>
        </w:rPr>
      </w:pPr>
      <w:r>
        <w:rPr>
          <w:rFonts w:ascii="Arial" w:hAnsi="Arial" w:cs="Arial"/>
          <w:b/>
        </w:rPr>
        <w:t>A T E N T A M E N T E</w:t>
      </w:r>
    </w:p>
    <w:p w14:paraId="6B2E9A52" w14:textId="77777777" w:rsidR="00B0394F" w:rsidRDefault="00B0394F" w:rsidP="00B0394F">
      <w:pPr>
        <w:pStyle w:val="Sinespaciado"/>
        <w:jc w:val="center"/>
        <w:rPr>
          <w:rFonts w:ascii="Arial" w:hAnsi="Arial" w:cs="Arial"/>
          <w:b/>
        </w:rPr>
      </w:pPr>
    </w:p>
    <w:p w14:paraId="75E334A5" w14:textId="77777777" w:rsidR="00B0394F" w:rsidRDefault="00B0394F" w:rsidP="00B0394F">
      <w:pPr>
        <w:spacing w:after="0" w:line="240" w:lineRule="auto"/>
        <w:jc w:val="center"/>
        <w:rPr>
          <w:rFonts w:ascii="Arial" w:hAnsi="Arial" w:cs="Arial"/>
          <w:b/>
          <w:bCs/>
          <w:sz w:val="18"/>
          <w:szCs w:val="18"/>
        </w:rPr>
      </w:pPr>
      <w:r>
        <w:rPr>
          <w:rFonts w:ascii="Arial" w:hAnsi="Arial" w:cs="Arial"/>
          <w:b/>
          <w:bCs/>
          <w:sz w:val="18"/>
          <w:szCs w:val="18"/>
        </w:rPr>
        <w:t>“2024, AÑO DEL 85 ANIVERSARIO DE LA ESCUELA SECUNDARIA FEDERAL BENITO JUAREZ”</w:t>
      </w:r>
    </w:p>
    <w:p w14:paraId="28679DB2" w14:textId="77777777" w:rsidR="00B0394F" w:rsidRDefault="00B0394F" w:rsidP="00B0394F">
      <w:pPr>
        <w:spacing w:after="0" w:line="240" w:lineRule="auto"/>
        <w:jc w:val="center"/>
        <w:rPr>
          <w:rFonts w:ascii="Arial" w:hAnsi="Arial" w:cs="Arial"/>
          <w:b/>
          <w:bCs/>
          <w:sz w:val="18"/>
          <w:szCs w:val="18"/>
        </w:rPr>
      </w:pPr>
      <w:r>
        <w:rPr>
          <w:rFonts w:ascii="Arial" w:hAnsi="Arial" w:cs="Arial"/>
          <w:b/>
          <w:bCs/>
          <w:sz w:val="18"/>
          <w:szCs w:val="18"/>
        </w:rPr>
        <w:t>“2024, BICENTENARIO EN QUE SE OTORGA EL TÍTULO DE “CIUDAD” A LA ANTIGUA ZAPOTLÁN EL GRANDE”</w:t>
      </w:r>
    </w:p>
    <w:p w14:paraId="2A1983F7" w14:textId="77777777" w:rsidR="00B0394F" w:rsidRPr="000C75A8" w:rsidRDefault="00B0394F" w:rsidP="00B0394F">
      <w:pPr>
        <w:spacing w:after="0"/>
        <w:jc w:val="center"/>
        <w:rPr>
          <w:rFonts w:ascii="Arial" w:eastAsia="Times New Roman" w:hAnsi="Arial" w:cs="Arial"/>
          <w:b/>
          <w:sz w:val="18"/>
          <w:szCs w:val="20"/>
          <w:lang w:val="es-ES" w:eastAsia="es-MX"/>
        </w:rPr>
      </w:pPr>
      <w:r w:rsidRPr="000C75A8">
        <w:rPr>
          <w:rFonts w:ascii="Arial" w:hAnsi="Arial" w:cs="Arial"/>
          <w:b/>
          <w:sz w:val="18"/>
          <w:szCs w:val="20"/>
          <w:lang w:val="es-ES"/>
        </w:rPr>
        <w:t>COMISIÓN EDILICIA PERMANENTE DE OBRAS PÚBLICAS, PLANEACIÓN URBANA Y REGULARIZACIÓN DE LA TENENCIA DE LA TIERRA:</w:t>
      </w:r>
    </w:p>
    <w:p w14:paraId="2FE86D74" w14:textId="77777777" w:rsidR="00B0394F" w:rsidRPr="000C75A8" w:rsidRDefault="00B0394F" w:rsidP="00B0394F">
      <w:pPr>
        <w:spacing w:after="0"/>
        <w:rPr>
          <w:rFonts w:ascii="Arial" w:eastAsia="Times New Roman" w:hAnsi="Arial" w:cs="Arial"/>
          <w:b/>
          <w:sz w:val="18"/>
          <w:szCs w:val="20"/>
          <w:lang w:val="es-ES" w:eastAsia="es-MX"/>
        </w:rPr>
      </w:pPr>
    </w:p>
    <w:p w14:paraId="02BBC300" w14:textId="77777777" w:rsidR="00B0394F" w:rsidRDefault="00B0394F" w:rsidP="00B0394F">
      <w:pPr>
        <w:spacing w:after="0"/>
        <w:rPr>
          <w:rFonts w:ascii="Arial" w:eastAsia="Times New Roman" w:hAnsi="Arial" w:cs="Arial"/>
          <w:b/>
          <w:sz w:val="20"/>
          <w:lang w:val="es-ES" w:eastAsia="es-MX"/>
        </w:rPr>
      </w:pPr>
    </w:p>
    <w:p w14:paraId="783491E4" w14:textId="77777777" w:rsidR="00B0394F" w:rsidRPr="00AD1C9E" w:rsidRDefault="00B0394F" w:rsidP="00B0394F">
      <w:pPr>
        <w:spacing w:after="0"/>
        <w:rPr>
          <w:rFonts w:ascii="Arial" w:eastAsia="Times New Roman" w:hAnsi="Arial" w:cs="Arial"/>
          <w:b/>
          <w:sz w:val="20"/>
          <w:lang w:val="es-ES" w:eastAsia="es-MX"/>
        </w:rPr>
      </w:pPr>
    </w:p>
    <w:p w14:paraId="13CDCF32" w14:textId="77777777" w:rsidR="00B0394F" w:rsidRPr="000C75A8" w:rsidRDefault="00B0394F" w:rsidP="00B0394F">
      <w:pPr>
        <w:spacing w:after="0"/>
        <w:ind w:left="142"/>
        <w:jc w:val="center"/>
        <w:rPr>
          <w:rFonts w:ascii="Arial" w:hAnsi="Arial" w:cs="Arial"/>
          <w:b/>
          <w:sz w:val="18"/>
          <w:szCs w:val="20"/>
          <w:lang w:val="es-ES"/>
        </w:rPr>
      </w:pPr>
      <w:r w:rsidRPr="000C75A8">
        <w:rPr>
          <w:rFonts w:ascii="Arial" w:hAnsi="Arial" w:cs="Arial"/>
          <w:b/>
          <w:sz w:val="18"/>
          <w:szCs w:val="20"/>
          <w:lang w:val="es-ES"/>
        </w:rPr>
        <w:t>_____________________________________</w:t>
      </w:r>
    </w:p>
    <w:p w14:paraId="599262D7" w14:textId="77777777" w:rsidR="00B0394F" w:rsidRPr="000C75A8" w:rsidRDefault="00B0394F" w:rsidP="00B0394F">
      <w:pPr>
        <w:spacing w:after="0"/>
        <w:ind w:left="142"/>
        <w:jc w:val="center"/>
        <w:rPr>
          <w:rFonts w:ascii="Arial" w:hAnsi="Arial" w:cs="Arial"/>
          <w:b/>
          <w:sz w:val="18"/>
          <w:szCs w:val="20"/>
          <w:lang w:val="es-ES"/>
        </w:rPr>
      </w:pPr>
      <w:r w:rsidRPr="000C75A8">
        <w:rPr>
          <w:rFonts w:ascii="Arial" w:hAnsi="Arial" w:cs="Arial"/>
          <w:b/>
          <w:sz w:val="18"/>
          <w:szCs w:val="20"/>
          <w:lang w:val="es-ES"/>
        </w:rPr>
        <w:t>C</w:t>
      </w:r>
      <w:r>
        <w:rPr>
          <w:rFonts w:ascii="Arial" w:hAnsi="Arial" w:cs="Arial"/>
          <w:b/>
          <w:sz w:val="18"/>
          <w:szCs w:val="20"/>
          <w:lang w:val="es-ES"/>
        </w:rPr>
        <w:t>.MIRIAM SALOMÉ TORRES LARES</w:t>
      </w:r>
    </w:p>
    <w:p w14:paraId="5FE6BC5A" w14:textId="77777777" w:rsidR="00B0394F" w:rsidRPr="000C75A8" w:rsidRDefault="00B0394F" w:rsidP="00B0394F">
      <w:pPr>
        <w:spacing w:after="0"/>
        <w:ind w:left="142"/>
        <w:jc w:val="center"/>
        <w:rPr>
          <w:rFonts w:ascii="Arial" w:hAnsi="Arial" w:cs="Arial"/>
          <w:b/>
          <w:sz w:val="18"/>
          <w:szCs w:val="20"/>
          <w:lang w:val="es-ES"/>
        </w:rPr>
      </w:pPr>
      <w:r w:rsidRPr="000C75A8">
        <w:rPr>
          <w:rFonts w:ascii="Arial" w:hAnsi="Arial" w:cs="Arial"/>
          <w:b/>
          <w:sz w:val="18"/>
          <w:szCs w:val="20"/>
          <w:lang w:val="es-ES"/>
        </w:rPr>
        <w:t>PRESIDENT</w:t>
      </w:r>
      <w:r>
        <w:rPr>
          <w:rFonts w:ascii="Arial" w:hAnsi="Arial" w:cs="Arial"/>
          <w:b/>
          <w:sz w:val="18"/>
          <w:szCs w:val="20"/>
          <w:lang w:val="es-ES"/>
        </w:rPr>
        <w:t>A</w:t>
      </w:r>
      <w:r w:rsidRPr="000C75A8">
        <w:rPr>
          <w:rFonts w:ascii="Arial" w:hAnsi="Arial" w:cs="Arial"/>
          <w:b/>
          <w:sz w:val="18"/>
          <w:szCs w:val="20"/>
          <w:lang w:val="es-ES"/>
        </w:rPr>
        <w:t xml:space="preserve"> DE LA </w:t>
      </w:r>
      <w:r w:rsidRPr="000C75A8">
        <w:rPr>
          <w:rFonts w:ascii="Arial" w:hAnsi="Arial" w:cs="Arial"/>
          <w:b/>
          <w:sz w:val="18"/>
          <w:szCs w:val="20"/>
        </w:rPr>
        <w:t>COMISIÓN</w:t>
      </w:r>
    </w:p>
    <w:p w14:paraId="31D4B844" w14:textId="77777777" w:rsidR="00B0394F" w:rsidRDefault="00B0394F" w:rsidP="00B0394F">
      <w:pPr>
        <w:spacing w:after="0"/>
        <w:ind w:left="142"/>
        <w:jc w:val="center"/>
        <w:rPr>
          <w:rFonts w:ascii="Arial" w:hAnsi="Arial" w:cs="Arial"/>
          <w:b/>
          <w:sz w:val="18"/>
          <w:szCs w:val="20"/>
          <w:lang w:val="es-ES"/>
        </w:rPr>
      </w:pPr>
    </w:p>
    <w:p w14:paraId="48ADCDF0" w14:textId="77777777" w:rsidR="00B0394F" w:rsidRDefault="00B0394F" w:rsidP="00B0394F">
      <w:pPr>
        <w:spacing w:after="0"/>
        <w:ind w:left="142"/>
        <w:jc w:val="center"/>
        <w:rPr>
          <w:rFonts w:ascii="Arial" w:hAnsi="Arial" w:cs="Arial"/>
          <w:b/>
          <w:sz w:val="18"/>
          <w:szCs w:val="20"/>
          <w:lang w:val="es-ES"/>
        </w:rPr>
      </w:pPr>
    </w:p>
    <w:p w14:paraId="4EC243BB" w14:textId="77777777" w:rsidR="00B0394F" w:rsidRDefault="00B0394F" w:rsidP="00B0394F">
      <w:pPr>
        <w:spacing w:after="0"/>
        <w:ind w:left="142"/>
        <w:jc w:val="center"/>
        <w:rPr>
          <w:rFonts w:ascii="Arial" w:hAnsi="Arial" w:cs="Arial"/>
          <w:b/>
          <w:sz w:val="18"/>
          <w:szCs w:val="20"/>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4352"/>
      </w:tblGrid>
      <w:tr w:rsidR="00B0394F" w14:paraId="774D5B2C" w14:textId="77777777" w:rsidTr="004B3433">
        <w:trPr>
          <w:trHeight w:val="1335"/>
        </w:trPr>
        <w:tc>
          <w:tcPr>
            <w:tcW w:w="4344" w:type="dxa"/>
          </w:tcPr>
          <w:p w14:paraId="0DAD4B15" w14:textId="77777777" w:rsidR="00B0394F" w:rsidRPr="000C75A8" w:rsidRDefault="00B0394F" w:rsidP="004B3433">
            <w:pPr>
              <w:spacing w:after="0"/>
              <w:ind w:left="142"/>
              <w:jc w:val="center"/>
              <w:rPr>
                <w:rFonts w:ascii="Arial" w:eastAsia="Calibri" w:hAnsi="Arial" w:cs="Arial"/>
                <w:b/>
                <w:sz w:val="18"/>
                <w:szCs w:val="20"/>
              </w:rPr>
            </w:pPr>
            <w:r w:rsidRPr="000C75A8">
              <w:rPr>
                <w:rFonts w:ascii="Arial" w:eastAsia="Calibri" w:hAnsi="Arial" w:cs="Arial"/>
                <w:b/>
                <w:sz w:val="18"/>
                <w:szCs w:val="20"/>
              </w:rPr>
              <w:t>________________________________</w:t>
            </w:r>
          </w:p>
          <w:p w14:paraId="4C26188E" w14:textId="77777777" w:rsidR="00B0394F" w:rsidRPr="000C75A8" w:rsidRDefault="00B0394F" w:rsidP="004B3433">
            <w:pPr>
              <w:spacing w:after="0"/>
              <w:ind w:left="142"/>
              <w:jc w:val="center"/>
              <w:rPr>
                <w:rFonts w:ascii="Arial" w:eastAsia="Calibri" w:hAnsi="Arial" w:cs="Arial"/>
                <w:b/>
                <w:sz w:val="18"/>
                <w:szCs w:val="20"/>
              </w:rPr>
            </w:pPr>
            <w:r w:rsidRPr="000C75A8">
              <w:rPr>
                <w:rFonts w:ascii="Arial" w:hAnsi="Arial" w:cs="Arial"/>
                <w:b/>
                <w:sz w:val="18"/>
                <w:szCs w:val="20"/>
              </w:rPr>
              <w:t xml:space="preserve">C. </w:t>
            </w:r>
            <w:r>
              <w:rPr>
                <w:rFonts w:ascii="Arial" w:hAnsi="Arial" w:cs="Arial"/>
                <w:b/>
                <w:sz w:val="18"/>
                <w:szCs w:val="20"/>
              </w:rPr>
              <w:t>MIGUEL MARENTES</w:t>
            </w:r>
            <w:r w:rsidRPr="000C75A8">
              <w:rPr>
                <w:rFonts w:ascii="Arial" w:eastAsia="Calibri" w:hAnsi="Arial" w:cs="Arial"/>
                <w:b/>
                <w:sz w:val="18"/>
                <w:szCs w:val="20"/>
              </w:rPr>
              <w:t xml:space="preserve"> </w:t>
            </w:r>
          </w:p>
          <w:p w14:paraId="6C88D4B4" w14:textId="77777777" w:rsidR="00B0394F" w:rsidRPr="000C75A8" w:rsidRDefault="00B0394F" w:rsidP="004B3433">
            <w:pPr>
              <w:spacing w:after="0"/>
              <w:ind w:left="142"/>
              <w:jc w:val="center"/>
              <w:rPr>
                <w:rFonts w:ascii="Arial" w:hAnsi="Arial" w:cs="Arial"/>
                <w:b/>
                <w:sz w:val="18"/>
                <w:szCs w:val="20"/>
              </w:rPr>
            </w:pPr>
            <w:r w:rsidRPr="000C75A8">
              <w:rPr>
                <w:rFonts w:ascii="Arial" w:eastAsia="Calibri" w:hAnsi="Arial" w:cs="Arial"/>
                <w:b/>
                <w:sz w:val="18"/>
                <w:szCs w:val="20"/>
              </w:rPr>
              <w:t xml:space="preserve"> VOCAL DE LA </w:t>
            </w:r>
            <w:r w:rsidRPr="000C75A8">
              <w:rPr>
                <w:rFonts w:ascii="Arial" w:hAnsi="Arial" w:cs="Arial"/>
                <w:b/>
                <w:sz w:val="18"/>
                <w:szCs w:val="20"/>
              </w:rPr>
              <w:t>COMISIÓN</w:t>
            </w:r>
            <w:r w:rsidRPr="000C75A8">
              <w:rPr>
                <w:rFonts w:ascii="Arial" w:eastAsia="Calibri" w:hAnsi="Arial" w:cs="Arial"/>
                <w:b/>
                <w:sz w:val="18"/>
                <w:szCs w:val="20"/>
              </w:rPr>
              <w:t xml:space="preserve"> </w:t>
            </w:r>
          </w:p>
          <w:p w14:paraId="5854E46A" w14:textId="77777777" w:rsidR="00B0394F" w:rsidRDefault="00B0394F" w:rsidP="004B3433">
            <w:pPr>
              <w:spacing w:after="0"/>
              <w:jc w:val="center"/>
              <w:rPr>
                <w:rFonts w:ascii="Arial" w:hAnsi="Arial" w:cs="Arial"/>
                <w:b/>
                <w:sz w:val="18"/>
                <w:szCs w:val="20"/>
                <w:lang w:val="es-ES"/>
              </w:rPr>
            </w:pPr>
          </w:p>
        </w:tc>
        <w:tc>
          <w:tcPr>
            <w:tcW w:w="4352" w:type="dxa"/>
          </w:tcPr>
          <w:p w14:paraId="4BCBAD6B" w14:textId="77777777" w:rsidR="00B0394F" w:rsidRPr="000C75A8" w:rsidRDefault="00B0394F" w:rsidP="004B3433">
            <w:pPr>
              <w:spacing w:after="0"/>
              <w:ind w:left="142"/>
              <w:jc w:val="center"/>
              <w:rPr>
                <w:rFonts w:ascii="Arial" w:hAnsi="Arial" w:cs="Arial"/>
                <w:b/>
                <w:sz w:val="18"/>
                <w:szCs w:val="20"/>
              </w:rPr>
            </w:pPr>
            <w:r w:rsidRPr="000C75A8">
              <w:rPr>
                <w:rFonts w:ascii="Arial" w:hAnsi="Arial" w:cs="Arial"/>
                <w:b/>
                <w:sz w:val="18"/>
                <w:szCs w:val="20"/>
              </w:rPr>
              <w:t>_________________________________</w:t>
            </w:r>
          </w:p>
          <w:p w14:paraId="5FC8C5D3" w14:textId="77777777" w:rsidR="00B0394F" w:rsidRPr="000C75A8" w:rsidRDefault="00B0394F" w:rsidP="004B3433">
            <w:pPr>
              <w:spacing w:after="0"/>
              <w:ind w:left="142"/>
              <w:jc w:val="center"/>
              <w:rPr>
                <w:rFonts w:ascii="Arial" w:hAnsi="Arial" w:cs="Arial"/>
                <w:b/>
                <w:sz w:val="18"/>
                <w:szCs w:val="20"/>
              </w:rPr>
            </w:pPr>
            <w:r w:rsidRPr="000C75A8">
              <w:rPr>
                <w:rFonts w:ascii="Arial" w:eastAsia="Calibri" w:hAnsi="Arial" w:cs="Arial"/>
                <w:b/>
                <w:sz w:val="18"/>
                <w:szCs w:val="20"/>
              </w:rPr>
              <w:t xml:space="preserve">C. </w:t>
            </w:r>
            <w:r>
              <w:rPr>
                <w:rFonts w:ascii="Arial" w:eastAsia="Calibri" w:hAnsi="Arial" w:cs="Arial"/>
                <w:b/>
                <w:sz w:val="18"/>
                <w:szCs w:val="20"/>
              </w:rPr>
              <w:t xml:space="preserve">MAGALI CASILLAS CONTRERAS </w:t>
            </w:r>
          </w:p>
          <w:p w14:paraId="345A1555" w14:textId="77777777" w:rsidR="00B0394F" w:rsidRPr="000C75A8" w:rsidRDefault="00B0394F" w:rsidP="004B3433">
            <w:pPr>
              <w:spacing w:after="0"/>
              <w:jc w:val="center"/>
              <w:rPr>
                <w:rFonts w:ascii="Arial" w:hAnsi="Arial" w:cs="Arial"/>
                <w:b/>
                <w:sz w:val="18"/>
                <w:szCs w:val="20"/>
              </w:rPr>
            </w:pPr>
            <w:r w:rsidRPr="000C75A8">
              <w:rPr>
                <w:rFonts w:ascii="Arial" w:hAnsi="Arial" w:cs="Arial"/>
                <w:b/>
                <w:sz w:val="18"/>
                <w:szCs w:val="20"/>
              </w:rPr>
              <w:t>VOCAL DE LA COMISIÓN</w:t>
            </w:r>
          </w:p>
          <w:p w14:paraId="7EF12402" w14:textId="77777777" w:rsidR="00B0394F" w:rsidRDefault="00B0394F" w:rsidP="004B3433">
            <w:pPr>
              <w:rPr>
                <w:rFonts w:ascii="Arial" w:hAnsi="Arial" w:cs="Arial"/>
                <w:b/>
                <w:sz w:val="18"/>
                <w:szCs w:val="20"/>
              </w:rPr>
            </w:pPr>
          </w:p>
          <w:p w14:paraId="03FF6188" w14:textId="77777777" w:rsidR="00B0394F" w:rsidRPr="000A12A0" w:rsidRDefault="00B0394F" w:rsidP="004B3433">
            <w:pPr>
              <w:rPr>
                <w:rFonts w:ascii="Arial" w:hAnsi="Arial" w:cs="Arial"/>
                <w:b/>
                <w:sz w:val="18"/>
                <w:szCs w:val="20"/>
              </w:rPr>
            </w:pPr>
          </w:p>
        </w:tc>
      </w:tr>
      <w:tr w:rsidR="00B0394F" w14:paraId="5402BF06" w14:textId="77777777" w:rsidTr="004B3433">
        <w:trPr>
          <w:trHeight w:val="1125"/>
        </w:trPr>
        <w:tc>
          <w:tcPr>
            <w:tcW w:w="8696" w:type="dxa"/>
            <w:gridSpan w:val="2"/>
          </w:tcPr>
          <w:p w14:paraId="6DAF8CBC" w14:textId="77777777" w:rsidR="00B0394F" w:rsidRDefault="00B0394F" w:rsidP="004B3433">
            <w:pPr>
              <w:spacing w:after="0"/>
              <w:jc w:val="center"/>
              <w:rPr>
                <w:rFonts w:ascii="Arial" w:eastAsia="Calibri" w:hAnsi="Arial" w:cs="Arial"/>
                <w:b/>
                <w:sz w:val="18"/>
                <w:szCs w:val="20"/>
              </w:rPr>
            </w:pPr>
          </w:p>
          <w:p w14:paraId="02B6FBEA" w14:textId="77777777" w:rsidR="00B0394F" w:rsidRPr="000C75A8" w:rsidRDefault="00B0394F" w:rsidP="004B3433">
            <w:pPr>
              <w:spacing w:after="0"/>
              <w:ind w:left="142"/>
              <w:jc w:val="center"/>
              <w:rPr>
                <w:rFonts w:ascii="Arial" w:eastAsia="Calibri" w:hAnsi="Arial" w:cs="Arial"/>
                <w:b/>
                <w:sz w:val="18"/>
                <w:szCs w:val="20"/>
              </w:rPr>
            </w:pPr>
            <w:r w:rsidRPr="000C75A8">
              <w:rPr>
                <w:rFonts w:ascii="Arial" w:eastAsia="Calibri" w:hAnsi="Arial" w:cs="Arial"/>
                <w:b/>
                <w:sz w:val="18"/>
                <w:szCs w:val="20"/>
              </w:rPr>
              <w:t>________________________________</w:t>
            </w:r>
          </w:p>
          <w:p w14:paraId="40EAFDF9" w14:textId="77777777" w:rsidR="00B0394F" w:rsidRPr="000C75A8" w:rsidRDefault="00B0394F" w:rsidP="004B3433">
            <w:pPr>
              <w:spacing w:after="0"/>
              <w:ind w:left="142"/>
              <w:jc w:val="center"/>
              <w:rPr>
                <w:rFonts w:ascii="Arial" w:eastAsia="Calibri" w:hAnsi="Arial" w:cs="Arial"/>
                <w:b/>
                <w:sz w:val="18"/>
                <w:szCs w:val="20"/>
              </w:rPr>
            </w:pPr>
            <w:r w:rsidRPr="000C75A8">
              <w:rPr>
                <w:rFonts w:ascii="Arial" w:hAnsi="Arial" w:cs="Arial"/>
                <w:b/>
                <w:sz w:val="18"/>
                <w:szCs w:val="20"/>
              </w:rPr>
              <w:t xml:space="preserve">C. </w:t>
            </w:r>
            <w:r>
              <w:rPr>
                <w:rFonts w:ascii="Arial" w:hAnsi="Arial" w:cs="Arial"/>
                <w:b/>
                <w:sz w:val="18"/>
                <w:szCs w:val="20"/>
              </w:rPr>
              <w:t xml:space="preserve">BERTHA SILVIA GÓMEZ RAMOS </w:t>
            </w:r>
            <w:r w:rsidRPr="000C75A8">
              <w:rPr>
                <w:rFonts w:ascii="Arial" w:eastAsia="Calibri" w:hAnsi="Arial" w:cs="Arial"/>
                <w:b/>
                <w:sz w:val="18"/>
                <w:szCs w:val="20"/>
              </w:rPr>
              <w:t xml:space="preserve"> </w:t>
            </w:r>
          </w:p>
          <w:p w14:paraId="121E1B9E" w14:textId="77777777" w:rsidR="00B0394F" w:rsidRPr="000C75A8" w:rsidRDefault="00B0394F" w:rsidP="004B3433">
            <w:pPr>
              <w:spacing w:after="0"/>
              <w:ind w:left="142"/>
              <w:jc w:val="center"/>
              <w:rPr>
                <w:rFonts w:ascii="Arial" w:hAnsi="Arial" w:cs="Arial"/>
                <w:b/>
                <w:sz w:val="18"/>
                <w:szCs w:val="20"/>
              </w:rPr>
            </w:pPr>
            <w:r w:rsidRPr="000C75A8">
              <w:rPr>
                <w:rFonts w:ascii="Arial" w:eastAsia="Calibri" w:hAnsi="Arial" w:cs="Arial"/>
                <w:b/>
                <w:sz w:val="18"/>
                <w:szCs w:val="20"/>
              </w:rPr>
              <w:t xml:space="preserve"> VOCAL DE LA </w:t>
            </w:r>
            <w:r w:rsidRPr="000C75A8">
              <w:rPr>
                <w:rFonts w:ascii="Arial" w:hAnsi="Arial" w:cs="Arial"/>
                <w:b/>
                <w:sz w:val="18"/>
                <w:szCs w:val="20"/>
              </w:rPr>
              <w:t>COMISIÓN</w:t>
            </w:r>
            <w:r w:rsidRPr="000C75A8">
              <w:rPr>
                <w:rFonts w:ascii="Arial" w:eastAsia="Calibri" w:hAnsi="Arial" w:cs="Arial"/>
                <w:b/>
                <w:sz w:val="18"/>
                <w:szCs w:val="20"/>
              </w:rPr>
              <w:t xml:space="preserve"> </w:t>
            </w:r>
          </w:p>
          <w:p w14:paraId="281644EE" w14:textId="77777777" w:rsidR="00B0394F" w:rsidRDefault="00B0394F" w:rsidP="004B3433">
            <w:pPr>
              <w:rPr>
                <w:rFonts w:ascii="Arial" w:hAnsi="Arial" w:cs="Arial"/>
                <w:b/>
                <w:sz w:val="18"/>
                <w:szCs w:val="20"/>
              </w:rPr>
            </w:pPr>
          </w:p>
          <w:p w14:paraId="795F31B4" w14:textId="77777777" w:rsidR="00B0394F" w:rsidRPr="000C75A8" w:rsidRDefault="00B0394F" w:rsidP="004B3433">
            <w:pPr>
              <w:rPr>
                <w:rFonts w:ascii="Arial" w:hAnsi="Arial" w:cs="Arial"/>
                <w:b/>
                <w:sz w:val="18"/>
                <w:szCs w:val="20"/>
              </w:rPr>
            </w:pPr>
          </w:p>
        </w:tc>
      </w:tr>
    </w:tbl>
    <w:p w14:paraId="0867341B" w14:textId="77777777" w:rsidR="00B0394F" w:rsidRDefault="00B0394F" w:rsidP="00B0394F">
      <w:pPr>
        <w:spacing w:after="0"/>
        <w:rPr>
          <w:rFonts w:ascii="Arial" w:hAnsi="Arial" w:cs="Arial"/>
          <w:b/>
          <w:sz w:val="14"/>
          <w:szCs w:val="16"/>
          <w:lang w:val="es-ES"/>
        </w:rPr>
      </w:pPr>
      <w:r>
        <w:rPr>
          <w:rFonts w:ascii="Arial" w:hAnsi="Arial" w:cs="Arial"/>
          <w:b/>
          <w:sz w:val="14"/>
          <w:szCs w:val="16"/>
          <w:lang w:val="es-ES"/>
        </w:rPr>
        <w:t>MSTL</w:t>
      </w:r>
      <w:r w:rsidRPr="000B3C6B">
        <w:rPr>
          <w:rFonts w:ascii="Arial" w:hAnsi="Arial" w:cs="Arial"/>
          <w:b/>
          <w:sz w:val="14"/>
          <w:szCs w:val="16"/>
          <w:lang w:val="es-ES"/>
        </w:rPr>
        <w:t>/</w:t>
      </w:r>
      <w:proofErr w:type="spellStart"/>
      <w:r w:rsidRPr="000B3C6B">
        <w:rPr>
          <w:rFonts w:ascii="Arial" w:hAnsi="Arial" w:cs="Arial"/>
          <w:b/>
          <w:sz w:val="14"/>
          <w:szCs w:val="16"/>
          <w:lang w:val="es-ES"/>
        </w:rPr>
        <w:t>v</w:t>
      </w:r>
      <w:r>
        <w:rPr>
          <w:rFonts w:ascii="Arial" w:hAnsi="Arial" w:cs="Arial"/>
          <w:b/>
          <w:sz w:val="14"/>
          <w:szCs w:val="16"/>
          <w:lang w:val="es-ES"/>
        </w:rPr>
        <w:t>so</w:t>
      </w:r>
      <w:proofErr w:type="spellEnd"/>
    </w:p>
    <w:p w14:paraId="1D57F5B7" w14:textId="77777777" w:rsidR="00B0394F" w:rsidRDefault="00B0394F" w:rsidP="00B0394F">
      <w:pPr>
        <w:spacing w:after="0"/>
        <w:rPr>
          <w:rFonts w:ascii="Arial" w:hAnsi="Arial" w:cs="Arial"/>
          <w:b/>
          <w:sz w:val="14"/>
          <w:szCs w:val="16"/>
          <w:lang w:val="es-ES"/>
        </w:rPr>
      </w:pPr>
    </w:p>
    <w:p w14:paraId="32F3014E" w14:textId="77777777" w:rsidR="00B0394F" w:rsidRDefault="00B0394F" w:rsidP="00B0394F">
      <w:pPr>
        <w:spacing w:after="0"/>
        <w:rPr>
          <w:rFonts w:ascii="Arial" w:hAnsi="Arial" w:cs="Arial"/>
          <w:b/>
          <w:sz w:val="14"/>
          <w:szCs w:val="16"/>
          <w:lang w:val="es-ES"/>
        </w:rPr>
      </w:pPr>
    </w:p>
    <w:p w14:paraId="3E3C23F2" w14:textId="77777777" w:rsidR="00B0394F" w:rsidRDefault="00B0394F" w:rsidP="00B0394F">
      <w:pPr>
        <w:spacing w:after="0"/>
        <w:rPr>
          <w:rFonts w:ascii="Arial" w:hAnsi="Arial" w:cs="Arial"/>
          <w:b/>
          <w:sz w:val="14"/>
          <w:szCs w:val="16"/>
          <w:lang w:val="es-ES"/>
        </w:rPr>
      </w:pPr>
    </w:p>
    <w:p w14:paraId="22EB497E" w14:textId="154B3287" w:rsidR="00B0394F" w:rsidRPr="000B3C6B" w:rsidRDefault="00B0394F" w:rsidP="00B0394F">
      <w:pPr>
        <w:spacing w:after="0"/>
        <w:jc w:val="both"/>
        <w:rPr>
          <w:rFonts w:ascii="Arial" w:hAnsi="Arial" w:cs="Arial"/>
          <w:b/>
          <w:sz w:val="14"/>
          <w:szCs w:val="16"/>
          <w:lang w:val="es-ES"/>
        </w:rPr>
      </w:pPr>
      <w:r>
        <w:rPr>
          <w:rFonts w:ascii="Arial" w:hAnsi="Arial" w:cs="Arial"/>
          <w:b/>
          <w:sz w:val="14"/>
          <w:szCs w:val="16"/>
          <w:lang w:val="es-ES"/>
        </w:rPr>
        <w:t xml:space="preserve">La presente hoja de firmas corresponde al dictamen </w:t>
      </w:r>
      <w:r w:rsidRPr="00B0394F">
        <w:rPr>
          <w:rStyle w:val="Ninguno"/>
          <w:rFonts w:ascii="Arial" w:hAnsi="Arial"/>
          <w:b/>
          <w:bCs/>
          <w:sz w:val="14"/>
          <w:szCs w:val="14"/>
          <w:lang w:val="es-ES"/>
        </w:rPr>
        <w:t>QUE APRUEBA EL  DICTAMEN TECNICO PRESENTADO POR LA DIRECCIÓN GENERAL DE GESTION DE LA CIUDAD, QUE SOLICITA SE APRUEBE  LA REVISION  AL PROGRAMA MUNICIPAL DE DESARROLLO URBANO Y LOS PLANES PARCIALES DE DESARROLLO URBANO VIGENTES, ASI MISMO, SE DE AVISO PUBLICO DEL INICIO DEL PROCESO DE PLANEACION</w:t>
      </w:r>
      <w:r>
        <w:rPr>
          <w:rStyle w:val="Ninguno"/>
          <w:rFonts w:ascii="Arial" w:hAnsi="Arial"/>
          <w:b/>
          <w:bCs/>
          <w:sz w:val="14"/>
          <w:szCs w:val="14"/>
          <w:lang w:val="es-ES"/>
        </w:rPr>
        <w:t xml:space="preserve">- - - - - - - - - - - - - - - - - - - - - - - - - - - - - -CONSTE- - - - - - - - - - - - - - - - -- - - - - - - - - - - - -- - - - - - - - - - - - -- - - - </w:t>
      </w:r>
    </w:p>
    <w:p w14:paraId="738BB7A6" w14:textId="4CCEDEAE" w:rsidR="00022C02" w:rsidRPr="0046021E" w:rsidRDefault="00022C02" w:rsidP="00B0394F">
      <w:pPr>
        <w:framePr w:hSpace="141" w:wrap="around" w:vAnchor="text" w:hAnchor="margin" w:y="138"/>
        <w:spacing w:after="0"/>
        <w:ind w:left="142"/>
        <w:jc w:val="center"/>
        <w:rPr>
          <w:rFonts w:ascii="Arial" w:hAnsi="Arial" w:cs="Arial"/>
          <w:b/>
          <w:sz w:val="16"/>
          <w:szCs w:val="24"/>
        </w:rPr>
      </w:pPr>
    </w:p>
    <w:sectPr w:rsidR="00022C02" w:rsidRPr="0046021E" w:rsidSect="00891A8E">
      <w:headerReference w:type="default" r:id="rId8"/>
      <w:footerReference w:type="default" r:id="rId9"/>
      <w:pgSz w:w="12240" w:h="15840" w:code="1"/>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1A379" w14:textId="77777777" w:rsidR="00345402" w:rsidRDefault="00345402">
      <w:pPr>
        <w:spacing w:after="0" w:line="240" w:lineRule="auto"/>
      </w:pPr>
      <w:r>
        <w:separator/>
      </w:r>
    </w:p>
  </w:endnote>
  <w:endnote w:type="continuationSeparator" w:id="0">
    <w:p w14:paraId="4DF04DB6" w14:textId="77777777" w:rsidR="00345402" w:rsidRDefault="0034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mbria"/>
    <w:panose1 w:val="00000000000000000000"/>
    <w:charset w:val="00"/>
    <w:family w:val="roman"/>
    <w:notTrueType/>
    <w:pitch w:val="default"/>
    <w:sig w:usb0="20000001" w:usb1="00000000" w:usb2="00000000" w:usb3="00000000" w:csb0="000001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44815"/>
      <w:docPartObj>
        <w:docPartGallery w:val="Page Numbers (Bottom of Page)"/>
        <w:docPartUnique/>
      </w:docPartObj>
    </w:sdtPr>
    <w:sdtContent>
      <w:sdt>
        <w:sdtPr>
          <w:id w:val="680332180"/>
          <w:docPartObj>
            <w:docPartGallery w:val="Page Numbers (Top of Page)"/>
            <w:docPartUnique/>
          </w:docPartObj>
        </w:sdtPr>
        <w:sdtContent>
          <w:p w14:paraId="2C464CB3" w14:textId="7DB9DCA8" w:rsidR="00716997" w:rsidRDefault="00507A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2433">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2433">
              <w:rPr>
                <w:b/>
                <w:bCs/>
                <w:noProof/>
              </w:rPr>
              <w:t>7</w:t>
            </w:r>
            <w:r>
              <w:rPr>
                <w:b/>
                <w:bCs/>
                <w:sz w:val="24"/>
                <w:szCs w:val="24"/>
              </w:rPr>
              <w:fldChar w:fldCharType="end"/>
            </w:r>
          </w:p>
        </w:sdtContent>
      </w:sdt>
    </w:sdtContent>
  </w:sdt>
  <w:p w14:paraId="1FF94BB7" w14:textId="77777777" w:rsidR="00716997" w:rsidRDefault="007169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AC964" w14:textId="77777777" w:rsidR="00345402" w:rsidRDefault="00345402">
      <w:pPr>
        <w:spacing w:after="0" w:line="240" w:lineRule="auto"/>
      </w:pPr>
      <w:r>
        <w:separator/>
      </w:r>
    </w:p>
  </w:footnote>
  <w:footnote w:type="continuationSeparator" w:id="0">
    <w:p w14:paraId="58E775FC" w14:textId="77777777" w:rsidR="00345402" w:rsidRDefault="00345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869DA" w14:textId="198040DB" w:rsidR="00B0394F" w:rsidRDefault="00B0394F" w:rsidP="00F22B6F">
    <w:pPr>
      <w:pStyle w:val="Encabezado"/>
      <w:jc w:val="right"/>
    </w:pPr>
    <w:r>
      <w:rPr>
        <w:noProof/>
        <w:lang w:eastAsia="es-MX"/>
      </w:rPr>
      <w:drawing>
        <wp:anchor distT="0" distB="0" distL="114300" distR="114300" simplePos="0" relativeHeight="251658240" behindDoc="1" locked="0" layoutInCell="1" allowOverlap="1" wp14:anchorId="219FE8CA" wp14:editId="2E529F0D">
          <wp:simplePos x="0" y="0"/>
          <wp:positionH relativeFrom="column">
            <wp:posOffset>-1194435</wp:posOffset>
          </wp:positionH>
          <wp:positionV relativeFrom="paragraph">
            <wp:posOffset>-535940</wp:posOffset>
          </wp:positionV>
          <wp:extent cx="8086725" cy="10469639"/>
          <wp:effectExtent l="0" t="0" r="0" b="8255"/>
          <wp:wrapNone/>
          <wp:docPr id="4487072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2243" cy="10476783"/>
                  </a:xfrm>
                  <a:prstGeom prst="rect">
                    <a:avLst/>
                  </a:prstGeom>
                  <a:noFill/>
                </pic:spPr>
              </pic:pic>
            </a:graphicData>
          </a:graphic>
          <wp14:sizeRelH relativeFrom="margin">
            <wp14:pctWidth>0</wp14:pctWidth>
          </wp14:sizeRelH>
          <wp14:sizeRelV relativeFrom="margin">
            <wp14:pctHeight>0</wp14:pctHeight>
          </wp14:sizeRelV>
        </wp:anchor>
      </w:drawing>
    </w:r>
  </w:p>
  <w:p w14:paraId="08C139AD" w14:textId="77777777" w:rsidR="00B0394F" w:rsidRDefault="00B0394F" w:rsidP="00F22B6F">
    <w:pPr>
      <w:pStyle w:val="Encabezado"/>
      <w:jc w:val="right"/>
    </w:pPr>
  </w:p>
  <w:p w14:paraId="419243FD" w14:textId="77777777" w:rsidR="00B0394F" w:rsidRDefault="00B0394F" w:rsidP="00F22B6F">
    <w:pPr>
      <w:pStyle w:val="Encabezado"/>
      <w:jc w:val="right"/>
    </w:pPr>
  </w:p>
  <w:p w14:paraId="1C15D4DF" w14:textId="784566A8" w:rsidR="00716997" w:rsidRDefault="00716997" w:rsidP="00F22B6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824B3"/>
    <w:multiLevelType w:val="hybridMultilevel"/>
    <w:tmpl w:val="39FE46A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54CC5C6E"/>
    <w:multiLevelType w:val="hybridMultilevel"/>
    <w:tmpl w:val="4D504B8A"/>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15:restartNumberingAfterBreak="0">
    <w:nsid w:val="5C9C1B3D"/>
    <w:multiLevelType w:val="hybridMultilevel"/>
    <w:tmpl w:val="D4D0CF2C"/>
    <w:lvl w:ilvl="0" w:tplc="89CCDE0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599173106">
    <w:abstractNumId w:val="0"/>
  </w:num>
  <w:num w:numId="2" w16cid:durableId="550195115">
    <w:abstractNumId w:val="2"/>
  </w:num>
  <w:num w:numId="3" w16cid:durableId="1560898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93"/>
    <w:rsid w:val="00014392"/>
    <w:rsid w:val="00020975"/>
    <w:rsid w:val="00022C02"/>
    <w:rsid w:val="00030542"/>
    <w:rsid w:val="0005144A"/>
    <w:rsid w:val="000A6EBF"/>
    <w:rsid w:val="000B4798"/>
    <w:rsid w:val="000C1D3D"/>
    <w:rsid w:val="000C6201"/>
    <w:rsid w:val="001007DD"/>
    <w:rsid w:val="00124B3A"/>
    <w:rsid w:val="0013747E"/>
    <w:rsid w:val="001D78EC"/>
    <w:rsid w:val="001F368A"/>
    <w:rsid w:val="001F4CAF"/>
    <w:rsid w:val="002238E6"/>
    <w:rsid w:val="00287383"/>
    <w:rsid w:val="002C58D5"/>
    <w:rsid w:val="002F2942"/>
    <w:rsid w:val="003058F4"/>
    <w:rsid w:val="003116CA"/>
    <w:rsid w:val="00343E0C"/>
    <w:rsid w:val="00345402"/>
    <w:rsid w:val="00360214"/>
    <w:rsid w:val="00385AF4"/>
    <w:rsid w:val="003B30ED"/>
    <w:rsid w:val="003C2371"/>
    <w:rsid w:val="004005F3"/>
    <w:rsid w:val="0041204B"/>
    <w:rsid w:val="0046021E"/>
    <w:rsid w:val="004667C4"/>
    <w:rsid w:val="004C030C"/>
    <w:rsid w:val="00507A34"/>
    <w:rsid w:val="0053729F"/>
    <w:rsid w:val="005D1FD6"/>
    <w:rsid w:val="0060457B"/>
    <w:rsid w:val="00615DA8"/>
    <w:rsid w:val="00615F3A"/>
    <w:rsid w:val="00650C38"/>
    <w:rsid w:val="006A0D3C"/>
    <w:rsid w:val="006E3DFE"/>
    <w:rsid w:val="0071131F"/>
    <w:rsid w:val="00716997"/>
    <w:rsid w:val="00746DEC"/>
    <w:rsid w:val="0076269C"/>
    <w:rsid w:val="007762FE"/>
    <w:rsid w:val="00776361"/>
    <w:rsid w:val="00777C4E"/>
    <w:rsid w:val="007B4EC3"/>
    <w:rsid w:val="007B511D"/>
    <w:rsid w:val="007C31DB"/>
    <w:rsid w:val="007E531B"/>
    <w:rsid w:val="008042A3"/>
    <w:rsid w:val="008841E5"/>
    <w:rsid w:val="00891A8E"/>
    <w:rsid w:val="008C72CD"/>
    <w:rsid w:val="008D6311"/>
    <w:rsid w:val="008E1F6A"/>
    <w:rsid w:val="008E38E1"/>
    <w:rsid w:val="00900F06"/>
    <w:rsid w:val="00904BBA"/>
    <w:rsid w:val="00914FBC"/>
    <w:rsid w:val="00927222"/>
    <w:rsid w:val="00954672"/>
    <w:rsid w:val="009824F5"/>
    <w:rsid w:val="009A42A0"/>
    <w:rsid w:val="009C2637"/>
    <w:rsid w:val="009C3515"/>
    <w:rsid w:val="009D0C40"/>
    <w:rsid w:val="009D2B62"/>
    <w:rsid w:val="009F0D03"/>
    <w:rsid w:val="009F135C"/>
    <w:rsid w:val="00A36A93"/>
    <w:rsid w:val="00A655F2"/>
    <w:rsid w:val="00AA353B"/>
    <w:rsid w:val="00B0394F"/>
    <w:rsid w:val="00B11876"/>
    <w:rsid w:val="00B3261B"/>
    <w:rsid w:val="00B60CAC"/>
    <w:rsid w:val="00B72A19"/>
    <w:rsid w:val="00B74ECE"/>
    <w:rsid w:val="00BD429F"/>
    <w:rsid w:val="00BE3CB0"/>
    <w:rsid w:val="00BF1AD7"/>
    <w:rsid w:val="00C0721D"/>
    <w:rsid w:val="00C31313"/>
    <w:rsid w:val="00C35602"/>
    <w:rsid w:val="00C35ED8"/>
    <w:rsid w:val="00C36E6F"/>
    <w:rsid w:val="00C435CC"/>
    <w:rsid w:val="00C47048"/>
    <w:rsid w:val="00C64A1F"/>
    <w:rsid w:val="00CB58BC"/>
    <w:rsid w:val="00CC65CB"/>
    <w:rsid w:val="00CE4011"/>
    <w:rsid w:val="00D166F2"/>
    <w:rsid w:val="00D44031"/>
    <w:rsid w:val="00D51039"/>
    <w:rsid w:val="00D64DD6"/>
    <w:rsid w:val="00D85E04"/>
    <w:rsid w:val="00DD33DF"/>
    <w:rsid w:val="00DD3F14"/>
    <w:rsid w:val="00DE579B"/>
    <w:rsid w:val="00E0413D"/>
    <w:rsid w:val="00E062A3"/>
    <w:rsid w:val="00E64D00"/>
    <w:rsid w:val="00E80377"/>
    <w:rsid w:val="00E832CF"/>
    <w:rsid w:val="00EC360C"/>
    <w:rsid w:val="00EC48C4"/>
    <w:rsid w:val="00ED2416"/>
    <w:rsid w:val="00EE38AA"/>
    <w:rsid w:val="00F22B6F"/>
    <w:rsid w:val="00F75E26"/>
    <w:rsid w:val="00F8541C"/>
    <w:rsid w:val="00FC4147"/>
    <w:rsid w:val="00FC4CBA"/>
    <w:rsid w:val="00FF2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045C"/>
  <w15:docId w15:val="{025795B7-B794-4C5B-8F46-BB9B738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9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A36A93"/>
  </w:style>
  <w:style w:type="paragraph" w:styleId="Prrafodelista">
    <w:name w:val="List Paragraph"/>
    <w:basedOn w:val="Normal"/>
    <w:uiPriority w:val="34"/>
    <w:qFormat/>
    <w:rsid w:val="00A36A93"/>
    <w:pPr>
      <w:ind w:left="720"/>
      <w:contextualSpacing/>
    </w:pPr>
  </w:style>
  <w:style w:type="paragraph" w:styleId="Piedepgina">
    <w:name w:val="footer"/>
    <w:basedOn w:val="Normal"/>
    <w:link w:val="PiedepginaCar"/>
    <w:uiPriority w:val="99"/>
    <w:unhideWhenUsed/>
    <w:rsid w:val="00A36A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A93"/>
  </w:style>
  <w:style w:type="paragraph" w:styleId="Encabezado">
    <w:name w:val="header"/>
    <w:basedOn w:val="Normal"/>
    <w:link w:val="EncabezadoCar"/>
    <w:uiPriority w:val="99"/>
    <w:unhideWhenUsed/>
    <w:rsid w:val="00A36A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A93"/>
  </w:style>
  <w:style w:type="table" w:styleId="Tablaconcuadrcula">
    <w:name w:val="Table Grid"/>
    <w:basedOn w:val="Tablanormal"/>
    <w:uiPriority w:val="39"/>
    <w:rsid w:val="00A3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A36A93"/>
    <w:rPr>
      <w:lang w:val="es-ES_tradnl"/>
    </w:rPr>
  </w:style>
  <w:style w:type="paragraph" w:styleId="Textodeglobo">
    <w:name w:val="Balloon Text"/>
    <w:basedOn w:val="Normal"/>
    <w:link w:val="TextodegloboCar"/>
    <w:uiPriority w:val="99"/>
    <w:semiHidden/>
    <w:unhideWhenUsed/>
    <w:rsid w:val="00E64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D00"/>
    <w:rPr>
      <w:rFonts w:ascii="Segoe UI" w:hAnsi="Segoe UI" w:cs="Segoe UI"/>
      <w:sz w:val="18"/>
      <w:szCs w:val="18"/>
    </w:rPr>
  </w:style>
  <w:style w:type="paragraph" w:styleId="Revisin">
    <w:name w:val="Revision"/>
    <w:hidden/>
    <w:uiPriority w:val="99"/>
    <w:semiHidden/>
    <w:rsid w:val="00C31313"/>
    <w:pPr>
      <w:spacing w:after="0" w:line="240" w:lineRule="auto"/>
    </w:pPr>
  </w:style>
  <w:style w:type="paragraph" w:customStyle="1" w:styleId="Estilo">
    <w:name w:val="Estilo"/>
    <w:basedOn w:val="Normal"/>
    <w:link w:val="EstiloCar"/>
    <w:qFormat/>
    <w:rsid w:val="00A655F2"/>
    <w:pPr>
      <w:spacing w:after="0" w:line="240" w:lineRule="auto"/>
      <w:jc w:val="both"/>
    </w:pPr>
    <w:rPr>
      <w:rFonts w:ascii="Arial" w:eastAsia="Calibri" w:hAnsi="Arial" w:cs="Arial"/>
      <w:sz w:val="24"/>
      <w:szCs w:val="24"/>
    </w:rPr>
  </w:style>
  <w:style w:type="character" w:customStyle="1" w:styleId="EstiloCar">
    <w:name w:val="Estilo Car"/>
    <w:link w:val="Estilo"/>
    <w:qFormat/>
    <w:locked/>
    <w:rsid w:val="00A655F2"/>
    <w:rPr>
      <w:rFonts w:ascii="Arial" w:eastAsia="Calibri" w:hAnsi="Arial" w:cs="Arial"/>
      <w:sz w:val="24"/>
      <w:szCs w:val="24"/>
    </w:rPr>
  </w:style>
  <w:style w:type="paragraph" w:styleId="Sinespaciado">
    <w:name w:val="No Spacing"/>
    <w:uiPriority w:val="1"/>
    <w:qFormat/>
    <w:rsid w:val="00B03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3983-4080-4182-B3D2-625E23B4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2575</Words>
  <Characters>14168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2</cp:revision>
  <cp:lastPrinted>2024-10-10T14:37:00Z</cp:lastPrinted>
  <dcterms:created xsi:type="dcterms:W3CDTF">2024-10-10T16:05:00Z</dcterms:created>
  <dcterms:modified xsi:type="dcterms:W3CDTF">2024-10-10T16:05:00Z</dcterms:modified>
</cp:coreProperties>
</file>