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C25" w:rsidRDefault="00197C25" w:rsidP="00197C25"/>
    <w:p w:rsidR="00197C25" w:rsidRDefault="00197C25" w:rsidP="00197C25"/>
    <w:p w:rsidR="00197C25" w:rsidRPr="00882E3B" w:rsidRDefault="00197C25" w:rsidP="00197C25">
      <w:pPr>
        <w:spacing w:after="0"/>
        <w:jc w:val="both"/>
        <w:rPr>
          <w:rFonts w:ascii="Arial" w:eastAsia="Calibri" w:hAnsi="Arial" w:cs="Arial"/>
          <w:b/>
          <w:szCs w:val="24"/>
          <w:lang w:val="es-ES"/>
        </w:rPr>
      </w:pPr>
      <w:r w:rsidRPr="00882E3B">
        <w:rPr>
          <w:rFonts w:ascii="Arial" w:eastAsia="Calibri" w:hAnsi="Arial" w:cs="Arial"/>
          <w:b/>
          <w:szCs w:val="24"/>
          <w:lang w:val="es-ES"/>
        </w:rPr>
        <w:t xml:space="preserve">HONORABLE AYUNTAMIENTO CONSTITUCIONAL </w:t>
      </w:r>
    </w:p>
    <w:p w:rsidR="00197C25" w:rsidRPr="00882E3B" w:rsidRDefault="00197C25" w:rsidP="00197C25">
      <w:pPr>
        <w:spacing w:after="0"/>
        <w:jc w:val="both"/>
        <w:rPr>
          <w:rFonts w:ascii="Arial" w:eastAsia="Calibri" w:hAnsi="Arial" w:cs="Arial"/>
          <w:b/>
          <w:szCs w:val="24"/>
          <w:lang w:val="es-ES"/>
        </w:rPr>
      </w:pPr>
      <w:r w:rsidRPr="00882E3B">
        <w:rPr>
          <w:rFonts w:ascii="Arial" w:eastAsia="Calibri" w:hAnsi="Arial" w:cs="Arial"/>
          <w:b/>
          <w:szCs w:val="24"/>
          <w:lang w:val="es-ES"/>
        </w:rPr>
        <w:t>DE ZAPOTLÁN EL GRANDE, JALISCO</w:t>
      </w:r>
    </w:p>
    <w:p w:rsidR="00197C25" w:rsidRPr="00882E3B" w:rsidRDefault="00197C25" w:rsidP="00197C25">
      <w:pPr>
        <w:tabs>
          <w:tab w:val="center" w:pos="4773"/>
          <w:tab w:val="left" w:pos="7961"/>
        </w:tabs>
        <w:spacing w:after="0"/>
        <w:rPr>
          <w:rStyle w:val="markedcontent"/>
          <w:rFonts w:ascii="Arial" w:eastAsia="Calibri" w:hAnsi="Arial" w:cs="Arial"/>
          <w:b/>
          <w:bCs/>
          <w:szCs w:val="24"/>
          <w:lang w:val="es-ES"/>
        </w:rPr>
      </w:pPr>
      <w:r w:rsidRPr="00882E3B">
        <w:rPr>
          <w:rFonts w:ascii="Arial" w:eastAsia="Calibri" w:hAnsi="Arial" w:cs="Arial"/>
          <w:b/>
          <w:bCs/>
          <w:szCs w:val="24"/>
          <w:lang w:val="es-ES"/>
        </w:rPr>
        <w:t>P R E S E N T E:</w:t>
      </w:r>
    </w:p>
    <w:p w:rsidR="00197C25" w:rsidRDefault="00197C25" w:rsidP="00197C25">
      <w:pPr>
        <w:spacing w:after="0"/>
        <w:rPr>
          <w:rStyle w:val="markedcontent"/>
          <w:rFonts w:ascii="Arial" w:hAnsi="Arial" w:cs="Arial"/>
          <w:szCs w:val="24"/>
          <w:lang w:val="es-ES"/>
        </w:rPr>
      </w:pPr>
      <w:r>
        <w:rPr>
          <w:rStyle w:val="markedcontent"/>
          <w:rFonts w:ascii="Arial" w:hAnsi="Arial" w:cs="Arial"/>
          <w:szCs w:val="24"/>
          <w:lang w:val="es-ES"/>
        </w:rPr>
        <w:tab/>
      </w:r>
      <w:bookmarkStart w:id="0" w:name="_GoBack"/>
      <w:bookmarkEnd w:id="0"/>
    </w:p>
    <w:p w:rsidR="00197C25" w:rsidRDefault="00197C25" w:rsidP="00197C25">
      <w:pPr>
        <w:spacing w:after="0"/>
        <w:rPr>
          <w:rStyle w:val="markedcontent"/>
          <w:rFonts w:ascii="Arial" w:hAnsi="Arial" w:cs="Arial"/>
          <w:szCs w:val="24"/>
          <w:lang w:val="es-ES"/>
        </w:rPr>
      </w:pPr>
    </w:p>
    <w:p w:rsidR="00197C25" w:rsidRPr="00882E3B" w:rsidRDefault="00197C25" w:rsidP="00197C25">
      <w:pPr>
        <w:spacing w:after="0"/>
        <w:rPr>
          <w:rStyle w:val="markedcontent"/>
          <w:rFonts w:ascii="Arial" w:hAnsi="Arial" w:cs="Arial"/>
          <w:szCs w:val="24"/>
          <w:lang w:val="es-ES"/>
        </w:rPr>
      </w:pPr>
    </w:p>
    <w:p w:rsidR="00197C25" w:rsidRPr="005F6840" w:rsidRDefault="00197C25" w:rsidP="00197C25">
      <w:pPr>
        <w:spacing w:after="0" w:line="240" w:lineRule="auto"/>
        <w:jc w:val="both"/>
        <w:rPr>
          <w:rStyle w:val="Ninguno"/>
          <w:rFonts w:ascii="Arial" w:hAnsi="Arial"/>
          <w:sz w:val="23"/>
          <w:szCs w:val="23"/>
          <w:lang w:val="es-ES"/>
        </w:rPr>
      </w:pPr>
      <w:r w:rsidRPr="00882E3B">
        <w:rPr>
          <w:rStyle w:val="Ninguno"/>
          <w:rFonts w:ascii="Arial" w:hAnsi="Arial"/>
          <w:szCs w:val="24"/>
          <w:lang w:val="es-ES"/>
        </w:rPr>
        <w:t xml:space="preserve">      </w:t>
      </w:r>
      <w:r w:rsidRPr="00882E3B">
        <w:rPr>
          <w:rStyle w:val="Ninguno"/>
          <w:rFonts w:ascii="Arial" w:hAnsi="Arial"/>
          <w:sz w:val="23"/>
          <w:szCs w:val="23"/>
          <w:lang w:val="es-ES"/>
        </w:rPr>
        <w:t>Quienes motiva</w:t>
      </w:r>
      <w:r>
        <w:rPr>
          <w:rStyle w:val="Ninguno"/>
          <w:rFonts w:ascii="Arial" w:hAnsi="Arial"/>
          <w:sz w:val="23"/>
          <w:szCs w:val="23"/>
          <w:lang w:val="es-ES"/>
        </w:rPr>
        <w:t>n</w:t>
      </w:r>
      <w:r w:rsidRPr="00882E3B">
        <w:rPr>
          <w:rStyle w:val="Ninguno"/>
          <w:rFonts w:ascii="Arial" w:hAnsi="Arial"/>
          <w:sz w:val="23"/>
          <w:szCs w:val="23"/>
          <w:lang w:val="es-ES"/>
        </w:rPr>
        <w:t xml:space="preserve"> y suscrib</w:t>
      </w:r>
      <w:r>
        <w:rPr>
          <w:rStyle w:val="Ninguno"/>
          <w:rFonts w:ascii="Arial" w:hAnsi="Arial"/>
          <w:sz w:val="23"/>
          <w:szCs w:val="23"/>
          <w:lang w:val="es-ES"/>
        </w:rPr>
        <w:t xml:space="preserve">en </w:t>
      </w:r>
      <w:bookmarkStart w:id="1" w:name="_Hlk147835673"/>
      <w:r w:rsidRPr="008E47FC">
        <w:rPr>
          <w:rFonts w:ascii="Arial" w:eastAsia="Calibri" w:hAnsi="Arial" w:cs="Arial"/>
          <w:b/>
          <w:bCs/>
          <w:sz w:val="24"/>
          <w:szCs w:val="24"/>
        </w:rPr>
        <w:t xml:space="preserve">CC. </w:t>
      </w:r>
      <w:r>
        <w:rPr>
          <w:rFonts w:ascii="Arial" w:eastAsia="Calibri" w:hAnsi="Arial" w:cs="Arial"/>
          <w:b/>
          <w:bCs/>
          <w:sz w:val="24"/>
          <w:szCs w:val="24"/>
        </w:rPr>
        <w:t>MAGALI CASILLAS CONTRERAS</w:t>
      </w:r>
      <w:r w:rsidRPr="008E47FC">
        <w:rPr>
          <w:rFonts w:ascii="Arial" w:eastAsia="Calibri" w:hAnsi="Arial" w:cs="Arial"/>
          <w:b/>
          <w:bCs/>
          <w:sz w:val="24"/>
          <w:szCs w:val="24"/>
        </w:rPr>
        <w:t>,</w:t>
      </w:r>
      <w:r>
        <w:rPr>
          <w:rFonts w:ascii="Arial" w:eastAsia="Calibri" w:hAnsi="Arial" w:cs="Arial"/>
          <w:b/>
          <w:bCs/>
          <w:sz w:val="24"/>
          <w:szCs w:val="24"/>
        </w:rPr>
        <w:t xml:space="preserve"> </w:t>
      </w:r>
      <w:bookmarkEnd w:id="1"/>
      <w:r>
        <w:rPr>
          <w:rFonts w:ascii="Arial" w:eastAsia="Calibri" w:hAnsi="Arial" w:cs="Arial"/>
          <w:b/>
          <w:bCs/>
          <w:sz w:val="24"/>
          <w:szCs w:val="24"/>
        </w:rPr>
        <w:t xml:space="preserve">MIGUEL MARENTES Y BERTHA SILVIA GÓMEZ RAMOS, </w:t>
      </w:r>
      <w:r w:rsidRPr="00882E3B">
        <w:rPr>
          <w:rStyle w:val="Ninguno"/>
          <w:rFonts w:ascii="Arial" w:hAnsi="Arial"/>
          <w:sz w:val="23"/>
          <w:szCs w:val="23"/>
          <w:lang w:val="es-ES"/>
        </w:rPr>
        <w:t>en nuestro carácter</w:t>
      </w:r>
      <w:r>
        <w:rPr>
          <w:rStyle w:val="Ninguno"/>
          <w:rFonts w:ascii="Arial" w:hAnsi="Arial"/>
          <w:sz w:val="23"/>
          <w:szCs w:val="23"/>
          <w:lang w:val="es-ES"/>
        </w:rPr>
        <w:t xml:space="preserve"> </w:t>
      </w:r>
      <w:r w:rsidRPr="00882E3B">
        <w:rPr>
          <w:rStyle w:val="Ninguno"/>
          <w:rFonts w:ascii="Arial" w:hAnsi="Arial"/>
          <w:sz w:val="23"/>
          <w:szCs w:val="23"/>
          <w:lang w:val="es-ES"/>
        </w:rPr>
        <w:t xml:space="preserve"> de integrantes de la Comisión Edilicia Permanente de Obras Públicas, Planeación Urbana y Regularización d</w:t>
      </w:r>
      <w:r>
        <w:rPr>
          <w:rStyle w:val="Ninguno"/>
          <w:rFonts w:ascii="Arial" w:hAnsi="Arial"/>
          <w:sz w:val="23"/>
          <w:szCs w:val="23"/>
          <w:lang w:val="es-ES"/>
        </w:rPr>
        <w:t xml:space="preserve">e la Tenencia de la Tierra del Honorable </w:t>
      </w:r>
      <w:r w:rsidRPr="00882E3B">
        <w:rPr>
          <w:rStyle w:val="Ninguno"/>
          <w:rFonts w:ascii="Arial" w:hAnsi="Arial"/>
          <w:sz w:val="23"/>
          <w:szCs w:val="23"/>
          <w:lang w:val="es-ES"/>
        </w:rPr>
        <w:t>Ayuntamiento Constitucional de Zapotlán el Grande, Jalisco, con fundamento en los artículos 115 fracción II</w:t>
      </w:r>
      <w:r>
        <w:rPr>
          <w:rStyle w:val="Ninguno"/>
          <w:rFonts w:ascii="Arial" w:hAnsi="Arial"/>
          <w:sz w:val="23"/>
          <w:szCs w:val="23"/>
          <w:lang w:val="es-ES"/>
        </w:rPr>
        <w:t xml:space="preserve"> al V</w:t>
      </w:r>
      <w:r w:rsidRPr="00882E3B">
        <w:rPr>
          <w:rStyle w:val="Ninguno"/>
          <w:rFonts w:ascii="Arial" w:hAnsi="Arial"/>
          <w:sz w:val="23"/>
          <w:szCs w:val="23"/>
          <w:lang w:val="es-ES"/>
        </w:rPr>
        <w:t xml:space="preserve"> y </w:t>
      </w:r>
      <w:r>
        <w:rPr>
          <w:rStyle w:val="Ninguno"/>
          <w:rFonts w:ascii="Arial" w:hAnsi="Arial"/>
          <w:sz w:val="23"/>
          <w:szCs w:val="23"/>
          <w:lang w:val="es-ES"/>
        </w:rPr>
        <w:t xml:space="preserve">demás relativos y aplicables de la </w:t>
      </w:r>
      <w:r w:rsidRPr="00882E3B">
        <w:rPr>
          <w:rStyle w:val="Ninguno"/>
          <w:rFonts w:ascii="Arial" w:hAnsi="Arial"/>
          <w:sz w:val="23"/>
          <w:szCs w:val="23"/>
          <w:lang w:val="es-ES"/>
        </w:rPr>
        <w:t xml:space="preserve">Constitución Política de los Estado Unidos Mexicanos; 1, 2, 3, </w:t>
      </w:r>
      <w:r>
        <w:rPr>
          <w:rStyle w:val="Ninguno"/>
          <w:rFonts w:ascii="Arial" w:hAnsi="Arial"/>
          <w:sz w:val="23"/>
          <w:szCs w:val="23"/>
          <w:lang w:val="es-ES"/>
        </w:rPr>
        <w:t>4</w:t>
      </w:r>
      <w:r w:rsidRPr="00882E3B">
        <w:rPr>
          <w:rStyle w:val="Ninguno"/>
          <w:rFonts w:ascii="Arial" w:hAnsi="Arial"/>
          <w:sz w:val="23"/>
          <w:szCs w:val="23"/>
          <w:lang w:val="es-ES"/>
        </w:rPr>
        <w:t xml:space="preserve"> fracci</w:t>
      </w:r>
      <w:r>
        <w:rPr>
          <w:rStyle w:val="Ninguno"/>
          <w:rFonts w:ascii="Arial" w:hAnsi="Arial"/>
          <w:sz w:val="23"/>
          <w:szCs w:val="23"/>
          <w:lang w:val="es-ES"/>
        </w:rPr>
        <w:t>o</w:t>
      </w:r>
      <w:r w:rsidRPr="00882E3B">
        <w:rPr>
          <w:rStyle w:val="Ninguno"/>
          <w:rFonts w:ascii="Arial" w:hAnsi="Arial"/>
          <w:sz w:val="23"/>
          <w:szCs w:val="23"/>
          <w:lang w:val="es-ES"/>
        </w:rPr>
        <w:t>n</w:t>
      </w:r>
      <w:r>
        <w:rPr>
          <w:rStyle w:val="Ninguno"/>
          <w:rFonts w:ascii="Arial" w:hAnsi="Arial"/>
          <w:sz w:val="23"/>
          <w:szCs w:val="23"/>
          <w:lang w:val="es-ES"/>
        </w:rPr>
        <w:t>es I, II, III,</w:t>
      </w:r>
      <w:r w:rsidRPr="00882E3B">
        <w:rPr>
          <w:rStyle w:val="Ninguno"/>
          <w:rFonts w:ascii="Arial" w:hAnsi="Arial"/>
          <w:sz w:val="23"/>
          <w:szCs w:val="23"/>
          <w:lang w:val="es-ES"/>
        </w:rPr>
        <w:t xml:space="preserve"> IV</w:t>
      </w:r>
      <w:r>
        <w:rPr>
          <w:rStyle w:val="Ninguno"/>
          <w:rFonts w:ascii="Arial" w:hAnsi="Arial"/>
          <w:sz w:val="23"/>
          <w:szCs w:val="23"/>
          <w:lang w:val="es-ES"/>
        </w:rPr>
        <w:t>,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Pr="00882E3B">
        <w:rPr>
          <w:rFonts w:ascii="Arial" w:hAnsi="Arial" w:cs="Arial"/>
          <w:bCs/>
          <w:sz w:val="23"/>
          <w:szCs w:val="23"/>
          <w:lang w:val="es-ES"/>
        </w:rPr>
        <w:t xml:space="preserve"> </w:t>
      </w:r>
      <w:r w:rsidRPr="00882E3B">
        <w:rPr>
          <w:rStyle w:val="Ninguno"/>
          <w:rFonts w:ascii="Arial" w:hAnsi="Arial"/>
          <w:sz w:val="23"/>
          <w:szCs w:val="23"/>
          <w:lang w:val="es-ES"/>
        </w:rPr>
        <w:t>37, 38 fracción XV, 40, 64</w:t>
      </w:r>
      <w:r>
        <w:rPr>
          <w:rStyle w:val="Ninguno"/>
          <w:rFonts w:ascii="Arial" w:hAnsi="Arial"/>
          <w:sz w:val="23"/>
          <w:szCs w:val="23"/>
          <w:lang w:val="es-ES"/>
        </w:rPr>
        <w:t xml:space="preserve"> fracción IV</w:t>
      </w:r>
      <w:r w:rsidRPr="00882E3B">
        <w:rPr>
          <w:rStyle w:val="Ninguno"/>
          <w:rFonts w:ascii="Arial" w:hAnsi="Arial"/>
          <w:sz w:val="23"/>
          <w:szCs w:val="23"/>
          <w:lang w:val="es-ES"/>
        </w:rPr>
        <w:t>, 104,106,107, 108 y 109 del Reglamento Interior del Ayuntamiento de Zapotlán el Grande, Jalisco, presentamos a la</w:t>
      </w:r>
      <w:r>
        <w:rPr>
          <w:rStyle w:val="Ninguno"/>
          <w:rFonts w:ascii="Arial" w:hAnsi="Arial"/>
          <w:sz w:val="23"/>
          <w:szCs w:val="23"/>
          <w:lang w:val="es-ES"/>
        </w:rPr>
        <w:t xml:space="preserve"> elevada</w:t>
      </w:r>
      <w:r w:rsidRPr="00882E3B">
        <w:rPr>
          <w:rStyle w:val="Ninguno"/>
          <w:rFonts w:ascii="Arial" w:hAnsi="Arial"/>
          <w:sz w:val="23"/>
          <w:szCs w:val="23"/>
          <w:lang w:val="es-ES"/>
        </w:rPr>
        <w:t xml:space="preserve"> consideración</w:t>
      </w:r>
      <w:r w:rsidRPr="00882E3B">
        <w:rPr>
          <w:rStyle w:val="Ninguno"/>
          <w:rFonts w:ascii="Arial" w:hAnsi="Arial"/>
          <w:szCs w:val="24"/>
          <w:lang w:val="es-ES"/>
        </w:rPr>
        <w:t xml:space="preserve"> de este Pleno </w:t>
      </w:r>
      <w:bookmarkStart w:id="2" w:name="_Hlk153527016"/>
      <w:r>
        <w:rPr>
          <w:rFonts w:ascii="Arial" w:hAnsi="Arial" w:cs="Arial"/>
          <w:b/>
          <w:sz w:val="24"/>
          <w:szCs w:val="24"/>
        </w:rPr>
        <w:t xml:space="preserve">DICTAMEN QUE APRUEBA EL INICIO DE LA </w:t>
      </w:r>
      <w:r w:rsidRPr="00355F7C">
        <w:rPr>
          <w:rFonts w:ascii="Arial" w:hAnsi="Arial" w:cs="Arial"/>
          <w:b/>
          <w:sz w:val="24"/>
          <w:szCs w:val="24"/>
        </w:rPr>
        <w:t xml:space="preserve">CONSULTA PÚBLICA Y </w:t>
      </w:r>
      <w:r>
        <w:rPr>
          <w:rFonts w:ascii="Arial" w:hAnsi="Arial" w:cs="Arial"/>
          <w:b/>
          <w:sz w:val="24"/>
          <w:szCs w:val="24"/>
        </w:rPr>
        <w:t xml:space="preserve">LA PUBLICACIÓN DE LA </w:t>
      </w:r>
      <w:r w:rsidRPr="00355F7C">
        <w:rPr>
          <w:rFonts w:ascii="Arial" w:hAnsi="Arial" w:cs="Arial"/>
          <w:b/>
          <w:sz w:val="24"/>
          <w:szCs w:val="24"/>
        </w:rPr>
        <w:t xml:space="preserve">CONVOCATORIA </w:t>
      </w:r>
      <w:r>
        <w:rPr>
          <w:rFonts w:ascii="Arial" w:hAnsi="Arial" w:cs="Arial"/>
          <w:b/>
          <w:sz w:val="24"/>
          <w:szCs w:val="24"/>
        </w:rPr>
        <w:t xml:space="preserve">Y PLANOS ANEXOS DEL </w:t>
      </w:r>
      <w:r w:rsidRPr="005F6840">
        <w:rPr>
          <w:rFonts w:ascii="Arial" w:hAnsi="Arial" w:cs="Arial"/>
          <w:b/>
          <w:sz w:val="24"/>
          <w:szCs w:val="24"/>
        </w:rPr>
        <w:t xml:space="preserve">DICTAMEN TÉCNICO QUE TIENE POR </w:t>
      </w:r>
      <w:r>
        <w:rPr>
          <w:rFonts w:ascii="Arial" w:hAnsi="Arial" w:cs="Arial"/>
          <w:b/>
          <w:sz w:val="24"/>
          <w:szCs w:val="24"/>
        </w:rPr>
        <w:t xml:space="preserve">OBJETO </w:t>
      </w:r>
      <w:r w:rsidRPr="00197C25">
        <w:rPr>
          <w:rFonts w:ascii="Arial" w:hAnsi="Arial" w:cs="Arial"/>
          <w:b/>
          <w:bCs/>
          <w:sz w:val="24"/>
          <w:szCs w:val="24"/>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Pr="00197C25">
        <w:rPr>
          <w:rFonts w:ascii="Arial" w:hAnsi="Arial" w:cs="Arial"/>
          <w:sz w:val="24"/>
          <w:szCs w:val="24"/>
        </w:rPr>
        <w:t xml:space="preserve">, </w:t>
      </w:r>
      <w:r w:rsidRPr="00197C25">
        <w:rPr>
          <w:rFonts w:ascii="Arial" w:hAnsi="Arial" w:cs="Arial"/>
          <w:b/>
          <w:sz w:val="24"/>
          <w:szCs w:val="24"/>
        </w:rPr>
        <w:t>CON RESPECTO AL PREDIO DONDE SE PRETENDE DESARROLLAR EL PROGRAMA DE “</w:t>
      </w:r>
      <w:r w:rsidRPr="007370B1">
        <w:rPr>
          <w:rFonts w:ascii="Arial" w:hAnsi="Arial" w:cs="Arial"/>
          <w:b/>
          <w:sz w:val="24"/>
          <w:szCs w:val="24"/>
          <w:u w:val="single"/>
        </w:rPr>
        <w:t>ACCESO AL SUELO URBANO PARA LA VIVIENDA</w:t>
      </w:r>
      <w:r w:rsidRPr="00197C25">
        <w:rPr>
          <w:rFonts w:ascii="Arial" w:hAnsi="Arial" w:cs="Arial"/>
          <w:b/>
          <w:sz w:val="24"/>
          <w:szCs w:val="24"/>
        </w:rPr>
        <w:t xml:space="preserve">”, LOCALIZADO AL NORPONIENTE DE ESTA CABECERA MUNICIPAL, EN ESPECÍFICO EN LA ESQUINA NORPONIENTE DEL CRUCERO DE LA AUTOPISTA GUADALAJARA-COLIMA Y LA CARRETERA A ATEQUIZAYÁN,  EN ZAPOTLÁN EL GRANDE, JALISCO, </w:t>
      </w:r>
      <w:r w:rsidR="001815F7">
        <w:rPr>
          <w:rFonts w:ascii="Arial" w:hAnsi="Arial" w:cs="Arial"/>
          <w:b/>
          <w:sz w:val="24"/>
          <w:szCs w:val="24"/>
        </w:rPr>
        <w:t xml:space="preserve">CONOCIDO COMO “LA TIJERA”, </w:t>
      </w:r>
      <w:r w:rsidRPr="00197C25">
        <w:rPr>
          <w:rFonts w:ascii="Arial" w:hAnsi="Arial" w:cs="Arial"/>
          <w:b/>
          <w:sz w:val="24"/>
          <w:szCs w:val="24"/>
        </w:rPr>
        <w:t xml:space="preserve">CON UNA SUPERFICIE DE 33,852.476 METROS CUADRADOS DE ACUERDO CON ESCRITURA PÚBLICA NÚMERO 18,587 DE FECHA 26 DE SEPTIEMBRE DEL AÑO 2024, OTORGADA ANTE LA FE DEL LICENCIADO GUILLERMO RENTERÍA GIL, NOTARIO PÚBLICO TITULAR NÚMERO 1 DE ESTA </w:t>
      </w:r>
      <w:r w:rsidRPr="00197C25">
        <w:rPr>
          <w:rFonts w:ascii="Arial" w:hAnsi="Arial" w:cs="Arial"/>
          <w:b/>
          <w:sz w:val="24"/>
          <w:szCs w:val="24"/>
        </w:rPr>
        <w:lastRenderedPageBreak/>
        <w:t xml:space="preserve">MUNICIPALIDAD; CLASIFICADO COMO NO URBANIZABLE Y ÁREA DE TRANSICIÓN, AGROPECUARIO (AT 05, AG), </w:t>
      </w:r>
      <w:r w:rsidRPr="00197C25">
        <w:rPr>
          <w:rFonts w:ascii="Arial" w:hAnsi="Arial" w:cs="Arial"/>
          <w:b/>
          <w:bCs/>
          <w:sz w:val="24"/>
          <w:szCs w:val="24"/>
        </w:rPr>
        <w:t>A UN ÁREA URBANIZABLE CON USO HABITACIONAL UNIFAMILIAR DENSIDAD ALTA (H4-U)</w:t>
      </w:r>
      <w:r w:rsidRPr="00775B83">
        <w:t xml:space="preserve">, </w:t>
      </w:r>
      <w:r w:rsidRPr="00882E3B">
        <w:rPr>
          <w:rStyle w:val="Ninguno"/>
          <w:rFonts w:ascii="Arial" w:hAnsi="Arial"/>
          <w:szCs w:val="24"/>
          <w:lang w:val="es-ES"/>
        </w:rPr>
        <w:t>de conformidad con l</w:t>
      </w:r>
      <w:r>
        <w:rPr>
          <w:rStyle w:val="Ninguno"/>
          <w:rFonts w:ascii="Arial" w:hAnsi="Arial"/>
          <w:szCs w:val="24"/>
          <w:lang w:val="es-ES"/>
        </w:rPr>
        <w:t>a</w:t>
      </w:r>
      <w:r w:rsidRPr="00882E3B">
        <w:rPr>
          <w:rStyle w:val="Ninguno"/>
          <w:rFonts w:ascii="Arial" w:hAnsi="Arial"/>
          <w:szCs w:val="24"/>
          <w:lang w:val="es-ES"/>
        </w:rPr>
        <w:t xml:space="preserve"> siguiente:</w:t>
      </w:r>
    </w:p>
    <w:p w:rsidR="00197C25" w:rsidRDefault="00197C25" w:rsidP="00197C25">
      <w:pPr>
        <w:jc w:val="both"/>
        <w:rPr>
          <w:rStyle w:val="Ninguno"/>
          <w:rFonts w:ascii="Arial" w:hAnsi="Arial"/>
          <w:szCs w:val="24"/>
          <w:lang w:val="es-ES"/>
        </w:rPr>
      </w:pPr>
    </w:p>
    <w:p w:rsidR="00197C25" w:rsidRPr="0055414D" w:rsidRDefault="00197C25" w:rsidP="00197C25">
      <w:pPr>
        <w:pStyle w:val="Cuerpo"/>
        <w:spacing w:line="276" w:lineRule="auto"/>
        <w:ind w:firstLine="708"/>
        <w:jc w:val="center"/>
        <w:rPr>
          <w:rStyle w:val="Ninguno"/>
          <w:rFonts w:ascii="Arial" w:eastAsia="Cambria" w:hAnsi="Arial" w:cs="Arial"/>
          <w:b/>
          <w:bCs/>
          <w:lang w:val="es-MX"/>
        </w:rPr>
      </w:pPr>
      <w:r w:rsidRPr="0055414D">
        <w:rPr>
          <w:rStyle w:val="Ninguno"/>
          <w:rFonts w:ascii="Arial" w:hAnsi="Arial" w:cs="Arial"/>
          <w:b/>
          <w:bCs/>
          <w:lang w:val="es-MX"/>
        </w:rPr>
        <w:t>EXPOSICIÓN DE MOTIVOS:</w:t>
      </w:r>
    </w:p>
    <w:p w:rsidR="00197C25" w:rsidRPr="0055414D" w:rsidRDefault="00197C25" w:rsidP="00197C25">
      <w:pPr>
        <w:spacing w:after="0"/>
        <w:rPr>
          <w:rFonts w:ascii="Arial" w:hAnsi="Arial" w:cs="Arial"/>
          <w:sz w:val="24"/>
          <w:szCs w:val="24"/>
        </w:rPr>
      </w:pPr>
    </w:p>
    <w:p w:rsidR="00197C25" w:rsidRDefault="00197C25" w:rsidP="00197C25">
      <w:pPr>
        <w:pStyle w:val="Prrafodelista"/>
        <w:numPr>
          <w:ilvl w:val="0"/>
          <w:numId w:val="1"/>
        </w:numPr>
        <w:spacing w:after="160"/>
        <w:ind w:left="0" w:firstLine="0"/>
        <w:jc w:val="both"/>
        <w:rPr>
          <w:rFonts w:ascii="Arial" w:hAnsi="Arial" w:cs="Arial"/>
          <w:sz w:val="24"/>
          <w:szCs w:val="24"/>
        </w:rPr>
      </w:pPr>
      <w:r w:rsidRPr="0055414D">
        <w:rPr>
          <w:rFonts w:ascii="Arial" w:hAnsi="Arial" w:cs="Arial"/>
          <w:sz w:val="24"/>
          <w:szCs w:val="24"/>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Pr>
          <w:rFonts w:ascii="Arial" w:hAnsi="Arial" w:cs="Arial"/>
          <w:sz w:val="24"/>
          <w:szCs w:val="24"/>
        </w:rPr>
        <w:t>.</w:t>
      </w:r>
    </w:p>
    <w:p w:rsidR="00197C25" w:rsidRPr="0055414D" w:rsidRDefault="00197C25" w:rsidP="00197C25">
      <w:pPr>
        <w:pStyle w:val="Prrafodelista"/>
        <w:spacing w:after="160"/>
        <w:ind w:left="0"/>
        <w:jc w:val="both"/>
        <w:rPr>
          <w:rFonts w:ascii="Arial" w:hAnsi="Arial" w:cs="Arial"/>
          <w:sz w:val="24"/>
          <w:szCs w:val="24"/>
        </w:rPr>
      </w:pPr>
    </w:p>
    <w:p w:rsidR="00197C25" w:rsidRPr="0055414D" w:rsidRDefault="00197C25" w:rsidP="00197C25">
      <w:pPr>
        <w:pStyle w:val="Prrafodelista"/>
        <w:numPr>
          <w:ilvl w:val="0"/>
          <w:numId w:val="1"/>
        </w:numPr>
        <w:spacing w:after="160"/>
        <w:ind w:left="0" w:firstLine="0"/>
        <w:jc w:val="both"/>
        <w:rPr>
          <w:rStyle w:val="Ninguno"/>
          <w:rFonts w:ascii="Arial" w:hAnsi="Arial" w:cs="Arial"/>
          <w:sz w:val="24"/>
          <w:szCs w:val="24"/>
        </w:rPr>
      </w:pPr>
      <w:r w:rsidRPr="0055414D">
        <w:rPr>
          <w:rStyle w:val="Ninguno"/>
          <w:rFonts w:ascii="Arial" w:hAnsi="Arial" w:cs="Arial"/>
          <w:sz w:val="24"/>
          <w:szCs w:val="24"/>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bookmarkEnd w:id="2"/>
    <w:p w:rsidR="00197C25" w:rsidRPr="000B4798" w:rsidRDefault="00197C25" w:rsidP="00197C25">
      <w:pPr>
        <w:spacing w:after="0"/>
        <w:jc w:val="center"/>
        <w:rPr>
          <w:rFonts w:ascii="Arial" w:eastAsia="Calibri" w:hAnsi="Arial" w:cs="Arial"/>
          <w:b/>
          <w:lang w:val="es-ES"/>
        </w:rPr>
      </w:pPr>
      <w:r w:rsidRPr="000B4798">
        <w:rPr>
          <w:rFonts w:ascii="Arial" w:eastAsia="Calibri" w:hAnsi="Arial" w:cs="Arial"/>
          <w:b/>
          <w:lang w:val="es-ES"/>
        </w:rPr>
        <w:t>A</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C</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D</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proofErr w:type="gramStart"/>
      <w:r w:rsidRPr="000B4798">
        <w:rPr>
          <w:rFonts w:ascii="Arial" w:eastAsia="Calibri" w:hAnsi="Arial" w:cs="Arial"/>
          <w:b/>
          <w:lang w:val="es-ES"/>
        </w:rPr>
        <w:t>S</w:t>
      </w:r>
      <w:r>
        <w:rPr>
          <w:rFonts w:ascii="Arial" w:eastAsia="Calibri" w:hAnsi="Arial" w:cs="Arial"/>
          <w:b/>
          <w:lang w:val="es-ES"/>
        </w:rPr>
        <w:t xml:space="preserve"> </w:t>
      </w:r>
      <w:r w:rsidRPr="000B4798">
        <w:rPr>
          <w:rFonts w:ascii="Arial" w:eastAsia="Calibri" w:hAnsi="Arial" w:cs="Arial"/>
          <w:b/>
          <w:lang w:val="es-ES"/>
        </w:rPr>
        <w:t>:</w:t>
      </w:r>
      <w:proofErr w:type="gramEnd"/>
    </w:p>
    <w:p w:rsidR="00197C25" w:rsidRPr="000B4798" w:rsidRDefault="00197C25" w:rsidP="00197C25">
      <w:pPr>
        <w:spacing w:after="0" w:line="240" w:lineRule="auto"/>
        <w:jc w:val="center"/>
        <w:rPr>
          <w:rFonts w:ascii="Arial" w:eastAsia="Calibri" w:hAnsi="Arial" w:cs="Arial"/>
          <w:b/>
          <w:lang w:val="es-ES"/>
        </w:rPr>
      </w:pPr>
    </w:p>
    <w:p w:rsidR="00197C25" w:rsidRDefault="00197C25" w:rsidP="00197C25">
      <w:pPr>
        <w:jc w:val="both"/>
        <w:rPr>
          <w:rFonts w:ascii="Arial" w:hAnsi="Arial" w:cs="Arial"/>
          <w:lang w:val="es-ES"/>
        </w:rPr>
      </w:pPr>
      <w:r w:rsidRPr="000B4798">
        <w:rPr>
          <w:rFonts w:ascii="Arial" w:hAnsi="Arial" w:cs="Arial"/>
          <w:b/>
          <w:bCs/>
          <w:lang w:val="es-ES"/>
        </w:rPr>
        <w:t xml:space="preserve">I.- </w:t>
      </w:r>
      <w:r w:rsidRPr="000B4798">
        <w:rPr>
          <w:rFonts w:ascii="Arial" w:hAnsi="Arial" w:cs="Arial"/>
          <w:lang w:val="es-ES"/>
        </w:rPr>
        <w:t xml:space="preserve">Con fecha </w:t>
      </w:r>
      <w:r>
        <w:rPr>
          <w:rFonts w:ascii="Arial" w:hAnsi="Arial" w:cs="Arial"/>
          <w:lang w:val="es-ES"/>
        </w:rPr>
        <w:t>12</w:t>
      </w:r>
      <w:r w:rsidRPr="000B4798">
        <w:rPr>
          <w:rFonts w:ascii="Arial" w:hAnsi="Arial" w:cs="Arial"/>
          <w:lang w:val="es-ES"/>
        </w:rPr>
        <w:t xml:space="preserve"> de </w:t>
      </w:r>
      <w:r>
        <w:rPr>
          <w:rFonts w:ascii="Arial" w:hAnsi="Arial" w:cs="Arial"/>
          <w:lang w:val="es-ES"/>
        </w:rPr>
        <w:t>junio</w:t>
      </w:r>
      <w:r w:rsidRPr="000B4798">
        <w:rPr>
          <w:rFonts w:ascii="Arial" w:hAnsi="Arial" w:cs="Arial"/>
          <w:lang w:val="es-ES"/>
        </w:rPr>
        <w:t xml:space="preserve"> del año 20</w:t>
      </w:r>
      <w:r>
        <w:rPr>
          <w:rFonts w:ascii="Arial" w:hAnsi="Arial" w:cs="Arial"/>
          <w:lang w:val="es-ES"/>
        </w:rPr>
        <w:t>20</w:t>
      </w:r>
      <w:r w:rsidRPr="000B4798">
        <w:rPr>
          <w:rFonts w:ascii="Arial" w:hAnsi="Arial" w:cs="Arial"/>
          <w:lang w:val="es-ES"/>
        </w:rPr>
        <w:t xml:space="preserve"> fue publicado en la Gaceta Municipal de Zapotlán el Grande, Jalisco</w:t>
      </w:r>
      <w:r>
        <w:rPr>
          <w:rFonts w:ascii="Arial" w:hAnsi="Arial" w:cs="Arial"/>
          <w:lang w:val="es-ES"/>
        </w:rPr>
        <w:t xml:space="preserve"> correspondiente al año 12, número 228, el</w:t>
      </w:r>
      <w:r w:rsidRPr="000B4798">
        <w:rPr>
          <w:rFonts w:ascii="Arial" w:hAnsi="Arial" w:cs="Arial"/>
          <w:b/>
          <w:bCs/>
          <w:lang w:val="es-ES"/>
        </w:rPr>
        <w:t xml:space="preserve"> “</w:t>
      </w:r>
      <w:r>
        <w:rPr>
          <w:rFonts w:ascii="Arial" w:hAnsi="Arial" w:cs="Arial"/>
          <w:b/>
          <w:bCs/>
          <w:lang w:val="es-ES"/>
        </w:rPr>
        <w:t>Programa Municipal de Desarrollo Urbano del Municipio de Zapotlán el Grande, Jalisco</w:t>
      </w:r>
      <w:r w:rsidRPr="000B4798">
        <w:rPr>
          <w:rFonts w:ascii="Arial" w:hAnsi="Arial" w:cs="Arial"/>
          <w:b/>
          <w:bCs/>
          <w:lang w:val="es-ES"/>
        </w:rPr>
        <w:t xml:space="preserve">” </w:t>
      </w:r>
      <w:r w:rsidRPr="000B4798">
        <w:rPr>
          <w:rFonts w:ascii="Arial" w:hAnsi="Arial" w:cs="Arial"/>
          <w:lang w:val="es-ES"/>
        </w:rPr>
        <w:t xml:space="preserve">mismo que se encuentra inscrito en la </w:t>
      </w:r>
      <w:r>
        <w:rPr>
          <w:rFonts w:ascii="Arial" w:hAnsi="Arial" w:cs="Arial"/>
          <w:lang w:val="es-ES"/>
        </w:rPr>
        <w:t xml:space="preserve">Jefatura de la </w:t>
      </w:r>
      <w:r w:rsidRPr="000B4798">
        <w:rPr>
          <w:rFonts w:ascii="Arial" w:hAnsi="Arial" w:cs="Arial"/>
          <w:lang w:val="es-ES"/>
        </w:rPr>
        <w:t xml:space="preserve">Unidad Departamental del Registro Público de la Propiedad y de Comercio con sede en Ciudad Guzmán, Municipio de Zapotlán el Grande, Jalisco, </w:t>
      </w:r>
      <w:r>
        <w:rPr>
          <w:rFonts w:ascii="Arial" w:hAnsi="Arial" w:cs="Arial"/>
          <w:lang w:val="es-ES"/>
        </w:rPr>
        <w:t>con folio electrónico</w:t>
      </w:r>
      <w:r w:rsidRPr="000B4798">
        <w:rPr>
          <w:rFonts w:ascii="Arial" w:hAnsi="Arial" w:cs="Arial"/>
          <w:lang w:val="es-ES"/>
        </w:rPr>
        <w:t xml:space="preserve"> 5</w:t>
      </w:r>
      <w:r>
        <w:rPr>
          <w:rFonts w:ascii="Arial" w:hAnsi="Arial" w:cs="Arial"/>
          <w:lang w:val="es-ES"/>
        </w:rPr>
        <w:t>813623</w:t>
      </w:r>
      <w:r w:rsidRPr="000B4798">
        <w:rPr>
          <w:rFonts w:ascii="Arial" w:hAnsi="Arial" w:cs="Arial"/>
          <w:lang w:val="es-ES"/>
        </w:rPr>
        <w:t xml:space="preserve">, de fecha </w:t>
      </w:r>
      <w:r>
        <w:rPr>
          <w:rFonts w:ascii="Arial" w:hAnsi="Arial" w:cs="Arial"/>
          <w:lang w:val="es-ES"/>
        </w:rPr>
        <w:t>1</w:t>
      </w:r>
      <w:r w:rsidRPr="000B4798">
        <w:rPr>
          <w:rFonts w:ascii="Arial" w:hAnsi="Arial" w:cs="Arial"/>
          <w:lang w:val="es-ES"/>
        </w:rPr>
        <w:t xml:space="preserve">7 de </w:t>
      </w:r>
      <w:r>
        <w:rPr>
          <w:rFonts w:ascii="Arial" w:hAnsi="Arial" w:cs="Arial"/>
          <w:lang w:val="es-ES"/>
        </w:rPr>
        <w:t xml:space="preserve">junio </w:t>
      </w:r>
      <w:r w:rsidRPr="000B4798">
        <w:rPr>
          <w:rFonts w:ascii="Arial" w:hAnsi="Arial" w:cs="Arial"/>
          <w:lang w:val="es-ES"/>
        </w:rPr>
        <w:t xml:space="preserve">del año </w:t>
      </w:r>
      <w:r>
        <w:rPr>
          <w:rFonts w:ascii="Arial" w:hAnsi="Arial" w:cs="Arial"/>
          <w:lang w:val="es-ES"/>
        </w:rPr>
        <w:t>2020</w:t>
      </w:r>
      <w:r w:rsidRPr="000B4798">
        <w:rPr>
          <w:rFonts w:ascii="Arial" w:hAnsi="Arial" w:cs="Arial"/>
          <w:lang w:val="es-ES"/>
        </w:rPr>
        <w:t xml:space="preserve">. </w:t>
      </w:r>
      <w:hyperlink r:id="rId6" w:history="1">
        <w:r w:rsidRPr="00761208">
          <w:rPr>
            <w:rStyle w:val="Hipervnculo"/>
            <w:lang w:val="es-ES"/>
          </w:rPr>
          <w:t>http://www.ciudadguzman.gob.mx/Documentos/Paginas/f6e8bf5f-0efb-4a6a-b287-63daa230654f/programa-municipal-de-desarrollo-urbano-de-zapotl%C3%A1n-el-grande,-jalisco.pdf</w:t>
        </w:r>
      </w:hyperlink>
    </w:p>
    <w:p w:rsidR="00197C25" w:rsidRDefault="00197C25" w:rsidP="00197C25">
      <w:pPr>
        <w:jc w:val="both"/>
        <w:rPr>
          <w:rFonts w:ascii="Arial" w:hAnsi="Arial" w:cs="Arial"/>
          <w:sz w:val="24"/>
          <w:szCs w:val="24"/>
        </w:rPr>
      </w:pPr>
      <w:r w:rsidRPr="003B3F9A">
        <w:rPr>
          <w:rFonts w:ascii="Arial" w:hAnsi="Arial" w:cs="Arial"/>
          <w:b/>
          <w:lang w:val="es-ES"/>
        </w:rPr>
        <w:t>II.-</w:t>
      </w:r>
      <w:r>
        <w:rPr>
          <w:rFonts w:ascii="Arial" w:hAnsi="Arial" w:cs="Arial"/>
          <w:lang w:val="es-ES"/>
        </w:rPr>
        <w:t xml:space="preserve"> Por su parte el “</w:t>
      </w:r>
      <w:r w:rsidRPr="00DE3745">
        <w:rPr>
          <w:rFonts w:ascii="Arial" w:hAnsi="Arial" w:cs="Arial"/>
          <w:b/>
          <w:bCs/>
          <w:lang w:val="es-ES"/>
        </w:rPr>
        <w:t>Plan Parcial de Desarrollo Urbano de Zapotlán el Grande, Jalisco</w:t>
      </w:r>
      <w:r>
        <w:rPr>
          <w:rFonts w:ascii="Arial" w:hAnsi="Arial" w:cs="Arial"/>
          <w:lang w:val="es-ES"/>
        </w:rPr>
        <w:t xml:space="preserve">” que fue publicado en la Gaceta Oficial del Municipio de Zapotlán el Grande, Jalisco el 20 de septiembre del año 2013 e inscrito en la Dirección del Registro Público de la Propiedad y de Comercio, con sede </w:t>
      </w:r>
      <w:r>
        <w:rPr>
          <w:rFonts w:ascii="Arial" w:hAnsi="Arial" w:cs="Arial"/>
          <w:lang w:val="es-ES"/>
        </w:rPr>
        <w:lastRenderedPageBreak/>
        <w:t xml:space="preserve">en Ciudad Guzmán, Municipio de Zapotlán el Grande, Jalisco con folio real número 5731149, del que se desprende el Subdistrito 07 “CENTRAL CAMIONERA”,  respecto al predio con cuenta catastral urbana U49175, localizado en la calle Valle del Real sin número oficial, en la colonia Valle del Sur, al Poniente de </w:t>
      </w:r>
      <w:r>
        <w:rPr>
          <w:rFonts w:ascii="Arial" w:hAnsi="Arial" w:cs="Arial"/>
        </w:rPr>
        <w:t xml:space="preserve">Ciudad Guzmán, con una extensión superficial de 2,889.07 metros cuadrados </w:t>
      </w:r>
      <w:r w:rsidRPr="00C12A1A">
        <w:rPr>
          <w:rFonts w:ascii="Arial" w:hAnsi="Arial" w:cs="Arial"/>
          <w:sz w:val="24"/>
          <w:szCs w:val="24"/>
        </w:rPr>
        <w:t>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Pr>
          <w:rFonts w:ascii="Arial" w:hAnsi="Arial" w:cs="Arial"/>
          <w:sz w:val="24"/>
          <w:szCs w:val="24"/>
        </w:rPr>
        <w:t>.</w:t>
      </w:r>
    </w:p>
    <w:p w:rsidR="00197C25" w:rsidRPr="00DE3745" w:rsidRDefault="00197C25" w:rsidP="00197C25">
      <w:pPr>
        <w:jc w:val="both"/>
        <w:rPr>
          <w:rFonts w:ascii="Arial" w:hAnsi="Arial" w:cs="Arial"/>
          <w:lang w:val="es-ES"/>
        </w:rPr>
      </w:pPr>
      <w:hyperlink r:id="rId7" w:history="1">
        <w:r w:rsidRPr="00761208">
          <w:rPr>
            <w:rStyle w:val="Hipervnculo"/>
            <w:lang w:val="es-ES"/>
          </w:rPr>
          <w:t>http://www.ciudadguzman.gob.mx/Documentos/Paginas/f6e8bf5f-0efb-4a6a-b287-63daa230654f/d1sd07-zonificaci%C3%B3n-secundaria-central-camionera.pdf</w:t>
        </w:r>
      </w:hyperlink>
      <w:r>
        <w:rPr>
          <w:rFonts w:ascii="Arial" w:hAnsi="Arial" w:cs="Arial"/>
          <w:lang w:val="es-ES"/>
        </w:rPr>
        <w:t xml:space="preserve"> </w:t>
      </w:r>
    </w:p>
    <w:p w:rsidR="00197C25" w:rsidRDefault="00197C25" w:rsidP="00197C25">
      <w:pPr>
        <w:spacing w:after="0" w:line="240" w:lineRule="auto"/>
        <w:jc w:val="both"/>
        <w:rPr>
          <w:rFonts w:ascii="Arial" w:eastAsia="Calibri" w:hAnsi="Arial" w:cs="Arial"/>
          <w:b/>
          <w:lang w:val="es-ES"/>
        </w:rPr>
      </w:pPr>
    </w:p>
    <w:p w:rsidR="00197C25" w:rsidRDefault="00197C25" w:rsidP="00197C25">
      <w:pPr>
        <w:spacing w:after="0" w:line="240" w:lineRule="auto"/>
        <w:jc w:val="both"/>
        <w:rPr>
          <w:rFonts w:ascii="Arial" w:eastAsia="Calibri" w:hAnsi="Arial" w:cs="Arial"/>
          <w:b/>
          <w:lang w:val="es-ES"/>
        </w:rPr>
      </w:pPr>
    </w:p>
    <w:p w:rsidR="007370B1" w:rsidRPr="007370B1" w:rsidRDefault="00197C25" w:rsidP="007370B1">
      <w:pPr>
        <w:jc w:val="both"/>
        <w:rPr>
          <w:rFonts w:ascii="Arial" w:hAnsi="Arial" w:cs="Arial"/>
          <w:sz w:val="24"/>
          <w:szCs w:val="24"/>
        </w:rPr>
      </w:pPr>
      <w:r w:rsidRPr="005F6840">
        <w:rPr>
          <w:rFonts w:ascii="Arial" w:eastAsia="Calibri" w:hAnsi="Arial" w:cs="Arial"/>
          <w:b/>
          <w:lang w:val="es-ES"/>
        </w:rPr>
        <w:t>III</w:t>
      </w:r>
      <w:r w:rsidRPr="007370B1">
        <w:rPr>
          <w:rFonts w:ascii="Arial" w:eastAsia="Calibri" w:hAnsi="Arial" w:cs="Arial"/>
          <w:b/>
          <w:sz w:val="24"/>
          <w:szCs w:val="24"/>
          <w:lang w:val="es-ES"/>
        </w:rPr>
        <w:t>.-</w:t>
      </w:r>
      <w:r w:rsidRPr="007370B1">
        <w:rPr>
          <w:rFonts w:ascii="Arial" w:eastAsia="Calibri" w:hAnsi="Arial" w:cs="Arial"/>
          <w:bCs/>
          <w:sz w:val="24"/>
          <w:szCs w:val="24"/>
          <w:lang w:val="es-ES"/>
        </w:rPr>
        <w:t xml:space="preserve">  </w:t>
      </w:r>
      <w:r w:rsidR="007370B1">
        <w:rPr>
          <w:rFonts w:ascii="Arial" w:hAnsi="Arial" w:cs="Arial"/>
          <w:sz w:val="24"/>
          <w:szCs w:val="24"/>
        </w:rPr>
        <w:t>E</w:t>
      </w:r>
      <w:r w:rsidR="007370B1" w:rsidRPr="007370B1">
        <w:rPr>
          <w:rFonts w:ascii="Arial" w:hAnsi="Arial" w:cs="Arial"/>
          <w:sz w:val="24"/>
          <w:szCs w:val="24"/>
        </w:rPr>
        <w:t>n razón de que existe factibilidad técnica para llevar a cabo obras de infraestructura básicas como redes generales destinadas a brindar servicios públicos esenciales como vialidades primarias municipales, abastecimiento de agua potable, sistemas de drenaje sanitario y pluvial, suministrado de energía y telecomunicaciones, con el fin de impulsar el acceso al suelo urbano para la vivienda en condiciones legales y a un costo accesible para la población de bajos ingresos, y con el objeto de desalentar la proliferación de asentamientos irregulares en zonas no aptas para el desarrollo habitacional en el municipio, en ese sentido; para tal efecto se realiza la narración de los siguientes</w:t>
      </w:r>
    </w:p>
    <w:p w:rsidR="007370B1" w:rsidRPr="007370B1" w:rsidRDefault="007370B1" w:rsidP="007370B1">
      <w:pPr>
        <w:jc w:val="center"/>
        <w:rPr>
          <w:rFonts w:ascii="Arial" w:hAnsi="Arial" w:cs="Arial"/>
          <w:sz w:val="24"/>
          <w:szCs w:val="24"/>
        </w:rPr>
      </w:pPr>
      <w:r w:rsidRPr="007370B1">
        <w:rPr>
          <w:rFonts w:ascii="Arial" w:hAnsi="Arial" w:cs="Arial"/>
          <w:b/>
          <w:bCs/>
          <w:sz w:val="24"/>
          <w:szCs w:val="24"/>
        </w:rPr>
        <w:t xml:space="preserve">H E C H O </w:t>
      </w:r>
      <w:proofErr w:type="gramStart"/>
      <w:r w:rsidRPr="007370B1">
        <w:rPr>
          <w:rFonts w:ascii="Arial" w:hAnsi="Arial" w:cs="Arial"/>
          <w:b/>
          <w:bCs/>
          <w:sz w:val="24"/>
          <w:szCs w:val="24"/>
        </w:rPr>
        <w:t>S :</w:t>
      </w:r>
      <w:proofErr w:type="gramEnd"/>
    </w:p>
    <w:p w:rsidR="007370B1" w:rsidRPr="007370B1" w:rsidRDefault="007370B1" w:rsidP="007370B1">
      <w:pPr>
        <w:pStyle w:val="Prrafodelista"/>
        <w:numPr>
          <w:ilvl w:val="0"/>
          <w:numId w:val="2"/>
        </w:numPr>
        <w:spacing w:after="0" w:line="240" w:lineRule="auto"/>
        <w:ind w:left="0" w:firstLine="850"/>
        <w:jc w:val="both"/>
        <w:rPr>
          <w:rFonts w:ascii="Arial" w:hAnsi="Arial" w:cs="Arial"/>
          <w:sz w:val="24"/>
          <w:szCs w:val="24"/>
        </w:rPr>
      </w:pPr>
      <w:r w:rsidRPr="007370B1">
        <w:rPr>
          <w:rFonts w:ascii="Arial" w:hAnsi="Arial" w:cs="Arial"/>
          <w:sz w:val="24"/>
          <w:szCs w:val="24"/>
        </w:rPr>
        <w:t xml:space="preserve">Que mediante Escritura Pública Número cuadrados de acuerdo con Escritura Pública Número 18,587 de fecha 26 de septiembre del año 2024, otorgada ante la fe del Licenciado GUILLERMO RENTERÍA GIL, Notario Público Titular Número 1 de esta Municipalidad; se hizo constar la celebración del contrato de compraventa, </w:t>
      </w:r>
      <w:r w:rsidRPr="007370B1">
        <w:rPr>
          <w:rFonts w:ascii="Arial" w:hAnsi="Arial" w:cs="Arial"/>
          <w:b/>
          <w:sz w:val="24"/>
          <w:szCs w:val="24"/>
        </w:rPr>
        <w:t>(Anexo 1</w:t>
      </w:r>
      <w:r w:rsidRPr="007370B1">
        <w:rPr>
          <w:rFonts w:ascii="Arial" w:hAnsi="Arial" w:cs="Arial"/>
          <w:sz w:val="24"/>
          <w:szCs w:val="24"/>
        </w:rPr>
        <w:t xml:space="preserve">) en el cual se adquirió el citado predio donde se pretende desarrollar el programa de “Acceso al Suelo Urbano para la Vivienda” localizado al Norponiente de esta Cabecera Municipal, en específico en la esquina norponiente del crucero de la Autopista Guadalajara-Colima y la Carretera a Atequizayán, colindando con Hacienda El Ángel, en Zapotlán El Grande, Jalisco, con una superficie de 33,852.476 metros cuadrados. Dicho predio se localiza en la siguiente figura 1, como se inserta a continuación: </w:t>
      </w:r>
    </w:p>
    <w:p w:rsidR="007370B1" w:rsidRPr="007370B1" w:rsidRDefault="007370B1" w:rsidP="007370B1">
      <w:pPr>
        <w:pStyle w:val="Prrafodelista"/>
        <w:ind w:left="851"/>
        <w:rPr>
          <w:rFonts w:ascii="Arial" w:hAnsi="Arial" w:cs="Arial"/>
          <w:sz w:val="24"/>
          <w:szCs w:val="24"/>
        </w:rPr>
      </w:pPr>
    </w:p>
    <w:p w:rsidR="007370B1" w:rsidRPr="00BB3ECD" w:rsidRDefault="007370B1" w:rsidP="007370B1">
      <w:pPr>
        <w:rPr>
          <w:i/>
          <w:iCs/>
        </w:rPr>
      </w:pPr>
      <w:r w:rsidRPr="00BB3ECD">
        <w:rPr>
          <w:b/>
          <w:bCs/>
        </w:rPr>
        <w:t>Figura 1</w:t>
      </w:r>
      <w:r w:rsidRPr="00BB3ECD">
        <w:t xml:space="preserve"> </w:t>
      </w:r>
      <w:r w:rsidRPr="00BB3ECD">
        <w:rPr>
          <w:i/>
          <w:iCs/>
        </w:rPr>
        <w:t>Localización del predio</w:t>
      </w:r>
    </w:p>
    <w:p w:rsidR="007370B1" w:rsidRPr="00775B83" w:rsidRDefault="007370B1" w:rsidP="007370B1">
      <w:pPr>
        <w:pStyle w:val="Prrafodelista"/>
        <w:ind w:left="0"/>
        <w:jc w:val="center"/>
        <w:rPr>
          <w:rFonts w:asciiTheme="majorHAnsi" w:hAnsiTheme="majorHAnsi" w:cstheme="majorHAnsi"/>
          <w:sz w:val="23"/>
          <w:szCs w:val="23"/>
        </w:rPr>
      </w:pPr>
      <w:r w:rsidRPr="00775B83">
        <w:rPr>
          <w:rFonts w:asciiTheme="majorHAnsi" w:hAnsiTheme="majorHAnsi" w:cstheme="majorHAnsi"/>
          <w:sz w:val="23"/>
          <w:szCs w:val="23"/>
        </w:rPr>
        <w:lastRenderedPageBreak/>
        <w:drawing>
          <wp:inline distT="0" distB="0" distL="0" distR="0" wp14:anchorId="454985B2" wp14:editId="309AC825">
            <wp:extent cx="5400000" cy="3175562"/>
            <wp:effectExtent l="0" t="0" r="0" b="6350"/>
            <wp:docPr id="1717127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27714" name=""/>
                    <pic:cNvPicPr/>
                  </pic:nvPicPr>
                  <pic:blipFill rotWithShape="1">
                    <a:blip r:embed="rId8"/>
                    <a:srcRect t="2033" b="5843"/>
                    <a:stretch>
                      <a:fillRect/>
                    </a:stretch>
                  </pic:blipFill>
                  <pic:spPr bwMode="auto">
                    <a:xfrm>
                      <a:off x="0" y="0"/>
                      <a:ext cx="5400000" cy="3175562"/>
                    </a:xfrm>
                    <a:prstGeom prst="rect">
                      <a:avLst/>
                    </a:prstGeom>
                    <a:ln>
                      <a:noFill/>
                    </a:ln>
                    <a:extLst>
                      <a:ext uri="{53640926-AAD7-44D8-BBD7-CCE9431645EC}">
                        <a14:shadowObscured xmlns:a14="http://schemas.microsoft.com/office/drawing/2010/main"/>
                      </a:ext>
                    </a:extLst>
                  </pic:spPr>
                </pic:pic>
              </a:graphicData>
            </a:graphic>
          </wp:inline>
        </w:drawing>
      </w:r>
    </w:p>
    <w:p w:rsidR="007370B1" w:rsidRPr="00775B83" w:rsidRDefault="007370B1" w:rsidP="007370B1">
      <w:pPr>
        <w:pStyle w:val="Prrafodelista"/>
        <w:ind w:left="851"/>
        <w:rPr>
          <w:rFonts w:asciiTheme="majorHAnsi" w:hAnsiTheme="majorHAnsi" w:cstheme="majorHAnsi"/>
          <w:sz w:val="23"/>
          <w:szCs w:val="23"/>
        </w:rPr>
      </w:pPr>
    </w:p>
    <w:p w:rsidR="007370B1" w:rsidRPr="007370B1" w:rsidRDefault="007370B1" w:rsidP="007370B1">
      <w:pPr>
        <w:pStyle w:val="Prrafodelista"/>
        <w:numPr>
          <w:ilvl w:val="0"/>
          <w:numId w:val="2"/>
        </w:numPr>
        <w:spacing w:after="0" w:line="240" w:lineRule="auto"/>
        <w:ind w:left="0" w:firstLine="491"/>
        <w:jc w:val="both"/>
        <w:rPr>
          <w:rFonts w:ascii="Arial" w:hAnsi="Arial" w:cs="Arial"/>
          <w:sz w:val="24"/>
          <w:szCs w:val="24"/>
        </w:rPr>
      </w:pPr>
      <w:r w:rsidRPr="007370B1">
        <w:rPr>
          <w:rFonts w:ascii="Arial" w:hAnsi="Arial" w:cs="Arial"/>
          <w:sz w:val="24"/>
          <w:szCs w:val="24"/>
        </w:rPr>
        <w:t>Que mediante el Duodécimo Punto de la Sesión Extraordinaria de Ayuntamiento Número 81, de fecha 02 de febrero del año 2024, se aprobó y autorizó la Convocatoria y las Reglas de Operación del Programa de Acceso al Suelo Urbano para la Vivienda</w:t>
      </w:r>
      <w:r w:rsidR="002B2644">
        <w:rPr>
          <w:rFonts w:ascii="Arial" w:hAnsi="Arial" w:cs="Arial"/>
          <w:sz w:val="24"/>
          <w:szCs w:val="24"/>
        </w:rPr>
        <w:t>, en su primera fase</w:t>
      </w:r>
      <w:r w:rsidRPr="007370B1">
        <w:rPr>
          <w:rFonts w:ascii="Arial" w:hAnsi="Arial" w:cs="Arial"/>
          <w:sz w:val="24"/>
          <w:szCs w:val="24"/>
        </w:rPr>
        <w:t>. Este programa consiste en facilitar el derecho a la vivienda adecuada a la mayor cantidad posible de Zapotlenses, dando soluciones mediante la modificación de reglamentos municipales, factibilidades técnicas, financieras y sociales de acuerdo con las necesidades específicas de cada grupo de población. En esa iniciativa, se instruyó y facultó a la Dirección General de Gestión de la Ciudad, Dirección de Catastro Municipal, al Organismo Público Descentralizado del Sistema de Agua Potable de Zapotlán El Grande (SAPAZA), Dirección de Protección Civil, Dirección de Medio Ambiente y Dirección Jurídica, para que de manera conjunta analicen y determinen la viabilidad técnica del predio citado en el párrafo que antecede.</w:t>
      </w:r>
    </w:p>
    <w:p w:rsidR="007370B1" w:rsidRPr="007370B1" w:rsidRDefault="007370B1" w:rsidP="007370B1">
      <w:pPr>
        <w:pStyle w:val="Prrafodelista"/>
        <w:ind w:left="491"/>
        <w:rPr>
          <w:rFonts w:ascii="Arial" w:hAnsi="Arial" w:cs="Arial"/>
          <w:sz w:val="24"/>
          <w:szCs w:val="24"/>
        </w:rPr>
      </w:pPr>
    </w:p>
    <w:p w:rsidR="007370B1" w:rsidRPr="007370B1" w:rsidRDefault="007370B1" w:rsidP="007370B1">
      <w:pPr>
        <w:pStyle w:val="Prrafodelista"/>
        <w:numPr>
          <w:ilvl w:val="0"/>
          <w:numId w:val="2"/>
        </w:numPr>
        <w:spacing w:after="0" w:line="240" w:lineRule="auto"/>
        <w:ind w:left="0" w:firstLine="491"/>
        <w:jc w:val="both"/>
        <w:rPr>
          <w:rFonts w:ascii="Arial" w:hAnsi="Arial" w:cs="Arial"/>
          <w:sz w:val="24"/>
          <w:szCs w:val="24"/>
        </w:rPr>
      </w:pPr>
      <w:r w:rsidRPr="007370B1">
        <w:rPr>
          <w:rFonts w:ascii="Arial" w:hAnsi="Arial" w:cs="Arial"/>
          <w:sz w:val="24"/>
          <w:szCs w:val="24"/>
        </w:rPr>
        <w:t>Que mediante oficio número DG 497-2024, de fecha de recibido por Sindicatura Municipal el día 15 de agosto del año 2024, emitido por el Arquitecto VICTOR HUGO OCHOA NEIRA, en su carácter de Director General de la O.P.D. SAPAZA, se hizo constar la viabilidad para dotación de servicios autoabastecidos en el predio multicitado.</w:t>
      </w:r>
    </w:p>
    <w:p w:rsidR="007370B1" w:rsidRPr="007370B1" w:rsidRDefault="007370B1" w:rsidP="007370B1">
      <w:pPr>
        <w:rPr>
          <w:rFonts w:ascii="Arial" w:hAnsi="Arial" w:cs="Arial"/>
          <w:sz w:val="24"/>
          <w:szCs w:val="24"/>
        </w:rPr>
      </w:pPr>
    </w:p>
    <w:p w:rsidR="007370B1" w:rsidRDefault="007370B1" w:rsidP="007370B1">
      <w:pPr>
        <w:pStyle w:val="Prrafodelista"/>
        <w:numPr>
          <w:ilvl w:val="0"/>
          <w:numId w:val="2"/>
        </w:numPr>
        <w:spacing w:after="0" w:line="240" w:lineRule="auto"/>
        <w:ind w:left="0" w:firstLine="491"/>
        <w:jc w:val="both"/>
        <w:rPr>
          <w:rFonts w:ascii="Arial" w:hAnsi="Arial" w:cs="Arial"/>
          <w:sz w:val="24"/>
          <w:szCs w:val="24"/>
        </w:rPr>
      </w:pPr>
      <w:r w:rsidRPr="007370B1">
        <w:rPr>
          <w:rFonts w:ascii="Arial" w:hAnsi="Arial" w:cs="Arial"/>
          <w:sz w:val="24"/>
          <w:szCs w:val="24"/>
        </w:rPr>
        <w:t xml:space="preserve">Con fecha del 15 de agosto del año 2024, inició la consulta pública del Proyecto del Nuevo Modelo de Programa de Ordenamiento Ecológico Local. En ese proyecto, el predio </w:t>
      </w:r>
      <w:r w:rsidR="002B2644">
        <w:rPr>
          <w:rFonts w:ascii="Arial" w:hAnsi="Arial" w:cs="Arial"/>
          <w:sz w:val="24"/>
          <w:szCs w:val="24"/>
        </w:rPr>
        <w:lastRenderedPageBreak/>
        <w:t>multi</w:t>
      </w:r>
      <w:r w:rsidRPr="007370B1">
        <w:rPr>
          <w:rFonts w:ascii="Arial" w:hAnsi="Arial" w:cs="Arial"/>
          <w:sz w:val="24"/>
          <w:szCs w:val="24"/>
        </w:rPr>
        <w:t>referido se encuentra en la Unidad de Gestión Ambiental Ah1 023-13 AS, de uso predominante a Asentamiento Humano, por lo tanto, es apto para el desarrollo urbano.</w:t>
      </w:r>
    </w:p>
    <w:p w:rsidR="007370B1" w:rsidRPr="007370B1" w:rsidRDefault="007370B1" w:rsidP="007370B1">
      <w:pPr>
        <w:pStyle w:val="Prrafodelista"/>
        <w:rPr>
          <w:rFonts w:ascii="Arial" w:hAnsi="Arial" w:cs="Arial"/>
          <w:sz w:val="24"/>
          <w:szCs w:val="24"/>
        </w:rPr>
      </w:pPr>
    </w:p>
    <w:p w:rsidR="007370B1" w:rsidRPr="007370B1" w:rsidRDefault="007370B1" w:rsidP="007370B1">
      <w:pPr>
        <w:pStyle w:val="Prrafodelista"/>
        <w:numPr>
          <w:ilvl w:val="0"/>
          <w:numId w:val="2"/>
        </w:numPr>
        <w:spacing w:after="0" w:line="240" w:lineRule="auto"/>
        <w:ind w:left="0" w:firstLine="491"/>
        <w:jc w:val="both"/>
        <w:rPr>
          <w:rFonts w:ascii="Arial" w:hAnsi="Arial" w:cs="Arial"/>
          <w:sz w:val="24"/>
          <w:szCs w:val="24"/>
        </w:rPr>
      </w:pPr>
      <w:r>
        <w:rPr>
          <w:rFonts w:ascii="Arial" w:hAnsi="Arial" w:cs="Arial"/>
          <w:sz w:val="24"/>
          <w:szCs w:val="24"/>
        </w:rPr>
        <w:t xml:space="preserve"> </w:t>
      </w:r>
      <w:r w:rsidRPr="007370B1">
        <w:rPr>
          <w:rFonts w:ascii="Arial" w:hAnsi="Arial" w:cs="Arial"/>
          <w:sz w:val="24"/>
          <w:szCs w:val="24"/>
        </w:rPr>
        <w:t xml:space="preserve">Mediante dictamen de Trazo, Usos y Destinos Específicos oficio número DOT-TR-2025/057 de fecha 21 de Abril del año 2025, </w:t>
      </w:r>
      <w:r w:rsidRPr="007370B1">
        <w:rPr>
          <w:rFonts w:ascii="Arial" w:hAnsi="Arial" w:cs="Arial"/>
          <w:b/>
          <w:sz w:val="24"/>
          <w:szCs w:val="24"/>
        </w:rPr>
        <w:t>(Anexo 2)</w:t>
      </w:r>
      <w:r w:rsidRPr="007370B1">
        <w:rPr>
          <w:rFonts w:ascii="Arial" w:hAnsi="Arial" w:cs="Arial"/>
          <w:sz w:val="24"/>
          <w:szCs w:val="24"/>
        </w:rPr>
        <w:t xml:space="preserve"> emitido por el Director de Ordenamiento Territorial, Arq. Braulio Mauricio Andrade González, se señaló que el giro que se pretende desarrollar no se encuentra catalogado como uso o destino predominante, compatible o condicionado, en razón de estar clasificado como </w:t>
      </w:r>
      <w:r w:rsidRPr="002B2644">
        <w:rPr>
          <w:rFonts w:ascii="Arial" w:hAnsi="Arial" w:cs="Arial"/>
          <w:sz w:val="24"/>
          <w:szCs w:val="24"/>
          <w:u w:val="single"/>
        </w:rPr>
        <w:t>No Urbanizable</w:t>
      </w:r>
      <w:r w:rsidRPr="007370B1">
        <w:rPr>
          <w:rFonts w:ascii="Arial" w:hAnsi="Arial" w:cs="Arial"/>
          <w:sz w:val="24"/>
          <w:szCs w:val="24"/>
        </w:rPr>
        <w:t xml:space="preserve"> con un uso primario de Actividades Productivas de conformidad con el Programa Municipal de Desarrollo Urbano de Zapotlán El Grande; Asimismo se encuentra clasificado como Área de Transición, con uso secundario Agropecuario (AT 05, AG), se encuentra parcialmente afectado por Área de Restricción por Nodo Vial (RI NV, 03) y frente a un Área de Restricción por Vialidad Regional (RI-VL 01, VR) conocida como Carretera Federal Colima-Guadalajara, lo anterior de conformidad con lo dispuesto por el Plan Parcial de Desarrollo Urbano de Zapotlán El Grande, Jalisco, Distrito 02 “LAGO DE ZAPOTLÁN”, Subdistrito 03 “LAS CARBONERAS-CHULUAPAN”. Por lo cual se indicó que será necesario promover una modificación al Programa Municipal de Desarrollo Urbano y al Plan Parcial de Desarrollo Urbano en el predio multicitado.</w:t>
      </w:r>
    </w:p>
    <w:p w:rsidR="007370B1" w:rsidRPr="00BB3ECD" w:rsidRDefault="007370B1" w:rsidP="007370B1">
      <w:pPr>
        <w:rPr>
          <w:i/>
          <w:iCs/>
        </w:rPr>
      </w:pPr>
      <w:r w:rsidRPr="00BB3ECD">
        <w:rPr>
          <w:b/>
          <w:bCs/>
        </w:rPr>
        <w:t xml:space="preserve">Figura 2. </w:t>
      </w:r>
      <w:r w:rsidRPr="00BB3ECD">
        <w:rPr>
          <w:i/>
          <w:iCs/>
        </w:rPr>
        <w:t>Programa Municipal de Desarrollo Urbano, Clasificación de Áreas y Zonificación Primaria.</w:t>
      </w:r>
    </w:p>
    <w:p w:rsidR="007370B1" w:rsidRDefault="007370B1" w:rsidP="007370B1">
      <w:pPr>
        <w:jc w:val="center"/>
        <w:rPr>
          <w:b/>
          <w:bCs/>
        </w:rPr>
      </w:pPr>
      <w:r w:rsidRPr="009A018C">
        <w:rPr>
          <w:noProof/>
          <w:lang w:eastAsia="es-MX"/>
        </w:rPr>
        <w:drawing>
          <wp:inline distT="0" distB="0" distL="0" distR="0" wp14:anchorId="3CFCFC0C" wp14:editId="505E3293">
            <wp:extent cx="5612400" cy="3340956"/>
            <wp:effectExtent l="0" t="0" r="7620" b="0"/>
            <wp:docPr id="818080988" name="Imagen 3"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0988" name="Imagen 3" descr="Imagen que contiene Gráfico&#10;&#10;El contenido generado por IA puede ser incorrec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1" t="21384" r="16556" b="4366"/>
                    <a:stretch/>
                  </pic:blipFill>
                  <pic:spPr bwMode="auto">
                    <a:xfrm>
                      <a:off x="0" y="0"/>
                      <a:ext cx="5612400" cy="3340956"/>
                    </a:xfrm>
                    <a:prstGeom prst="rect">
                      <a:avLst/>
                    </a:prstGeom>
                    <a:noFill/>
                    <a:ln>
                      <a:noFill/>
                    </a:ln>
                    <a:extLst>
                      <a:ext uri="{53640926-AAD7-44D8-BBD7-CCE9431645EC}">
                        <a14:shadowObscured xmlns:a14="http://schemas.microsoft.com/office/drawing/2010/main"/>
                      </a:ext>
                    </a:extLst>
                  </pic:spPr>
                </pic:pic>
              </a:graphicData>
            </a:graphic>
          </wp:inline>
        </w:drawing>
      </w:r>
    </w:p>
    <w:p w:rsidR="007370B1" w:rsidRDefault="007370B1" w:rsidP="007370B1">
      <w:pPr>
        <w:rPr>
          <w:b/>
          <w:bCs/>
        </w:rPr>
      </w:pPr>
    </w:p>
    <w:p w:rsidR="007370B1" w:rsidRPr="00BB3ECD" w:rsidRDefault="007370B1" w:rsidP="007370B1">
      <w:pPr>
        <w:rPr>
          <w:i/>
          <w:iCs/>
        </w:rPr>
      </w:pPr>
      <w:r w:rsidRPr="00BB3ECD">
        <w:rPr>
          <w:b/>
          <w:bCs/>
        </w:rPr>
        <w:lastRenderedPageBreak/>
        <w:t>Figura 3</w:t>
      </w:r>
      <w:r w:rsidRPr="00BB3ECD">
        <w:t xml:space="preserve"> Distrito 2 “LAGO DE ZAPOTLÁN”, </w:t>
      </w:r>
      <w:r w:rsidRPr="00BB3ECD">
        <w:rPr>
          <w:i/>
          <w:iCs/>
        </w:rPr>
        <w:t>Subdistrito 3 “LAS CARBONERAS-CHULUAPAN”</w:t>
      </w:r>
    </w:p>
    <w:p w:rsidR="007370B1" w:rsidRPr="00775B83" w:rsidRDefault="007370B1" w:rsidP="007370B1">
      <w:pPr>
        <w:jc w:val="center"/>
      </w:pPr>
      <w:r w:rsidRPr="00775B83">
        <w:rPr>
          <w:noProof/>
          <w:lang w:eastAsia="es-MX"/>
        </w:rPr>
        <w:drawing>
          <wp:inline distT="0" distB="0" distL="0" distR="0" wp14:anchorId="48C6FF8D" wp14:editId="1546AF5F">
            <wp:extent cx="5612400" cy="3101582"/>
            <wp:effectExtent l="0" t="0" r="7620" b="3810"/>
            <wp:docPr id="1550157594"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57594" name="Imagen 1" descr="Interfaz de usuario gráfica, Diagrama&#10;&#10;El contenido generado por IA puede ser incorrecto."/>
                    <pic:cNvPicPr/>
                  </pic:nvPicPr>
                  <pic:blipFill rotWithShape="1">
                    <a:blip r:embed="rId10"/>
                    <a:srcRect l="11675" t="19357" r="542" b="4051"/>
                    <a:stretch/>
                  </pic:blipFill>
                  <pic:spPr bwMode="auto">
                    <a:xfrm>
                      <a:off x="0" y="0"/>
                      <a:ext cx="5612400" cy="3101582"/>
                    </a:xfrm>
                    <a:prstGeom prst="rect">
                      <a:avLst/>
                    </a:prstGeom>
                    <a:ln>
                      <a:noFill/>
                    </a:ln>
                    <a:extLst>
                      <a:ext uri="{53640926-AAD7-44D8-BBD7-CCE9431645EC}">
                        <a14:shadowObscured xmlns:a14="http://schemas.microsoft.com/office/drawing/2010/main"/>
                      </a:ext>
                    </a:extLst>
                  </pic:spPr>
                </pic:pic>
              </a:graphicData>
            </a:graphic>
          </wp:inline>
        </w:drawing>
      </w:r>
    </w:p>
    <w:p w:rsidR="007370B1" w:rsidRPr="00775B83" w:rsidRDefault="007370B1" w:rsidP="007370B1"/>
    <w:p w:rsidR="007370B1" w:rsidRPr="005139FB" w:rsidRDefault="007370B1" w:rsidP="007370B1">
      <w:pPr>
        <w:pStyle w:val="Prrafodelista"/>
        <w:numPr>
          <w:ilvl w:val="0"/>
          <w:numId w:val="2"/>
        </w:numPr>
        <w:spacing w:after="0" w:line="240" w:lineRule="auto"/>
        <w:ind w:left="0" w:firstLine="491"/>
        <w:jc w:val="both"/>
        <w:rPr>
          <w:rFonts w:ascii="Arial" w:hAnsi="Arial" w:cs="Arial"/>
          <w:sz w:val="24"/>
          <w:szCs w:val="24"/>
        </w:rPr>
      </w:pPr>
      <w:r w:rsidRPr="005139FB">
        <w:rPr>
          <w:rFonts w:ascii="Arial" w:hAnsi="Arial" w:cs="Arial"/>
          <w:sz w:val="24"/>
          <w:szCs w:val="24"/>
        </w:rPr>
        <w:t>Que con fecha 24 de abril del año 2025, a las 9:27 de la mañana en las oficinas de la Dirección General de Gestión de la Ciudad, se celebró la Cuarta Sesión Ordinaria del Consejo Municipal de Desarrollo Urbano del Municipio de Zapotlán El Grande, Jalisco, en el cual se aprobó por unanimidad</w:t>
      </w:r>
      <w:r w:rsidR="005139FB">
        <w:rPr>
          <w:rFonts w:ascii="Arial" w:hAnsi="Arial" w:cs="Arial"/>
          <w:sz w:val="24"/>
          <w:szCs w:val="24"/>
        </w:rPr>
        <w:t xml:space="preserve"> la autorización para emitir </w:t>
      </w:r>
      <w:r w:rsidRPr="005139FB">
        <w:rPr>
          <w:rFonts w:ascii="Arial" w:hAnsi="Arial" w:cs="Arial"/>
          <w:sz w:val="24"/>
          <w:szCs w:val="24"/>
        </w:rPr>
        <w:t xml:space="preserve">dictamen técnico, dirigido a la Comisión Edilicia Permanente de Obras Públicas, Planeación Urbana y Regularización de la Tenencia de la Tierra, a efecto que se someta a consulta pública y la convocatoria de la modificación parcial al Programa Municipal de Desarrollo Urbano y al Plan Parcial de Desarrollo Urbano de Zapotlán El Grande, Jalisco, Distrito 2 “LAGO DE ZAPOTLÁN”, Subdistrito 3 “LAS CARBONERAS-CHULUAPAN”, consistente en una clasificación de No Urbanizable y Área de Transición, Agropecuario (AT 05, AG), </w:t>
      </w:r>
      <w:r w:rsidRPr="005139FB">
        <w:rPr>
          <w:rFonts w:ascii="Arial" w:hAnsi="Arial" w:cs="Arial"/>
          <w:b/>
          <w:sz w:val="24"/>
          <w:szCs w:val="24"/>
        </w:rPr>
        <w:t>a un ÁREA URBANIZABLE con uso HABITACIONAL UNIFAMILIAR DENSIDAD ALTA (H4-U).</w:t>
      </w:r>
      <w:r w:rsidRPr="005139FB">
        <w:rPr>
          <w:rFonts w:ascii="Arial" w:hAnsi="Arial" w:cs="Arial"/>
          <w:sz w:val="24"/>
          <w:szCs w:val="24"/>
        </w:rPr>
        <w:t xml:space="preserve"> Lo anterior de conformidad al Acta de la Cuarta </w:t>
      </w:r>
      <w:r w:rsidR="005139FB" w:rsidRPr="005139FB">
        <w:rPr>
          <w:rFonts w:ascii="Arial" w:hAnsi="Arial" w:cs="Arial"/>
          <w:sz w:val="24"/>
          <w:szCs w:val="24"/>
        </w:rPr>
        <w:t>Sesión</w:t>
      </w:r>
      <w:r w:rsidRPr="005139FB">
        <w:rPr>
          <w:rFonts w:ascii="Arial" w:hAnsi="Arial" w:cs="Arial"/>
          <w:sz w:val="24"/>
          <w:szCs w:val="24"/>
        </w:rPr>
        <w:t xml:space="preserve"> Ordinaria del Consejo Municipal de Desarrollo Urbano.  </w:t>
      </w:r>
      <w:r w:rsidRPr="005139FB">
        <w:rPr>
          <w:rFonts w:ascii="Arial" w:hAnsi="Arial" w:cs="Arial"/>
          <w:b/>
          <w:sz w:val="24"/>
          <w:szCs w:val="24"/>
        </w:rPr>
        <w:t>(Anexo 3).</w:t>
      </w:r>
      <w:r w:rsidRPr="005139FB">
        <w:rPr>
          <w:rFonts w:ascii="Arial" w:hAnsi="Arial" w:cs="Arial"/>
          <w:sz w:val="24"/>
          <w:szCs w:val="24"/>
        </w:rPr>
        <w:t xml:space="preserve">  </w:t>
      </w:r>
    </w:p>
    <w:p w:rsidR="007370B1" w:rsidRPr="005139FB" w:rsidRDefault="007370B1" w:rsidP="007370B1">
      <w:pPr>
        <w:pStyle w:val="Prrafodelista"/>
        <w:ind w:left="491"/>
        <w:rPr>
          <w:rFonts w:ascii="Arial" w:hAnsi="Arial" w:cs="Arial"/>
          <w:sz w:val="24"/>
          <w:szCs w:val="24"/>
        </w:rPr>
      </w:pPr>
    </w:p>
    <w:p w:rsidR="007370B1" w:rsidRPr="005139FB" w:rsidRDefault="007370B1" w:rsidP="007370B1">
      <w:pPr>
        <w:pStyle w:val="Prrafodelista"/>
        <w:numPr>
          <w:ilvl w:val="0"/>
          <w:numId w:val="2"/>
        </w:numPr>
        <w:spacing w:after="0" w:line="240" w:lineRule="auto"/>
        <w:ind w:left="0" w:firstLine="491"/>
        <w:jc w:val="both"/>
        <w:rPr>
          <w:rFonts w:ascii="Arial" w:hAnsi="Arial" w:cs="Arial"/>
          <w:sz w:val="24"/>
          <w:szCs w:val="24"/>
        </w:rPr>
      </w:pPr>
      <w:r w:rsidRPr="005139FB">
        <w:rPr>
          <w:rFonts w:ascii="Arial" w:hAnsi="Arial" w:cs="Arial"/>
          <w:sz w:val="24"/>
          <w:szCs w:val="24"/>
        </w:rPr>
        <w:t xml:space="preserve"> Que el día martes 30 de septiembre del 2025, </w:t>
      </w:r>
      <w:r w:rsidRPr="005139FB">
        <w:rPr>
          <w:rFonts w:ascii="Arial" w:hAnsi="Arial" w:cs="Arial"/>
          <w:bCs/>
          <w:sz w:val="24"/>
          <w:szCs w:val="24"/>
        </w:rPr>
        <w:t>a las</w:t>
      </w:r>
      <w:r w:rsidRPr="005139FB">
        <w:rPr>
          <w:rFonts w:ascii="Arial" w:hAnsi="Arial" w:cs="Arial"/>
          <w:b/>
          <w:bCs/>
          <w:sz w:val="24"/>
          <w:szCs w:val="24"/>
        </w:rPr>
        <w:t xml:space="preserve"> 9:52 horas</w:t>
      </w:r>
      <w:r w:rsidRPr="005139FB">
        <w:rPr>
          <w:rFonts w:ascii="Arial" w:hAnsi="Arial" w:cs="Arial"/>
          <w:sz w:val="24"/>
          <w:szCs w:val="24"/>
        </w:rPr>
        <w:t xml:space="preserve">, dentro de las instalaciones de la Dirección General de Gestión de la Ciudad, se celebró la Sexta Sesión Ordinaria del Consejo Municipal de Desarrollo Urbano del Municipio de Zapotlán El Grande, Jalisco, en el cual se aprobó en el quinto punto del orden del día, mismo que señala de manera textual: </w:t>
      </w:r>
    </w:p>
    <w:p w:rsidR="007370B1" w:rsidRPr="005139FB" w:rsidRDefault="007370B1" w:rsidP="007370B1">
      <w:pPr>
        <w:rPr>
          <w:rFonts w:ascii="Arial" w:hAnsi="Arial" w:cs="Arial"/>
          <w:sz w:val="24"/>
          <w:szCs w:val="24"/>
        </w:rPr>
      </w:pPr>
    </w:p>
    <w:p w:rsidR="007370B1" w:rsidRPr="005139FB" w:rsidRDefault="007370B1" w:rsidP="005139FB">
      <w:pPr>
        <w:ind w:left="1134"/>
        <w:jc w:val="both"/>
        <w:rPr>
          <w:rFonts w:ascii="Arial" w:hAnsi="Arial" w:cs="Arial"/>
          <w:i/>
          <w:sz w:val="20"/>
          <w:szCs w:val="20"/>
        </w:rPr>
      </w:pPr>
      <w:r w:rsidRPr="005139FB">
        <w:rPr>
          <w:rFonts w:ascii="Arial" w:hAnsi="Arial" w:cs="Arial"/>
          <w:b/>
          <w:i/>
          <w:sz w:val="20"/>
          <w:szCs w:val="20"/>
        </w:rPr>
        <w:t>“…V.</w:t>
      </w:r>
      <w:r w:rsidRPr="005139FB">
        <w:rPr>
          <w:rFonts w:ascii="Arial" w:hAnsi="Arial" w:cs="Arial"/>
          <w:i/>
          <w:sz w:val="20"/>
          <w:szCs w:val="20"/>
        </w:rPr>
        <w:tab/>
        <w:t>AUTORIZACIÓN DE LA MODIFICACIÓN DEL ACTA DE LA CUARTA SESIÓN ORDINARIA DEL CONSEJO MUNICIPAL DE DESARROLLO URBANO CELEBRADA EL DIA JUEVES 24 DE ABRIL DEL 2025 PARA EFECTOS DE TURNAR ÚNICAMENTE EL DICTAMEN TÉCNICO RESPECTO EL INICIO DE LA CONSULTA PÚBLICA Y LA CONVOCATORIA DE LA MODIFICACIÓN PARCIAL AL PROGRAMA MUNICIPAL DE DESARROLLO URBANO Y AL PLAN PARCIAL DE DESARROLLO URBANO DE ZAPOTLÁN EL GRANDE, JALISCO, CONSISTENTE EN UN CLASIFICACIÓN  COMO NO URBANIZABLE Y ÁREA DE TRANSICIÓN, AGROPECUARIO (AT 05, AG), A UN ÁREA URBANIZABLE CON USO HABITACIONAL UNIFAMILIAR DENSIDAD ALTA (H4-U) DE CONFORMIDAD AL DISTRITO 02 “LAGO DE ZAPOTLÁN” SUBDISTRITO 03 “LAS CARBONERAS-CHUALAPAN.” DEL PREDIO LOCALIZADO AL NORPONIENTE, EN LA ESQUINA NORPONIENTE DEL CRUCE DE LA AUTOPISTA GUADALAJARA-COLIMA Y LA CARRETERA ATEQUIZAYÁN, CON COLINDANCIA CON HACIENDA EL ÁNGEL, SEÑALADO EN EL PUNTO NÚMERO IV DEL ORDEN DEL DÍA DE LA SESIÓN ANTES MENCIONADA</w:t>
      </w:r>
      <w:r w:rsidRPr="005139FB">
        <w:rPr>
          <w:rFonts w:ascii="Arial" w:hAnsi="Arial" w:cs="Arial"/>
          <w:b/>
          <w:i/>
          <w:sz w:val="20"/>
          <w:szCs w:val="20"/>
        </w:rPr>
        <w:t>…” (sic).</w:t>
      </w:r>
      <w:r w:rsidRPr="005139FB">
        <w:rPr>
          <w:rFonts w:ascii="Arial" w:hAnsi="Arial" w:cs="Arial"/>
          <w:i/>
          <w:sz w:val="20"/>
          <w:szCs w:val="20"/>
        </w:rPr>
        <w:t xml:space="preserve"> </w:t>
      </w:r>
    </w:p>
    <w:p w:rsidR="007370B1" w:rsidRPr="00775B83" w:rsidRDefault="007370B1" w:rsidP="007370B1">
      <w:pPr>
        <w:ind w:left="1134"/>
        <w:rPr>
          <w:i/>
        </w:rPr>
      </w:pPr>
    </w:p>
    <w:p w:rsidR="007370B1" w:rsidRPr="005139FB" w:rsidRDefault="007370B1" w:rsidP="005139FB">
      <w:pPr>
        <w:ind w:firstLine="567"/>
        <w:jc w:val="both"/>
        <w:rPr>
          <w:rFonts w:ascii="Arial" w:hAnsi="Arial" w:cs="Arial"/>
          <w:bCs/>
          <w:sz w:val="24"/>
          <w:szCs w:val="24"/>
        </w:rPr>
      </w:pPr>
      <w:r w:rsidRPr="005139FB">
        <w:rPr>
          <w:rFonts w:ascii="Arial" w:hAnsi="Arial" w:cs="Arial"/>
          <w:sz w:val="24"/>
          <w:szCs w:val="24"/>
        </w:rPr>
        <w:t>En virtud de lo anterior y como ha quedado asentado en el Acta de la Sexta Sesión Ordinaria del Consejo Municipal de Desarrollo Urbano (</w:t>
      </w:r>
      <w:r w:rsidRPr="005139FB">
        <w:rPr>
          <w:rFonts w:ascii="Arial" w:hAnsi="Arial" w:cs="Arial"/>
          <w:b/>
          <w:sz w:val="24"/>
          <w:szCs w:val="24"/>
        </w:rPr>
        <w:t>Anexo 4</w:t>
      </w:r>
      <w:r w:rsidRPr="005139FB">
        <w:rPr>
          <w:rFonts w:ascii="Arial" w:hAnsi="Arial" w:cs="Arial"/>
          <w:sz w:val="24"/>
          <w:szCs w:val="24"/>
        </w:rPr>
        <w:t xml:space="preserve">), se hizo mención la importancia de la autorización del punto antes mencionado, en el sentido de que dicha actualización del </w:t>
      </w:r>
      <w:r w:rsidRPr="005139FB">
        <w:rPr>
          <w:rFonts w:ascii="Arial" w:hAnsi="Arial" w:cs="Arial"/>
          <w:bCs/>
          <w:sz w:val="24"/>
          <w:szCs w:val="24"/>
        </w:rPr>
        <w:t xml:space="preserve">proyecto del Dictamen Técnico y la Convocatoria para la Consulta Pública obedecía a la suscripción del dictamen con fecha reciente y a la propia notificación número NOT/191-G/2025 del 07 de agosto del año en curso suscrito por la Mtra. Karla Cisneros Torres, Secretaria de Gobierno, con respecto a las consideraciones ligadas al </w:t>
      </w:r>
      <w:r w:rsidR="009E1F00" w:rsidRPr="009E1F00">
        <w:rPr>
          <w:rFonts w:ascii="Arial" w:hAnsi="Arial" w:cs="Arial"/>
          <w:b/>
          <w:bCs/>
          <w:sz w:val="24"/>
          <w:szCs w:val="24"/>
        </w:rPr>
        <w:t>“</w:t>
      </w:r>
      <w:r w:rsidRPr="009E1F00">
        <w:rPr>
          <w:rFonts w:ascii="Arial" w:hAnsi="Arial" w:cs="Arial"/>
          <w:b/>
          <w:bCs/>
          <w:sz w:val="24"/>
          <w:szCs w:val="24"/>
        </w:rPr>
        <w:t>PROGRAMA MUNICIPAL ACCESO AL SUELO URBANO PARA LA VIVIENDA</w:t>
      </w:r>
      <w:r w:rsidR="009E1F00" w:rsidRPr="009E1F00">
        <w:rPr>
          <w:rFonts w:ascii="Arial" w:hAnsi="Arial" w:cs="Arial"/>
          <w:b/>
          <w:bCs/>
          <w:sz w:val="24"/>
          <w:szCs w:val="24"/>
        </w:rPr>
        <w:t>”</w:t>
      </w:r>
      <w:r w:rsidRPr="005139FB">
        <w:rPr>
          <w:rFonts w:ascii="Arial" w:hAnsi="Arial" w:cs="Arial"/>
          <w:bCs/>
          <w:sz w:val="24"/>
          <w:szCs w:val="24"/>
        </w:rPr>
        <w:t xml:space="preserve">, justificando de esta manera, él porque no se había turnado a la Comisión Edilicia Permanente de Obras Públicas, Planeación Urbana y Regularización de la Tenencia de la Tierra, considerando, este momento el procesal oportuno para los efectos antes mencionados. </w:t>
      </w:r>
    </w:p>
    <w:p w:rsidR="007370B1" w:rsidRPr="005139FB" w:rsidRDefault="007370B1" w:rsidP="005139FB">
      <w:pPr>
        <w:ind w:firstLine="567"/>
        <w:jc w:val="both"/>
        <w:rPr>
          <w:rFonts w:ascii="Arial" w:hAnsi="Arial" w:cs="Arial"/>
          <w:bCs/>
          <w:sz w:val="24"/>
          <w:szCs w:val="24"/>
        </w:rPr>
      </w:pPr>
    </w:p>
    <w:p w:rsidR="007370B1" w:rsidRPr="005139FB" w:rsidRDefault="007370B1" w:rsidP="005139FB">
      <w:pPr>
        <w:ind w:firstLine="567"/>
        <w:jc w:val="both"/>
        <w:rPr>
          <w:rFonts w:ascii="Arial" w:hAnsi="Arial" w:cs="Arial"/>
          <w:sz w:val="24"/>
          <w:szCs w:val="24"/>
        </w:rPr>
      </w:pPr>
      <w:r w:rsidRPr="005139FB">
        <w:rPr>
          <w:rFonts w:ascii="Arial" w:hAnsi="Arial" w:cs="Arial"/>
          <w:sz w:val="24"/>
          <w:szCs w:val="24"/>
        </w:rPr>
        <w:t xml:space="preserve">Por lo </w:t>
      </w:r>
      <w:r w:rsidR="009E1F00">
        <w:rPr>
          <w:rFonts w:ascii="Arial" w:hAnsi="Arial" w:cs="Arial"/>
          <w:sz w:val="24"/>
          <w:szCs w:val="24"/>
        </w:rPr>
        <w:t>anterior, dicho Consejo Municipal</w:t>
      </w:r>
      <w:r w:rsidRPr="005139FB">
        <w:rPr>
          <w:rFonts w:ascii="Arial" w:hAnsi="Arial" w:cs="Arial"/>
          <w:sz w:val="24"/>
          <w:szCs w:val="24"/>
        </w:rPr>
        <w:t xml:space="preserve">, solicito a esta Comisión Edilicia Permanente de Obras Públicas, Planeación Urbana y Regularización de la Tenencia de la Tierra, emita un dictamen al Pleno del Ayuntamiento, en el cual se apruebe el inicio de la consulta pública, la convocatoria del Consejo Municipal de Desarrollo Urbano y se someta a consulta pública el que tiene por objeto la modificación parcial al Programa Municipal de Desarrollo Urbano y al Plan Parcial de Desarrollo Urbano de Zapotlán El Grande, Jalisco, Distrito 2 “LAGO DE </w:t>
      </w:r>
      <w:r w:rsidRPr="005139FB">
        <w:rPr>
          <w:rFonts w:ascii="Arial" w:hAnsi="Arial" w:cs="Arial"/>
          <w:sz w:val="24"/>
          <w:szCs w:val="24"/>
        </w:rPr>
        <w:lastRenderedPageBreak/>
        <w:t>ZAPOTLÁN”, Subdistrito 3 “LAS CARBONERAS-CHULUAPAN”, consistente en una clasificación de No Urbanizable y Área de Transición, Agropecuario (AT 05, AG), a un ÁREA URBANIZABLE con uso HABITACIONAL UNIFAMILIAR DENSIDAD ALTA (H4-U), por un término de un mes (30 días), para recibir en forma impresa en papel y en forma electrónica a través de la página oficial, las críticas y proposiciones concretas que consideren oportuno formular los miembros de la comunidad de conformidad con lo dispuesto por el artículo 98 fracción III del Código Urbano para el Estado de Jalisco;</w:t>
      </w:r>
    </w:p>
    <w:p w:rsidR="00197C25" w:rsidRDefault="00197C25" w:rsidP="007370B1">
      <w:pPr>
        <w:spacing w:after="0" w:line="240" w:lineRule="auto"/>
        <w:jc w:val="both"/>
        <w:rPr>
          <w:rFonts w:ascii="Arial" w:eastAsia="Calibri" w:hAnsi="Arial" w:cs="Arial"/>
          <w:b/>
          <w:bCs/>
          <w:lang w:val="es-ES"/>
        </w:rPr>
      </w:pPr>
    </w:p>
    <w:p w:rsidR="00197C25" w:rsidRPr="009E1F00" w:rsidRDefault="00197C25" w:rsidP="00197C25">
      <w:pPr>
        <w:jc w:val="both"/>
        <w:rPr>
          <w:rFonts w:ascii="Arial" w:eastAsia="Calibri" w:hAnsi="Arial" w:cs="Arial"/>
          <w:bCs/>
          <w:sz w:val="24"/>
          <w:szCs w:val="24"/>
          <w:lang w:val="es-ES"/>
        </w:rPr>
      </w:pPr>
      <w:r>
        <w:rPr>
          <w:rFonts w:ascii="Arial" w:eastAsia="Calibri" w:hAnsi="Arial" w:cs="Arial"/>
          <w:b/>
          <w:bCs/>
          <w:lang w:val="es-ES"/>
        </w:rPr>
        <w:tab/>
      </w:r>
      <w:r w:rsidRPr="009E1F00">
        <w:rPr>
          <w:rFonts w:ascii="Arial" w:eastAsia="Calibri" w:hAnsi="Arial" w:cs="Arial"/>
          <w:bCs/>
          <w:sz w:val="24"/>
          <w:szCs w:val="24"/>
          <w:lang w:val="es-ES"/>
        </w:rPr>
        <w:t xml:space="preserve">A virtud de la solicitud hecha por el Consejo Municipal de Desarrollo Urbano, esta Comisión Edilicia Permanente de Obras Públicas, Planeación Urbana y Regularización de la Tenencia de la Tierra, emite los siguientes: </w:t>
      </w:r>
    </w:p>
    <w:p w:rsidR="00197C25" w:rsidRPr="00355F7C" w:rsidRDefault="00197C25" w:rsidP="00197C25">
      <w:pPr>
        <w:jc w:val="center"/>
        <w:rPr>
          <w:rFonts w:ascii="Arial" w:eastAsia="Calibri" w:hAnsi="Arial" w:cs="Arial"/>
          <w:b/>
          <w:bCs/>
          <w:lang w:val="es-ES"/>
        </w:rPr>
      </w:pPr>
      <w:r w:rsidRPr="00355F7C">
        <w:rPr>
          <w:rFonts w:ascii="Arial" w:eastAsia="Calibri" w:hAnsi="Arial" w:cs="Arial"/>
          <w:b/>
          <w:bCs/>
          <w:lang w:val="es-ES"/>
        </w:rPr>
        <w:t xml:space="preserve">C O N S I D E R A N D O </w:t>
      </w:r>
      <w:proofErr w:type="gramStart"/>
      <w:r w:rsidRPr="00355F7C">
        <w:rPr>
          <w:rFonts w:ascii="Arial" w:eastAsia="Calibri" w:hAnsi="Arial" w:cs="Arial"/>
          <w:b/>
          <w:bCs/>
          <w:lang w:val="es-ES"/>
        </w:rPr>
        <w:t>S :</w:t>
      </w:r>
      <w:proofErr w:type="gramEnd"/>
    </w:p>
    <w:p w:rsidR="00197C25" w:rsidRDefault="00197C25" w:rsidP="00197C25">
      <w:pPr>
        <w:jc w:val="both"/>
        <w:rPr>
          <w:rFonts w:ascii="Arial" w:eastAsia="Calibri" w:hAnsi="Arial" w:cs="Arial"/>
          <w:b/>
          <w:bCs/>
          <w:lang w:val="es-ES"/>
        </w:rPr>
      </w:pPr>
    </w:p>
    <w:p w:rsidR="00197C25" w:rsidRDefault="00197C25" w:rsidP="00197C25">
      <w:pPr>
        <w:jc w:val="both"/>
        <w:rPr>
          <w:rFonts w:ascii="Arial" w:hAnsi="Arial" w:cs="Arial"/>
          <w:sz w:val="24"/>
          <w:szCs w:val="24"/>
        </w:rPr>
      </w:pPr>
      <w:r>
        <w:rPr>
          <w:rFonts w:ascii="Arial" w:eastAsia="Calibri" w:hAnsi="Arial" w:cs="Arial"/>
          <w:b/>
          <w:bCs/>
          <w:lang w:val="es-ES"/>
        </w:rPr>
        <w:tab/>
        <w:t xml:space="preserve">1.- </w:t>
      </w:r>
      <w:r w:rsidRPr="00736D08">
        <w:rPr>
          <w:rFonts w:ascii="Arial" w:eastAsia="Calibri" w:hAnsi="Arial" w:cs="Arial"/>
          <w:bCs/>
          <w:sz w:val="24"/>
          <w:szCs w:val="24"/>
          <w:lang w:val="es-ES"/>
        </w:rPr>
        <w:t>Que esta Comisión Edilicia Permanente de Obras Públicas, Planeación Urbana y Regularización de la Tenencia de la Tierra, es legalmente competente para conocer del presente asunto,</w:t>
      </w:r>
      <w:r>
        <w:rPr>
          <w:rFonts w:ascii="Arial" w:eastAsia="Calibri" w:hAnsi="Arial" w:cs="Arial"/>
          <w:bCs/>
          <w:sz w:val="24"/>
          <w:szCs w:val="24"/>
          <w:lang w:val="es-ES"/>
        </w:rPr>
        <w:t xml:space="preserve"> de conformidad con lo que al efecto establecen los numerales </w:t>
      </w:r>
      <w:r w:rsidRPr="00736D08">
        <w:rPr>
          <w:rFonts w:ascii="Arial" w:hAnsi="Arial" w:cs="Arial"/>
          <w:sz w:val="24"/>
          <w:szCs w:val="24"/>
        </w:rPr>
        <w:t>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w:t>
      </w:r>
      <w:r>
        <w:rPr>
          <w:rFonts w:ascii="Arial" w:hAnsi="Arial" w:cs="Arial"/>
          <w:sz w:val="24"/>
          <w:szCs w:val="24"/>
        </w:rPr>
        <w:t>, aplicado por analogía</w:t>
      </w:r>
      <w:r w:rsidRPr="00736D08">
        <w:rPr>
          <w:rFonts w:ascii="Arial" w:hAnsi="Arial" w:cs="Arial"/>
          <w:sz w:val="24"/>
          <w:szCs w:val="24"/>
        </w:rPr>
        <w:t>; con las atribuciones dispuestas por los artículos 206 fracciones VIII, IX, X, XII, 207 fracciones VII, IX, X, XI, 207 Bis fracciones XI y XII del Reglamento del Gobierno y la Administración Pública Municipal de Zapotlán el Grande, Jalisco;</w:t>
      </w:r>
      <w:r>
        <w:rPr>
          <w:rFonts w:ascii="Arial" w:hAnsi="Arial" w:cs="Arial"/>
          <w:sz w:val="24"/>
          <w:szCs w:val="24"/>
        </w:rPr>
        <w:t xml:space="preserve"> así como lo dispuesto en el artículo 64 del Reglamento Interior del Ayuntamiento de Zapotlán el Grande, Jalisco. </w:t>
      </w:r>
    </w:p>
    <w:p w:rsidR="00197C25" w:rsidRDefault="00197C25" w:rsidP="00197C25">
      <w:pPr>
        <w:jc w:val="both"/>
        <w:rPr>
          <w:rFonts w:ascii="Arial" w:hAnsi="Arial" w:cs="Arial"/>
          <w:sz w:val="24"/>
          <w:szCs w:val="24"/>
        </w:rPr>
      </w:pPr>
      <w:r>
        <w:rPr>
          <w:rFonts w:ascii="Arial" w:hAnsi="Arial" w:cs="Arial"/>
          <w:sz w:val="24"/>
          <w:szCs w:val="24"/>
        </w:rPr>
        <w:tab/>
      </w:r>
      <w:r w:rsidRPr="00C81437">
        <w:rPr>
          <w:rFonts w:ascii="Arial" w:hAnsi="Arial" w:cs="Arial"/>
          <w:b/>
          <w:sz w:val="24"/>
          <w:szCs w:val="24"/>
        </w:rPr>
        <w:t xml:space="preserve">2.- </w:t>
      </w:r>
      <w:r>
        <w:rPr>
          <w:rFonts w:ascii="Arial" w:hAnsi="Arial" w:cs="Arial"/>
          <w:sz w:val="24"/>
          <w:szCs w:val="24"/>
        </w:rPr>
        <w:t xml:space="preserve">Ahora bien, el Código Urbano para el Estado de Jalisco, previene para el caso que nos ocupa, lo siguiente: </w:t>
      </w:r>
    </w:p>
    <w:p w:rsidR="00197C25" w:rsidRPr="00772ECB" w:rsidRDefault="00197C25" w:rsidP="00197C25">
      <w:pPr>
        <w:spacing w:after="0" w:line="240" w:lineRule="auto"/>
        <w:jc w:val="both"/>
        <w:rPr>
          <w:rFonts w:ascii="Arial" w:hAnsi="Arial" w:cs="Arial"/>
          <w:b/>
          <w:bCs/>
          <w:color w:val="000000"/>
          <w:sz w:val="20"/>
          <w:szCs w:val="20"/>
        </w:rPr>
      </w:pPr>
    </w:p>
    <w:p w:rsidR="00197C25" w:rsidRPr="00C81437" w:rsidRDefault="00197C25" w:rsidP="00197C25">
      <w:pPr>
        <w:spacing w:after="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1º. </w:t>
      </w:r>
      <w:r w:rsidRPr="00C81437">
        <w:rPr>
          <w:rFonts w:ascii="Arial" w:hAnsi="Arial" w:cs="Arial"/>
          <w:bCs/>
          <w:i/>
          <w:sz w:val="16"/>
          <w:szCs w:val="16"/>
        </w:rPr>
        <w:t xml:space="preserve">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w:t>
      </w:r>
      <w:r w:rsidRPr="00C81437">
        <w:rPr>
          <w:rFonts w:ascii="Arial" w:hAnsi="Arial" w:cs="Arial"/>
          <w:bCs/>
          <w:i/>
          <w:sz w:val="16"/>
          <w:szCs w:val="16"/>
        </w:rPr>
        <w:lastRenderedPageBreak/>
        <w:t>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p>
    <w:p w:rsidR="00197C25" w:rsidRPr="00C81437" w:rsidRDefault="00197C25" w:rsidP="00197C25">
      <w:pPr>
        <w:pStyle w:val="Estilo"/>
        <w:ind w:left="1134" w:right="1134"/>
        <w:rPr>
          <w:i/>
          <w:sz w:val="16"/>
          <w:szCs w:val="16"/>
        </w:rPr>
      </w:pPr>
    </w:p>
    <w:p w:rsidR="00197C25" w:rsidRPr="00C81437" w:rsidRDefault="00197C25" w:rsidP="00197C25">
      <w:pPr>
        <w:pStyle w:val="Estilo"/>
        <w:ind w:left="1134" w:right="1134"/>
        <w:rPr>
          <w:i/>
          <w:sz w:val="16"/>
          <w:szCs w:val="16"/>
        </w:rPr>
      </w:pPr>
      <w:r w:rsidRPr="00C81437">
        <w:rPr>
          <w:b/>
          <w:bCs/>
          <w:i/>
          <w:sz w:val="16"/>
          <w:szCs w:val="16"/>
        </w:rPr>
        <w:t>Artículo 2°.</w:t>
      </w:r>
      <w:r w:rsidRPr="00C81437">
        <w:rPr>
          <w:i/>
          <w:sz w:val="16"/>
          <w:szCs w:val="16"/>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C81437">
        <w:rPr>
          <w:i/>
          <w:sz w:val="16"/>
          <w:szCs w:val="16"/>
          <w:u w:val="single"/>
        </w:rPr>
        <w:t>quedan sujetas a cumplir las disposiciones del presente Código</w:t>
      </w:r>
      <w:r w:rsidRPr="00C81437">
        <w:rPr>
          <w:i/>
          <w:sz w:val="16"/>
          <w:szCs w:val="16"/>
        </w:rPr>
        <w:t>.</w:t>
      </w:r>
    </w:p>
    <w:p w:rsidR="00197C25" w:rsidRPr="00736D08" w:rsidRDefault="00197C25" w:rsidP="00197C25">
      <w:pPr>
        <w:jc w:val="both"/>
        <w:rPr>
          <w:rFonts w:ascii="Arial" w:eastAsia="Calibri" w:hAnsi="Arial" w:cs="Arial"/>
          <w:bCs/>
          <w:sz w:val="24"/>
          <w:szCs w:val="24"/>
          <w:lang w:val="es-ES"/>
        </w:rPr>
      </w:pP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98. </w:t>
      </w:r>
      <w:r w:rsidRPr="00C81437">
        <w:rPr>
          <w:rFonts w:ascii="Arial" w:hAnsi="Arial" w:cs="Arial"/>
          <w:bCs/>
          <w:i/>
          <w:sz w:val="16"/>
          <w:szCs w:val="16"/>
          <w:u w:val="single"/>
        </w:rPr>
        <w:t>Para elaborar, aprobar y modificar el programa municipal de desarrollo urbano, se seguirá el procedimiento siguiente:</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 El Ayuntamiento aprobará que se elabore el proyecto de programa o se revise el programa vigente </w:t>
      </w:r>
      <w:proofErr w:type="gramStart"/>
      <w:r w:rsidRPr="00C81437">
        <w:rPr>
          <w:rFonts w:ascii="Arial" w:hAnsi="Arial" w:cs="Arial"/>
          <w:bCs/>
          <w:i/>
          <w:sz w:val="16"/>
          <w:szCs w:val="16"/>
        </w:rPr>
        <w:t>y  dará</w:t>
      </w:r>
      <w:proofErr w:type="gramEnd"/>
      <w:r w:rsidRPr="00C81437">
        <w:rPr>
          <w:rFonts w:ascii="Arial" w:hAnsi="Arial" w:cs="Arial"/>
          <w:bCs/>
          <w:i/>
          <w:sz w:val="16"/>
          <w:szCs w:val="16"/>
        </w:rPr>
        <w:t xml:space="preserve"> aviso público del inicio del proceso de planeación;</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IV.</w:t>
      </w:r>
      <w:r w:rsidRPr="00C81437">
        <w:rPr>
          <w:rFonts w:ascii="Arial" w:hAnsi="Arial" w:cs="Arial"/>
          <w:b/>
          <w:i/>
          <w:sz w:val="16"/>
          <w:szCs w:val="16"/>
        </w:rPr>
        <w:t xml:space="preserve"> </w:t>
      </w:r>
      <w:r w:rsidRPr="00C81437">
        <w:rPr>
          <w:rFonts w:ascii="Arial" w:hAnsi="Arial" w:cs="Arial"/>
          <w:i/>
          <w:sz w:val="16"/>
          <w:szCs w:val="16"/>
        </w:rPr>
        <w:t>La convocatoria del Consejo se publicará en los estrados de la Presidencia Municipal, en las delegaciones y en los lugares de mayor concurrencia de la población</w:t>
      </w:r>
      <w:r w:rsidRPr="00C81437">
        <w:rPr>
          <w:rFonts w:ascii="Arial" w:hAnsi="Arial" w:cs="Arial"/>
          <w:bCs/>
          <w:i/>
          <w:sz w:val="16"/>
          <w:szCs w:val="16"/>
        </w:rPr>
        <w:t xml:space="preserve">; </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w:t>
      </w:r>
      <w:r w:rsidRPr="00C81437">
        <w:rPr>
          <w:rFonts w:ascii="Arial" w:hAnsi="Arial" w:cs="Arial"/>
          <w:i/>
          <w:sz w:val="16"/>
          <w:szCs w:val="16"/>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C81437">
        <w:rPr>
          <w:rFonts w:ascii="Arial" w:hAnsi="Arial" w:cs="Arial"/>
          <w:bCs/>
          <w:i/>
          <w:sz w:val="16"/>
          <w:szCs w:val="16"/>
        </w:rPr>
        <w:t>;</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VI.</w:t>
      </w:r>
      <w:r w:rsidRPr="00C81437">
        <w:rPr>
          <w:rFonts w:ascii="Arial" w:hAnsi="Arial" w:cs="Arial"/>
          <w:i/>
          <w:sz w:val="16"/>
          <w:szCs w:val="16"/>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C81437">
        <w:rPr>
          <w:rFonts w:ascii="Arial" w:hAnsi="Arial" w:cs="Arial"/>
          <w:bCs/>
          <w:i/>
          <w:sz w:val="16"/>
          <w:szCs w:val="16"/>
        </w:rPr>
        <w:t xml:space="preserve">; </w:t>
      </w:r>
    </w:p>
    <w:p w:rsidR="00197C25" w:rsidRPr="00C81437" w:rsidRDefault="00197C25" w:rsidP="00197C25">
      <w:pPr>
        <w:spacing w:after="240" w:line="240" w:lineRule="auto"/>
        <w:ind w:left="1134" w:right="1134"/>
        <w:jc w:val="both"/>
        <w:rPr>
          <w:rFonts w:ascii="Arial" w:hAnsi="Arial" w:cs="Arial"/>
          <w:i/>
          <w:sz w:val="16"/>
          <w:szCs w:val="16"/>
        </w:rPr>
      </w:pPr>
      <w:r w:rsidRPr="00C81437">
        <w:rPr>
          <w:rFonts w:ascii="Arial" w:hAnsi="Arial" w:cs="Arial"/>
          <w:bCs/>
          <w:i/>
          <w:sz w:val="16"/>
          <w:szCs w:val="16"/>
        </w:rPr>
        <w:t xml:space="preserve">VII. </w:t>
      </w:r>
      <w:r w:rsidRPr="00C81437">
        <w:rPr>
          <w:rFonts w:ascii="Arial" w:hAnsi="Arial" w:cs="Arial"/>
          <w:i/>
          <w:sz w:val="16"/>
          <w:szCs w:val="16"/>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rsidR="00197C25" w:rsidRPr="00C81437" w:rsidRDefault="00197C25" w:rsidP="00197C25">
      <w:pPr>
        <w:spacing w:after="240" w:line="240" w:lineRule="auto"/>
        <w:ind w:left="1134" w:right="1134"/>
        <w:jc w:val="both"/>
        <w:rPr>
          <w:rFonts w:ascii="Arial" w:hAnsi="Arial" w:cs="Arial"/>
          <w:bCs/>
          <w:i/>
          <w:sz w:val="16"/>
          <w:szCs w:val="16"/>
        </w:rPr>
      </w:pPr>
      <w:r w:rsidRPr="00C81437">
        <w:rPr>
          <w:rFonts w:ascii="Arial" w:hAnsi="Arial" w:cs="Arial"/>
          <w:i/>
          <w:sz w:val="16"/>
          <w:szCs w:val="16"/>
        </w:rPr>
        <w:t>VIII. Una vez que se dictamine el proyecto de programa, será presentado en sesión del Ayuntamiento para su aprobación, modificación o rechazo.</w:t>
      </w:r>
    </w:p>
    <w:p w:rsidR="00197C25" w:rsidRDefault="00197C25" w:rsidP="00197C25">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99. </w:t>
      </w:r>
      <w:r w:rsidRPr="00C81437">
        <w:rPr>
          <w:rFonts w:ascii="Arial" w:hAnsi="Arial" w:cs="Arial"/>
          <w:bCs/>
          <w:i/>
          <w:sz w:val="16"/>
          <w:szCs w:val="16"/>
        </w:rPr>
        <w:t>Cumplidas las formalidades para su aprobación, el programa municipal de desarrollo urbano o sus modificaciones será publicado por el Ayuntamiento y se solicitará su registro conforme a las disposiciones del artículo 82 de este Código.</w:t>
      </w:r>
    </w:p>
    <w:p w:rsidR="00197C25" w:rsidRDefault="00197C25" w:rsidP="00197C25">
      <w:pPr>
        <w:ind w:firstLine="708"/>
        <w:jc w:val="both"/>
        <w:rPr>
          <w:rFonts w:ascii="Arial" w:eastAsia="Calibri" w:hAnsi="Arial" w:cs="Arial"/>
          <w:bCs/>
          <w:sz w:val="24"/>
          <w:szCs w:val="24"/>
          <w:lang w:val="es-ES"/>
        </w:rPr>
      </w:pPr>
      <w:r>
        <w:rPr>
          <w:rFonts w:ascii="Arial" w:eastAsia="Calibri" w:hAnsi="Arial" w:cs="Arial"/>
          <w:bCs/>
          <w:sz w:val="24"/>
          <w:szCs w:val="24"/>
          <w:lang w:val="es-ES"/>
        </w:rPr>
        <w:lastRenderedPageBreak/>
        <w:t xml:space="preserve">En cumplimiento a las disposiciones contenidas en los numerales antes transcritos, es menester de igual forma, atender lo dispuesto en el artículo 251 del cuerpo de leyes en cita, que establece: </w:t>
      </w:r>
    </w:p>
    <w:p w:rsidR="00197C25" w:rsidRPr="00C81437" w:rsidRDefault="00197C25" w:rsidP="00197C25">
      <w:pPr>
        <w:pStyle w:val="Estilo"/>
        <w:ind w:left="1134" w:right="1134"/>
        <w:rPr>
          <w:i/>
          <w:sz w:val="16"/>
          <w:szCs w:val="16"/>
        </w:rPr>
      </w:pPr>
      <w:r w:rsidRPr="00C81437">
        <w:rPr>
          <w:b/>
          <w:bCs/>
          <w:i/>
          <w:sz w:val="16"/>
          <w:szCs w:val="16"/>
        </w:rPr>
        <w:t>Artículo 251.</w:t>
      </w:r>
      <w:r w:rsidRPr="00C81437">
        <w:rPr>
          <w:i/>
          <w:sz w:val="16"/>
          <w:szCs w:val="16"/>
        </w:rPr>
        <w:t xml:space="preserve"> Para realizar obras de urbanización es indispensable que se cuente con el Proyecto Definitivo de Urbanización que ordene y regule el crecimiento urbano para la zona de que se trate.</w:t>
      </w:r>
    </w:p>
    <w:p w:rsidR="00197C25" w:rsidRPr="00C81437" w:rsidRDefault="00197C25" w:rsidP="00197C25">
      <w:pPr>
        <w:pStyle w:val="Estilo"/>
        <w:ind w:left="1134" w:right="1134"/>
        <w:rPr>
          <w:i/>
          <w:sz w:val="16"/>
          <w:szCs w:val="16"/>
        </w:rPr>
      </w:pPr>
    </w:p>
    <w:p w:rsidR="00197C25" w:rsidRPr="00C81437" w:rsidRDefault="00197C25" w:rsidP="00197C25">
      <w:pPr>
        <w:spacing w:after="0" w:line="240" w:lineRule="auto"/>
        <w:ind w:left="1134" w:right="1134"/>
        <w:jc w:val="both"/>
        <w:rPr>
          <w:rFonts w:ascii="Arial" w:hAnsi="Arial" w:cs="Arial"/>
          <w:bCs/>
          <w:i/>
          <w:spacing w:val="-3"/>
          <w:sz w:val="16"/>
          <w:szCs w:val="16"/>
        </w:rPr>
      </w:pPr>
      <w:r w:rsidRPr="00C81437">
        <w:rPr>
          <w:rFonts w:ascii="Arial" w:hAnsi="Arial" w:cs="Arial"/>
          <w:bCs/>
          <w:i/>
          <w:spacing w:val="-3"/>
          <w:sz w:val="16"/>
          <w:szCs w:val="16"/>
        </w:rPr>
        <w:t xml:space="preserve">Los proyectos definitivos de urbanización deberán realizarse por un arquitecto, ingeniero civil, </w:t>
      </w:r>
      <w:proofErr w:type="gramStart"/>
      <w:r w:rsidRPr="00C81437">
        <w:rPr>
          <w:rFonts w:ascii="Arial" w:hAnsi="Arial" w:cs="Arial"/>
          <w:bCs/>
          <w:i/>
          <w:spacing w:val="-3"/>
          <w:sz w:val="16"/>
          <w:szCs w:val="16"/>
        </w:rPr>
        <w:t>urbanista,  ingeniero</w:t>
      </w:r>
      <w:proofErr w:type="gramEnd"/>
      <w:r w:rsidRPr="00C81437">
        <w:rPr>
          <w:rFonts w:ascii="Arial" w:hAnsi="Arial" w:cs="Arial"/>
          <w:bCs/>
          <w:i/>
          <w:spacing w:val="-3"/>
          <w:sz w:val="16"/>
          <w:szCs w:val="16"/>
        </w:rPr>
        <w:t xml:space="preserve"> en obras y servicios o cualquier profesionista con conocimientos en materia de urbanismo, con cédula legalmente expedida por la Dirección de Profesiones del Estado de Jalisco y registrado como director responsable, conforme a lo previsto en el presente Código.</w:t>
      </w:r>
    </w:p>
    <w:p w:rsidR="00197C25" w:rsidRPr="00C81437" w:rsidRDefault="00197C25" w:rsidP="00197C25">
      <w:pPr>
        <w:pStyle w:val="Estilo"/>
        <w:ind w:left="1134" w:right="1134"/>
        <w:rPr>
          <w:i/>
          <w:sz w:val="16"/>
          <w:szCs w:val="16"/>
        </w:rPr>
      </w:pPr>
    </w:p>
    <w:p w:rsidR="00197C25" w:rsidRPr="00C81437" w:rsidRDefault="00197C25" w:rsidP="00197C25">
      <w:pPr>
        <w:pStyle w:val="Estilo"/>
        <w:ind w:left="1134" w:right="1134"/>
        <w:rPr>
          <w:i/>
          <w:sz w:val="16"/>
          <w:szCs w:val="16"/>
          <w:u w:val="single"/>
        </w:rPr>
      </w:pPr>
      <w:r w:rsidRPr="00C81437">
        <w:rPr>
          <w:i/>
          <w:sz w:val="16"/>
          <w:szCs w:val="16"/>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992698">
        <w:rPr>
          <w:b/>
          <w:i/>
          <w:sz w:val="16"/>
          <w:szCs w:val="16"/>
          <w:u w:val="single"/>
        </w:rPr>
        <w:t>y deberá ser aprobado por el pleno del Ayuntamiento,</w:t>
      </w:r>
      <w:r w:rsidRPr="00C81437">
        <w:rPr>
          <w:i/>
          <w:sz w:val="16"/>
          <w:szCs w:val="16"/>
          <w:u w:val="single"/>
        </w:rPr>
        <w:t xml:space="preserve"> previa propuesta contenida en el dictamen técnico elaborada por la dependencia municipal.</w:t>
      </w:r>
    </w:p>
    <w:p w:rsidR="00197C25" w:rsidRPr="00C81437" w:rsidRDefault="00197C25" w:rsidP="00197C25">
      <w:pPr>
        <w:pStyle w:val="Estilo"/>
        <w:ind w:left="1134" w:right="1134"/>
        <w:rPr>
          <w:i/>
          <w:sz w:val="16"/>
          <w:szCs w:val="16"/>
          <w:u w:val="single"/>
        </w:rPr>
      </w:pPr>
    </w:p>
    <w:p w:rsidR="00197C25" w:rsidRPr="00C81437" w:rsidRDefault="00197C25" w:rsidP="00197C25">
      <w:pPr>
        <w:pStyle w:val="Estilo"/>
        <w:ind w:left="1134" w:right="1134"/>
        <w:rPr>
          <w:i/>
          <w:sz w:val="16"/>
          <w:szCs w:val="16"/>
          <w:u w:val="single"/>
        </w:rPr>
      </w:pPr>
      <w:r w:rsidRPr="00C81437">
        <w:rPr>
          <w:i/>
          <w:sz w:val="16"/>
          <w:szCs w:val="16"/>
          <w:u w:val="single"/>
        </w:rPr>
        <w:t>El dictamen técnico señalado en el presente artículo deberá ser sometido a consulta pública de acuerdo con los procedimientos señalados en el artículo 98 del presente Código.</w:t>
      </w:r>
    </w:p>
    <w:p w:rsidR="00197C25" w:rsidRPr="00C81437" w:rsidRDefault="00197C25" w:rsidP="00197C25">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p>
    <w:p w:rsidR="00197C25" w:rsidRPr="00C81437" w:rsidRDefault="00197C25" w:rsidP="00197C25">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r w:rsidRPr="00C81437">
        <w:rPr>
          <w:rFonts w:ascii="Arial" w:hAnsi="Arial" w:cs="Arial"/>
          <w:bCs/>
          <w:i/>
          <w:sz w:val="16"/>
          <w:szCs w:val="16"/>
        </w:rPr>
        <w:t>En ningún caso se autorizarán obras de urbanización en predios que hubiesen sido incendiados de manera intencional, decretado así, previo dictamen emitido por la Secretaría de Medio Ambiente y Desarrollo Territorial, por el término de</w:t>
      </w:r>
      <w:r w:rsidRPr="00C81437">
        <w:rPr>
          <w:rFonts w:ascii="Arial" w:hAnsi="Arial" w:cs="Arial"/>
          <w:b/>
          <w:bCs/>
          <w:i/>
          <w:sz w:val="16"/>
          <w:szCs w:val="16"/>
        </w:rPr>
        <w:t xml:space="preserve"> </w:t>
      </w:r>
      <w:r w:rsidRPr="00C81437">
        <w:rPr>
          <w:rFonts w:ascii="Arial" w:hAnsi="Arial" w:cs="Arial"/>
          <w:bCs/>
          <w:i/>
          <w:sz w:val="16"/>
          <w:szCs w:val="16"/>
        </w:rPr>
        <w:t>cincuenta</w:t>
      </w:r>
      <w:r w:rsidRPr="00C81437">
        <w:rPr>
          <w:rFonts w:ascii="Arial" w:hAnsi="Arial" w:cs="Arial"/>
          <w:b/>
          <w:bCs/>
          <w:i/>
          <w:sz w:val="16"/>
          <w:szCs w:val="16"/>
        </w:rPr>
        <w:t xml:space="preserve"> </w:t>
      </w:r>
      <w:r w:rsidRPr="00C81437">
        <w:rPr>
          <w:rFonts w:ascii="Arial" w:hAnsi="Arial" w:cs="Arial"/>
          <w:bCs/>
          <w:i/>
          <w:sz w:val="16"/>
          <w:szCs w:val="16"/>
        </w:rPr>
        <w:t>años.</w:t>
      </w:r>
    </w:p>
    <w:p w:rsidR="00197C25" w:rsidRPr="00C81437" w:rsidRDefault="00197C25" w:rsidP="00197C25">
      <w:pPr>
        <w:ind w:firstLine="708"/>
        <w:jc w:val="both"/>
        <w:rPr>
          <w:rFonts w:ascii="Arial" w:eastAsia="Calibri" w:hAnsi="Arial" w:cs="Arial"/>
          <w:bCs/>
          <w:sz w:val="24"/>
          <w:szCs w:val="24"/>
          <w:lang w:val="es-ES"/>
        </w:rPr>
      </w:pPr>
    </w:p>
    <w:p w:rsidR="00197C25" w:rsidRPr="00E411C2" w:rsidRDefault="00197C25" w:rsidP="00197C25">
      <w:pPr>
        <w:jc w:val="both"/>
        <w:rPr>
          <w:rFonts w:ascii="Arial" w:eastAsia="Calibri" w:hAnsi="Arial" w:cs="Arial"/>
          <w:bCs/>
          <w:sz w:val="24"/>
          <w:szCs w:val="24"/>
          <w:lang w:val="es-ES"/>
        </w:rPr>
      </w:pPr>
      <w:r>
        <w:rPr>
          <w:rFonts w:ascii="Arial" w:eastAsia="Calibri" w:hAnsi="Arial" w:cs="Arial"/>
          <w:b/>
          <w:bCs/>
          <w:lang w:val="es-ES"/>
        </w:rPr>
        <w:tab/>
      </w:r>
      <w:r w:rsidRPr="00E411C2">
        <w:rPr>
          <w:rFonts w:ascii="Arial" w:eastAsia="Calibri" w:hAnsi="Arial" w:cs="Arial"/>
          <w:bCs/>
          <w:sz w:val="24"/>
          <w:szCs w:val="24"/>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p>
    <w:p w:rsidR="00197C25" w:rsidRDefault="00197C25" w:rsidP="00197C25">
      <w:pPr>
        <w:jc w:val="both"/>
        <w:rPr>
          <w:rFonts w:ascii="Arial" w:hAnsi="Arial" w:cs="Arial"/>
          <w:sz w:val="24"/>
          <w:szCs w:val="24"/>
        </w:rPr>
      </w:pPr>
      <w:r w:rsidRPr="005A4897">
        <w:rPr>
          <w:rFonts w:ascii="Arial" w:eastAsia="Calibri" w:hAnsi="Arial" w:cs="Arial"/>
          <w:b/>
          <w:bCs/>
          <w:lang w:val="es-ES"/>
        </w:rPr>
        <w:tab/>
        <w:t xml:space="preserve">3.- </w:t>
      </w:r>
      <w:r w:rsidRPr="00D90AB9">
        <w:rPr>
          <w:rFonts w:ascii="Arial" w:eastAsia="Calibri" w:hAnsi="Arial" w:cs="Arial"/>
          <w:bCs/>
          <w:sz w:val="24"/>
          <w:szCs w:val="24"/>
          <w:lang w:val="es-ES"/>
        </w:rPr>
        <w:t>Así</w:t>
      </w:r>
      <w:r>
        <w:rPr>
          <w:rFonts w:ascii="Arial" w:eastAsia="Calibri" w:hAnsi="Arial" w:cs="Arial"/>
          <w:bCs/>
          <w:sz w:val="24"/>
          <w:szCs w:val="24"/>
          <w:lang w:val="es-ES"/>
        </w:rPr>
        <w:t xml:space="preserve">, </w:t>
      </w:r>
      <w:r w:rsidRPr="00D90AB9">
        <w:rPr>
          <w:rFonts w:ascii="Arial" w:eastAsia="Calibri" w:hAnsi="Arial" w:cs="Arial"/>
          <w:bCs/>
          <w:sz w:val="24"/>
          <w:szCs w:val="24"/>
          <w:lang w:val="es-ES"/>
        </w:rPr>
        <w:t xml:space="preserve"> la Comisión Edilicia que presido, desahogo la </w:t>
      </w:r>
      <w:r>
        <w:rPr>
          <w:rFonts w:ascii="Arial" w:eastAsia="Calibri" w:hAnsi="Arial" w:cs="Arial"/>
          <w:bCs/>
          <w:sz w:val="24"/>
          <w:szCs w:val="24"/>
          <w:lang w:val="es-ES"/>
        </w:rPr>
        <w:t>Décima Segunda</w:t>
      </w:r>
      <w:r w:rsidRPr="00D90AB9">
        <w:rPr>
          <w:rFonts w:ascii="Arial" w:eastAsia="Calibri" w:hAnsi="Arial" w:cs="Arial"/>
          <w:bCs/>
          <w:sz w:val="24"/>
          <w:szCs w:val="24"/>
          <w:lang w:val="es-ES"/>
        </w:rPr>
        <w:t xml:space="preserve"> Sesión Extraordinaria, </w:t>
      </w:r>
      <w:r>
        <w:rPr>
          <w:rFonts w:ascii="Arial" w:eastAsia="Calibri" w:hAnsi="Arial" w:cs="Arial"/>
          <w:bCs/>
          <w:sz w:val="24"/>
          <w:szCs w:val="24"/>
          <w:lang w:val="es-ES"/>
        </w:rPr>
        <w:t>la que se llevó a cabo</w:t>
      </w:r>
      <w:r w:rsidRPr="00D90AB9">
        <w:rPr>
          <w:rFonts w:ascii="Arial" w:eastAsia="Calibri" w:hAnsi="Arial" w:cs="Arial"/>
          <w:bCs/>
          <w:sz w:val="24"/>
          <w:szCs w:val="24"/>
          <w:lang w:val="es-ES"/>
        </w:rPr>
        <w:t xml:space="preserve"> el día </w:t>
      </w:r>
      <w:r>
        <w:rPr>
          <w:rFonts w:ascii="Arial" w:eastAsia="Calibri" w:hAnsi="Arial" w:cs="Arial"/>
          <w:bCs/>
          <w:sz w:val="24"/>
          <w:szCs w:val="24"/>
          <w:lang w:val="es-ES"/>
        </w:rPr>
        <w:t>1</w:t>
      </w:r>
      <w:r w:rsidRPr="00D90AB9">
        <w:rPr>
          <w:rFonts w:ascii="Arial" w:eastAsia="Calibri" w:hAnsi="Arial" w:cs="Arial"/>
          <w:bCs/>
          <w:sz w:val="24"/>
          <w:szCs w:val="24"/>
          <w:lang w:val="es-ES"/>
        </w:rPr>
        <w:t xml:space="preserve">0 de </w:t>
      </w:r>
      <w:r>
        <w:rPr>
          <w:rFonts w:ascii="Arial" w:eastAsia="Calibri" w:hAnsi="Arial" w:cs="Arial"/>
          <w:bCs/>
          <w:sz w:val="24"/>
          <w:szCs w:val="24"/>
          <w:lang w:val="es-ES"/>
        </w:rPr>
        <w:t>octubre</w:t>
      </w:r>
      <w:r w:rsidRPr="00D90AB9">
        <w:rPr>
          <w:rFonts w:ascii="Arial" w:eastAsia="Calibri" w:hAnsi="Arial" w:cs="Arial"/>
          <w:bCs/>
          <w:sz w:val="24"/>
          <w:szCs w:val="24"/>
          <w:lang w:val="es-ES"/>
        </w:rPr>
        <w:t xml:space="preserve"> de 2025, en el punto número </w:t>
      </w:r>
      <w:r w:rsidR="009E1F00">
        <w:rPr>
          <w:rFonts w:ascii="Arial" w:eastAsia="Calibri" w:hAnsi="Arial" w:cs="Arial"/>
          <w:bCs/>
          <w:sz w:val="24"/>
          <w:szCs w:val="24"/>
          <w:lang w:val="es-ES"/>
        </w:rPr>
        <w:t>3</w:t>
      </w:r>
      <w:r w:rsidRPr="00D90AB9">
        <w:rPr>
          <w:rFonts w:ascii="Arial" w:eastAsia="Calibri" w:hAnsi="Arial" w:cs="Arial"/>
          <w:bCs/>
          <w:sz w:val="24"/>
          <w:szCs w:val="24"/>
          <w:lang w:val="es-ES"/>
        </w:rPr>
        <w:t xml:space="preserve"> del Orden del día, previa convocatoria </w:t>
      </w:r>
      <w:r>
        <w:rPr>
          <w:rFonts w:ascii="Arial" w:eastAsia="Calibri" w:hAnsi="Arial" w:cs="Arial"/>
          <w:bCs/>
          <w:sz w:val="24"/>
          <w:szCs w:val="24"/>
          <w:lang w:val="es-ES"/>
        </w:rPr>
        <w:t xml:space="preserve">a sus integrantes, mediante oficio número 971/2025, se </w:t>
      </w:r>
      <w:r w:rsidRPr="00D90AB9">
        <w:rPr>
          <w:rFonts w:ascii="Arial" w:hAnsi="Arial" w:cs="Arial"/>
          <w:sz w:val="24"/>
          <w:szCs w:val="24"/>
        </w:rPr>
        <w:t>pro</w:t>
      </w:r>
      <w:r>
        <w:rPr>
          <w:rFonts w:ascii="Arial" w:hAnsi="Arial" w:cs="Arial"/>
          <w:sz w:val="24"/>
          <w:szCs w:val="24"/>
        </w:rPr>
        <w:t>puso</w:t>
      </w:r>
      <w:r w:rsidRPr="00D90AB9">
        <w:rPr>
          <w:rFonts w:ascii="Arial" w:hAnsi="Arial" w:cs="Arial"/>
          <w:sz w:val="24"/>
          <w:szCs w:val="24"/>
        </w:rPr>
        <w:t>, estud</w:t>
      </w:r>
      <w:r>
        <w:rPr>
          <w:rFonts w:ascii="Arial" w:hAnsi="Arial" w:cs="Arial"/>
          <w:sz w:val="24"/>
          <w:szCs w:val="24"/>
        </w:rPr>
        <w:t>io</w:t>
      </w:r>
      <w:r w:rsidRPr="00D90AB9">
        <w:rPr>
          <w:rFonts w:ascii="Arial" w:hAnsi="Arial" w:cs="Arial"/>
          <w:sz w:val="24"/>
          <w:szCs w:val="24"/>
        </w:rPr>
        <w:t>, analiz</w:t>
      </w:r>
      <w:r>
        <w:rPr>
          <w:rFonts w:ascii="Arial" w:hAnsi="Arial" w:cs="Arial"/>
          <w:sz w:val="24"/>
          <w:szCs w:val="24"/>
        </w:rPr>
        <w:t xml:space="preserve">ó </w:t>
      </w:r>
      <w:r w:rsidRPr="00D90AB9">
        <w:rPr>
          <w:rFonts w:ascii="Arial" w:hAnsi="Arial" w:cs="Arial"/>
          <w:sz w:val="24"/>
          <w:szCs w:val="24"/>
        </w:rPr>
        <w:t xml:space="preserve">y </w:t>
      </w:r>
      <w:r>
        <w:rPr>
          <w:rFonts w:ascii="Arial" w:hAnsi="Arial" w:cs="Arial"/>
          <w:sz w:val="24"/>
          <w:szCs w:val="24"/>
        </w:rPr>
        <w:t xml:space="preserve">se procede a su dictaminación </w:t>
      </w:r>
      <w:r w:rsidRPr="00D90AB9">
        <w:rPr>
          <w:rFonts w:ascii="Arial" w:hAnsi="Arial" w:cs="Arial"/>
          <w:sz w:val="24"/>
          <w:szCs w:val="24"/>
        </w:rPr>
        <w:t>el contenido</w:t>
      </w:r>
      <w:r w:rsidR="009E1F00">
        <w:rPr>
          <w:rFonts w:ascii="Arial" w:hAnsi="Arial" w:cs="Arial"/>
          <w:sz w:val="24"/>
          <w:szCs w:val="24"/>
        </w:rPr>
        <w:t xml:space="preserve"> del oficio número DOT-2025/0-259</w:t>
      </w:r>
      <w:r w:rsidRPr="00D90AB9">
        <w:rPr>
          <w:rFonts w:ascii="Arial" w:hAnsi="Arial" w:cs="Arial"/>
          <w:sz w:val="24"/>
          <w:szCs w:val="24"/>
        </w:rPr>
        <w:t xml:space="preserve"> que contiene la solicitud a efecto de someter </w:t>
      </w:r>
      <w:r w:rsidRPr="00E411C2">
        <w:rPr>
          <w:rFonts w:ascii="Arial" w:hAnsi="Arial" w:cs="Arial"/>
          <w:sz w:val="24"/>
          <w:szCs w:val="24"/>
        </w:rPr>
        <w:t xml:space="preserve">a consulta pública así como la publicación de la convocatoria y planos anexos del dictamen técnico que tiene por objeto </w:t>
      </w:r>
      <w:r w:rsidR="009E1F00" w:rsidRPr="00197C25">
        <w:rPr>
          <w:rFonts w:ascii="Arial" w:hAnsi="Arial" w:cs="Arial"/>
          <w:b/>
          <w:bCs/>
          <w:sz w:val="24"/>
          <w:szCs w:val="24"/>
        </w:rPr>
        <w:t>LA MODIFICACIÓN PARCIAL AL PROGRAMA MUNICIPAL DE DESARROLLO URBANO Y AL PLAN PARCIAL DE DESARROLLO URBANO DEL MUNICIPIO DE ZAPOTLÁN EL GRANDE JALISCO, DISTRITO 02 "LAGO DE ZAPOTLÁN", SUBDISTRITO 03 "LAS CARBONERAS-CHULUAPAN"</w:t>
      </w:r>
      <w:r w:rsidR="009E1F00" w:rsidRPr="00197C25">
        <w:rPr>
          <w:rFonts w:ascii="Arial" w:hAnsi="Arial" w:cs="Arial"/>
          <w:sz w:val="24"/>
          <w:szCs w:val="24"/>
        </w:rPr>
        <w:t xml:space="preserve">, </w:t>
      </w:r>
      <w:r w:rsidR="009E1F00" w:rsidRPr="00197C25">
        <w:rPr>
          <w:rFonts w:ascii="Arial" w:hAnsi="Arial" w:cs="Arial"/>
          <w:b/>
          <w:sz w:val="24"/>
          <w:szCs w:val="24"/>
        </w:rPr>
        <w:t>CON RESPECTO AL PREDIO DONDE SE PRETENDE DESARROLLAR EL PROGRAMA DE “</w:t>
      </w:r>
      <w:r w:rsidR="009E1F00" w:rsidRPr="007370B1">
        <w:rPr>
          <w:rFonts w:ascii="Arial" w:hAnsi="Arial" w:cs="Arial"/>
          <w:b/>
          <w:sz w:val="24"/>
          <w:szCs w:val="24"/>
          <w:u w:val="single"/>
        </w:rPr>
        <w:t>ACCESO AL SUELO URBANO PARA LA VIVIENDA</w:t>
      </w:r>
      <w:r w:rsidR="009E1F00" w:rsidRPr="00197C25">
        <w:rPr>
          <w:rFonts w:ascii="Arial" w:hAnsi="Arial" w:cs="Arial"/>
          <w:b/>
          <w:sz w:val="24"/>
          <w:szCs w:val="24"/>
        </w:rPr>
        <w:t xml:space="preserve">”, LOCALIZADO AL NORPONIENTE DE ESTA CABECERA MUNICIPAL, EN ESPECÍFICO EN LA ESQUINA NORPONIENTE DEL CRUCERO DE LA AUTOPISTA GUADALAJARA-COLIMA Y LA CARRETERA A ATEQUIZAYÁN,  EN ZAPOTLÁN EL GRANDE, JALISCO, CON UNA SUPERFICIE DE </w:t>
      </w:r>
      <w:r w:rsidR="009E1F00" w:rsidRPr="00197C25">
        <w:rPr>
          <w:rFonts w:ascii="Arial" w:hAnsi="Arial" w:cs="Arial"/>
          <w:b/>
          <w:sz w:val="24"/>
          <w:szCs w:val="24"/>
        </w:rPr>
        <w:lastRenderedPageBreak/>
        <w:t xml:space="preserve">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009E1F00" w:rsidRPr="00197C25">
        <w:rPr>
          <w:rFonts w:ascii="Arial" w:hAnsi="Arial" w:cs="Arial"/>
          <w:b/>
          <w:bCs/>
          <w:sz w:val="24"/>
          <w:szCs w:val="24"/>
        </w:rPr>
        <w:t>A UN ÁREA URBANIZABLE CON USO HABITACIONAL UNIFAMILIAR DENSIDAD ALTA (H4-U)</w:t>
      </w:r>
      <w:r w:rsidR="009E1F00">
        <w:t xml:space="preserve">; </w:t>
      </w:r>
      <w:r>
        <w:rPr>
          <w:rFonts w:ascii="Arial" w:hAnsi="Arial" w:cs="Arial"/>
          <w:sz w:val="24"/>
          <w:szCs w:val="24"/>
        </w:rPr>
        <w:t xml:space="preserve">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w:t>
      </w:r>
      <w:r w:rsidR="009E1F00">
        <w:rPr>
          <w:rFonts w:ascii="Arial" w:hAnsi="Arial" w:cs="Arial"/>
          <w:sz w:val="24"/>
          <w:szCs w:val="24"/>
        </w:rPr>
        <w:t xml:space="preserve">así como la explicación técnica que ostenta la primera de las comparecientes, en su explicación lógica-jurídica contenida en la sesión de mérito y que se encuentra disponible para su consulta en la siguiente liga: </w:t>
      </w:r>
      <w:hyperlink r:id="rId11" w:history="1">
        <w:r w:rsidR="009E1F00" w:rsidRPr="00B719BC">
          <w:rPr>
            <w:rStyle w:val="Hipervnculo"/>
            <w:rFonts w:ascii="Arial" w:hAnsi="Arial" w:cs="Arial"/>
            <w:sz w:val="24"/>
            <w:szCs w:val="24"/>
          </w:rPr>
          <w:t>https://www.youtube.com/watch?v=26FDK-kLgK0&amp;t=560s</w:t>
        </w:r>
      </w:hyperlink>
      <w:r w:rsidR="009E1F00">
        <w:rPr>
          <w:rFonts w:ascii="Arial" w:hAnsi="Arial" w:cs="Arial"/>
          <w:sz w:val="24"/>
          <w:szCs w:val="24"/>
        </w:rPr>
        <w:t xml:space="preserve"> que se inserta a mayor </w:t>
      </w:r>
      <w:r w:rsidR="00633DB6">
        <w:rPr>
          <w:rFonts w:ascii="Arial" w:hAnsi="Arial" w:cs="Arial"/>
          <w:sz w:val="24"/>
          <w:szCs w:val="24"/>
        </w:rPr>
        <w:t xml:space="preserve">conocimiento </w:t>
      </w:r>
      <w:r w:rsidR="009E1F00">
        <w:rPr>
          <w:rFonts w:ascii="Arial" w:hAnsi="Arial" w:cs="Arial"/>
          <w:sz w:val="24"/>
          <w:szCs w:val="24"/>
        </w:rPr>
        <w:t xml:space="preserve">de </w:t>
      </w:r>
      <w:r w:rsidR="00633DB6">
        <w:rPr>
          <w:rFonts w:ascii="Arial" w:hAnsi="Arial" w:cs="Arial"/>
          <w:sz w:val="24"/>
          <w:szCs w:val="24"/>
        </w:rPr>
        <w:t>los ediles que integran este cuerpo colegiado, del que se invita a conocer su contenido, imponerse de él, para los fines y efectos legales procedentes y a mayor entendimiento del programa Municipal tantas  veces referido; es así</w:t>
      </w:r>
      <w:r>
        <w:rPr>
          <w:rFonts w:ascii="Arial" w:hAnsi="Arial" w:cs="Arial"/>
          <w:sz w:val="24"/>
          <w:szCs w:val="24"/>
        </w:rPr>
        <w:t xml:space="preserve"> qu</w:t>
      </w:r>
      <w:r w:rsidR="00633DB6">
        <w:rPr>
          <w:rFonts w:ascii="Arial" w:hAnsi="Arial" w:cs="Arial"/>
          <w:sz w:val="24"/>
          <w:szCs w:val="24"/>
        </w:rPr>
        <w:t xml:space="preserve">e, los integrantes aprobamos con el voto favorable de dos de los integrantes de dicha comisión y una abstención por la Edil Bertha Silvia Gómez Ramos, en ejercicio pleno de su derecho; consecuentemente se procede a </w:t>
      </w:r>
      <w:r>
        <w:rPr>
          <w:rFonts w:ascii="Arial" w:hAnsi="Arial" w:cs="Arial"/>
          <w:sz w:val="24"/>
          <w:szCs w:val="24"/>
        </w:rPr>
        <w:t xml:space="preserve">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w:t>
      </w:r>
      <w:r w:rsidR="00633DB6">
        <w:rPr>
          <w:rFonts w:ascii="Arial" w:hAnsi="Arial" w:cs="Arial"/>
          <w:sz w:val="24"/>
          <w:szCs w:val="24"/>
        </w:rPr>
        <w:t xml:space="preserve">el presente dictamen </w:t>
      </w:r>
      <w:r>
        <w:rPr>
          <w:rFonts w:ascii="Arial" w:hAnsi="Arial" w:cs="Arial"/>
          <w:sz w:val="24"/>
          <w:szCs w:val="24"/>
        </w:rPr>
        <w:t xml:space="preserve">y cuyos documentos citados en supralíneas se acompañan al </w:t>
      </w:r>
      <w:r w:rsidR="00633DB6">
        <w:rPr>
          <w:rFonts w:ascii="Arial" w:hAnsi="Arial" w:cs="Arial"/>
          <w:sz w:val="24"/>
          <w:szCs w:val="24"/>
        </w:rPr>
        <w:t>mismo</w:t>
      </w:r>
      <w:r>
        <w:rPr>
          <w:rFonts w:ascii="Arial" w:hAnsi="Arial" w:cs="Arial"/>
          <w:sz w:val="24"/>
          <w:szCs w:val="24"/>
        </w:rPr>
        <w:t xml:space="preserve">.  </w:t>
      </w:r>
    </w:p>
    <w:p w:rsidR="009E1F00" w:rsidRPr="005139FB" w:rsidRDefault="009E1F00" w:rsidP="009E1F00">
      <w:pPr>
        <w:ind w:firstLine="708"/>
        <w:jc w:val="both"/>
        <w:rPr>
          <w:rFonts w:ascii="Arial" w:hAnsi="Arial" w:cs="Arial"/>
          <w:sz w:val="24"/>
          <w:szCs w:val="24"/>
        </w:rPr>
      </w:pPr>
      <w:r>
        <w:rPr>
          <w:rFonts w:ascii="Arial" w:hAnsi="Arial" w:cs="Arial"/>
          <w:sz w:val="24"/>
          <w:szCs w:val="24"/>
        </w:rPr>
        <w:t>En mérito de lo anteriormente</w:t>
      </w:r>
      <w:r w:rsidRPr="005139FB">
        <w:rPr>
          <w:rFonts w:ascii="Arial" w:hAnsi="Arial" w:cs="Arial"/>
          <w:sz w:val="24"/>
          <w:szCs w:val="24"/>
        </w:rPr>
        <w:t xml:space="preserve">, </w:t>
      </w:r>
      <w:r>
        <w:rPr>
          <w:rFonts w:ascii="Arial" w:hAnsi="Arial" w:cs="Arial"/>
          <w:sz w:val="24"/>
          <w:szCs w:val="24"/>
        </w:rPr>
        <w:t>se agregan c</w:t>
      </w:r>
      <w:r w:rsidRPr="005139FB">
        <w:rPr>
          <w:rFonts w:ascii="Arial" w:hAnsi="Arial" w:cs="Arial"/>
          <w:sz w:val="24"/>
          <w:szCs w:val="24"/>
        </w:rPr>
        <w:t xml:space="preserve">opias simples de los siguientes documentos públicos: a) Escritura Pública Número 18,587 de fecha 26 de septiembre del año 2024, otorgada ante la fe del Licenciado GUILLERMO RENTERÍA GIL, Notario Público Titular Número 1 de esta Municipalidad; b) Dictamen de Trazo, Usos y Destinos Específicos bajo oficio DOT-TR-2025/057 de fecha 21 de Abril del año 2025; c) Acta Circunstanciada de Hechos de la Cuarta Sesión Ordinaria del Consejo Municipal de Desarrollo Urbano, de fecha 19 de junio del año en curso; d) Acta Circunstanciada de Hechos de la Sexta Sesión Ordinaria del Consejo Municipal de Desarrollo Urbano de fecha 30 de septiembre del 2025; e) Oficio DG 497-2024 de fecha 14 de agosto del 2024. </w:t>
      </w:r>
    </w:p>
    <w:p w:rsidR="009E1F00" w:rsidRPr="00D90AB9" w:rsidRDefault="009E1F00" w:rsidP="00197C25">
      <w:pPr>
        <w:jc w:val="both"/>
        <w:rPr>
          <w:rFonts w:ascii="Arial" w:hAnsi="Arial" w:cs="Arial"/>
          <w:bCs/>
          <w:sz w:val="24"/>
          <w:szCs w:val="24"/>
        </w:rPr>
      </w:pPr>
    </w:p>
    <w:p w:rsidR="00197C25" w:rsidRDefault="00197C25" w:rsidP="00197C25">
      <w:pPr>
        <w:spacing w:after="0" w:line="240" w:lineRule="auto"/>
        <w:jc w:val="both"/>
        <w:rPr>
          <w:rFonts w:ascii="Arial" w:hAnsi="Arial" w:cs="Arial"/>
        </w:rPr>
      </w:pPr>
    </w:p>
    <w:p w:rsidR="00197C25" w:rsidRPr="000B4798" w:rsidRDefault="00197C25" w:rsidP="00197C25">
      <w:pPr>
        <w:spacing w:after="0" w:line="240" w:lineRule="auto"/>
        <w:jc w:val="both"/>
        <w:rPr>
          <w:rFonts w:ascii="Arial" w:hAnsi="Arial" w:cs="Arial"/>
        </w:rPr>
      </w:pPr>
    </w:p>
    <w:p w:rsidR="00197C25" w:rsidRPr="005A26A5" w:rsidRDefault="00197C25" w:rsidP="00197C25">
      <w:pPr>
        <w:spacing w:after="0"/>
        <w:ind w:firstLine="708"/>
        <w:jc w:val="both"/>
        <w:rPr>
          <w:rFonts w:ascii="Arial" w:eastAsia="Calibri" w:hAnsi="Arial" w:cs="Arial"/>
          <w:sz w:val="24"/>
          <w:szCs w:val="24"/>
          <w:lang w:val="es-ES"/>
        </w:rPr>
      </w:pPr>
      <w:r w:rsidRPr="005A26A5">
        <w:rPr>
          <w:rFonts w:ascii="Arial" w:eastAsia="Calibri" w:hAnsi="Arial" w:cs="Arial"/>
          <w:sz w:val="24"/>
          <w:szCs w:val="24"/>
          <w:lang w:val="es-ES"/>
        </w:rPr>
        <w:t xml:space="preserve">Por lo anteriormente expuesto, fundado y motivado, esta Comisión Edilicia Permanente de Obras Públicas, Planeación Urbana y Regularización de la Tenencia de la Tierra, emitimos los siguientes: </w:t>
      </w:r>
    </w:p>
    <w:p w:rsidR="00197C25" w:rsidRPr="005A26A5" w:rsidRDefault="00197C25" w:rsidP="00197C25">
      <w:pPr>
        <w:spacing w:after="0" w:line="240" w:lineRule="auto"/>
        <w:jc w:val="both"/>
        <w:rPr>
          <w:rFonts w:ascii="Arial" w:eastAsia="Calibri" w:hAnsi="Arial" w:cs="Arial"/>
          <w:sz w:val="24"/>
          <w:szCs w:val="24"/>
          <w:lang w:val="es-ES"/>
        </w:rPr>
      </w:pPr>
    </w:p>
    <w:p w:rsidR="00197C25" w:rsidRDefault="00197C25" w:rsidP="00197C25">
      <w:pPr>
        <w:pStyle w:val="Prrafodelista"/>
        <w:jc w:val="center"/>
        <w:rPr>
          <w:rFonts w:ascii="Arial" w:hAnsi="Arial" w:cs="Arial"/>
          <w:b/>
          <w:lang w:val="es-ES"/>
        </w:rPr>
      </w:pPr>
    </w:p>
    <w:p w:rsidR="00197C25" w:rsidRDefault="00197C25" w:rsidP="00197C25">
      <w:pPr>
        <w:pStyle w:val="Prrafodelista"/>
        <w:jc w:val="center"/>
        <w:rPr>
          <w:rFonts w:ascii="Arial" w:hAnsi="Arial" w:cs="Arial"/>
          <w:b/>
          <w:lang w:val="es-ES"/>
        </w:rPr>
      </w:pPr>
      <w:r w:rsidRPr="000B4798">
        <w:rPr>
          <w:rFonts w:ascii="Arial" w:hAnsi="Arial" w:cs="Arial"/>
          <w:b/>
          <w:lang w:val="es-ES"/>
        </w:rPr>
        <w:t>R E S O L U T I V</w:t>
      </w:r>
      <w:r w:rsidRPr="005A4897">
        <w:rPr>
          <w:rFonts w:ascii="Arial" w:hAnsi="Arial" w:cs="Arial"/>
          <w:b/>
          <w:lang w:val="es-ES"/>
        </w:rPr>
        <w:t xml:space="preserve"> O S:</w:t>
      </w:r>
    </w:p>
    <w:p w:rsidR="00197C25" w:rsidRDefault="00197C25" w:rsidP="00197C25">
      <w:pPr>
        <w:pStyle w:val="Prrafodelista"/>
        <w:spacing w:before="240" w:after="0"/>
        <w:jc w:val="center"/>
        <w:rPr>
          <w:rFonts w:ascii="Arial" w:hAnsi="Arial" w:cs="Arial"/>
          <w:b/>
          <w:lang w:val="es-ES"/>
        </w:rPr>
      </w:pPr>
    </w:p>
    <w:p w:rsidR="00197C25" w:rsidRDefault="00197C25" w:rsidP="00197C25">
      <w:pPr>
        <w:spacing w:before="240" w:after="0"/>
        <w:ind w:firstLine="708"/>
        <w:jc w:val="both"/>
        <w:rPr>
          <w:rFonts w:ascii="Arial" w:eastAsia="Arial" w:hAnsi="Arial" w:cs="Arial"/>
          <w:b/>
          <w:bCs/>
        </w:rPr>
      </w:pPr>
      <w:r w:rsidRPr="000B4798">
        <w:rPr>
          <w:rFonts w:ascii="Arial" w:hAnsi="Arial" w:cs="Arial"/>
          <w:b/>
          <w:lang w:val="es-ES"/>
        </w:rPr>
        <w:t xml:space="preserve">PRIMERO. </w:t>
      </w:r>
      <w:r w:rsidRPr="000B4798">
        <w:rPr>
          <w:rFonts w:ascii="Arial" w:eastAsia="Calibri" w:hAnsi="Arial" w:cs="Arial"/>
          <w:color w:val="000000"/>
        </w:rPr>
        <w:t>El Pleno del Ayuntamiento</w:t>
      </w:r>
      <w:r>
        <w:rPr>
          <w:rFonts w:ascii="Arial" w:eastAsia="Calibri" w:hAnsi="Arial" w:cs="Arial"/>
          <w:color w:val="000000"/>
        </w:rPr>
        <w:t xml:space="preserve"> Constitucional</w:t>
      </w:r>
      <w:r w:rsidRPr="000B4798">
        <w:rPr>
          <w:rFonts w:ascii="Arial" w:eastAsia="Calibri" w:hAnsi="Arial" w:cs="Arial"/>
          <w:color w:val="000000"/>
        </w:rPr>
        <w:t xml:space="preserve"> de Zapotlán el Grande, Jalisco,</w:t>
      </w:r>
      <w:r w:rsidR="00633DB6">
        <w:rPr>
          <w:rFonts w:ascii="Arial" w:eastAsia="Calibri" w:hAnsi="Arial" w:cs="Arial"/>
          <w:color w:val="000000"/>
        </w:rPr>
        <w:t xml:space="preserve"> </w:t>
      </w:r>
      <w:r w:rsidR="00633DB6">
        <w:rPr>
          <w:rFonts w:ascii="Arial" w:hAnsi="Arial" w:cs="Arial"/>
          <w:b/>
          <w:sz w:val="24"/>
          <w:szCs w:val="24"/>
        </w:rPr>
        <w:t xml:space="preserve">DICTAMEN QUE APRUEBA EL INICIO DE LA </w:t>
      </w:r>
      <w:r w:rsidR="00633DB6" w:rsidRPr="00355F7C">
        <w:rPr>
          <w:rFonts w:ascii="Arial" w:hAnsi="Arial" w:cs="Arial"/>
          <w:b/>
          <w:sz w:val="24"/>
          <w:szCs w:val="24"/>
        </w:rPr>
        <w:t xml:space="preserve">CONSULTA PÚBLICA Y </w:t>
      </w:r>
      <w:r w:rsidR="00633DB6">
        <w:rPr>
          <w:rFonts w:ascii="Arial" w:hAnsi="Arial" w:cs="Arial"/>
          <w:b/>
          <w:sz w:val="24"/>
          <w:szCs w:val="24"/>
        </w:rPr>
        <w:t xml:space="preserve">LA PUBLICACIÓN DE LA </w:t>
      </w:r>
      <w:r w:rsidR="00633DB6" w:rsidRPr="00355F7C">
        <w:rPr>
          <w:rFonts w:ascii="Arial" w:hAnsi="Arial" w:cs="Arial"/>
          <w:b/>
          <w:sz w:val="24"/>
          <w:szCs w:val="24"/>
        </w:rPr>
        <w:t xml:space="preserve">CONVOCATORIA </w:t>
      </w:r>
      <w:r w:rsidR="00633DB6">
        <w:rPr>
          <w:rFonts w:ascii="Arial" w:hAnsi="Arial" w:cs="Arial"/>
          <w:b/>
          <w:sz w:val="24"/>
          <w:szCs w:val="24"/>
        </w:rPr>
        <w:t xml:space="preserve">Y PLANOS ANEXOS DEL </w:t>
      </w:r>
      <w:r w:rsidR="00633DB6" w:rsidRPr="005F6840">
        <w:rPr>
          <w:rFonts w:ascii="Arial" w:hAnsi="Arial" w:cs="Arial"/>
          <w:b/>
          <w:sz w:val="24"/>
          <w:szCs w:val="24"/>
        </w:rPr>
        <w:t xml:space="preserve">DICTAMEN TÉCNICO QUE TIENE POR </w:t>
      </w:r>
      <w:r w:rsidR="00633DB6">
        <w:rPr>
          <w:rFonts w:ascii="Arial" w:hAnsi="Arial" w:cs="Arial"/>
          <w:b/>
          <w:sz w:val="24"/>
          <w:szCs w:val="24"/>
        </w:rPr>
        <w:t xml:space="preserve">OBJETO </w:t>
      </w:r>
      <w:r w:rsidR="00633DB6" w:rsidRPr="00197C25">
        <w:rPr>
          <w:rFonts w:ascii="Arial" w:hAnsi="Arial" w:cs="Arial"/>
          <w:b/>
          <w:bCs/>
          <w:sz w:val="24"/>
          <w:szCs w:val="24"/>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00633DB6" w:rsidRPr="00197C25">
        <w:rPr>
          <w:rFonts w:ascii="Arial" w:hAnsi="Arial" w:cs="Arial"/>
          <w:sz w:val="24"/>
          <w:szCs w:val="24"/>
        </w:rPr>
        <w:t xml:space="preserve">, </w:t>
      </w:r>
      <w:r w:rsidR="00633DB6" w:rsidRPr="00197C25">
        <w:rPr>
          <w:rFonts w:ascii="Arial" w:hAnsi="Arial" w:cs="Arial"/>
          <w:b/>
          <w:sz w:val="24"/>
          <w:szCs w:val="24"/>
        </w:rPr>
        <w:t>CON RESPECTO AL PREDIO DONDE SE PRETENDE DESARROLLAR EL PROGRAMA DE “</w:t>
      </w:r>
      <w:r w:rsidR="00633DB6" w:rsidRPr="007370B1">
        <w:rPr>
          <w:rFonts w:ascii="Arial" w:hAnsi="Arial" w:cs="Arial"/>
          <w:b/>
          <w:sz w:val="24"/>
          <w:szCs w:val="24"/>
          <w:u w:val="single"/>
        </w:rPr>
        <w:t>ACCESO AL SUELO URBANO PARA LA VIVIENDA</w:t>
      </w:r>
      <w:r w:rsidR="00633DB6" w:rsidRPr="00197C25">
        <w:rPr>
          <w:rFonts w:ascii="Arial" w:hAnsi="Arial" w:cs="Arial"/>
          <w:b/>
          <w:sz w:val="24"/>
          <w:szCs w:val="24"/>
        </w:rPr>
        <w:t>”, LOCALIZADO AL NORPONIENTE DE ESTA CABECERA MUNICIPAL, EN ESPECÍFICO EN LA ESQUINA NORPONIENTE DEL CRUCERO DE LA AUTOPISTA GUADALAJARA-COLIMA Y LA CARRETERA A ATEQUIZAYÁN,  EN ZAPOTLÁN EL GRANDE, JALISCO,</w:t>
      </w:r>
      <w:r w:rsidR="00BF4D7E">
        <w:rPr>
          <w:rFonts w:ascii="Arial" w:hAnsi="Arial" w:cs="Arial"/>
          <w:b/>
          <w:sz w:val="24"/>
          <w:szCs w:val="24"/>
        </w:rPr>
        <w:t xml:space="preserve"> CONOCIDO COMO “LA TIJERA”</w:t>
      </w:r>
      <w:r w:rsidR="00633DB6" w:rsidRPr="00197C25">
        <w:rPr>
          <w:rFonts w:ascii="Arial" w:hAnsi="Arial" w:cs="Arial"/>
          <w:b/>
          <w:sz w:val="24"/>
          <w:szCs w:val="24"/>
        </w:rPr>
        <w:t xml:space="preserve">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00633DB6" w:rsidRPr="00197C25">
        <w:rPr>
          <w:rFonts w:ascii="Arial" w:hAnsi="Arial" w:cs="Arial"/>
          <w:b/>
          <w:bCs/>
          <w:sz w:val="24"/>
          <w:szCs w:val="24"/>
        </w:rPr>
        <w:t>A UN ÁREA URBANIZABLE CON USO HABITACIONAL UNIFAMILIAR DENSIDAD ALTA (H4-U)</w:t>
      </w:r>
      <w:r w:rsidR="00633DB6">
        <w:t xml:space="preserve">. </w:t>
      </w:r>
      <w:r w:rsidRPr="000B4798">
        <w:rPr>
          <w:rFonts w:ascii="Arial" w:eastAsia="Calibri" w:hAnsi="Arial" w:cs="Arial"/>
          <w:b/>
          <w:color w:val="000000"/>
        </w:rPr>
        <w:t xml:space="preserve"> </w:t>
      </w:r>
      <w:r>
        <w:rPr>
          <w:rFonts w:ascii="Arial" w:hAnsi="Arial" w:cs="Arial"/>
          <w:b/>
          <w:sz w:val="24"/>
          <w:szCs w:val="24"/>
        </w:rPr>
        <w:t xml:space="preserve"> </w:t>
      </w:r>
    </w:p>
    <w:p w:rsidR="00197C25" w:rsidRPr="00B34DBB" w:rsidRDefault="00197C25" w:rsidP="00197C25">
      <w:pPr>
        <w:spacing w:before="240" w:after="0"/>
        <w:ind w:firstLine="708"/>
        <w:jc w:val="both"/>
        <w:rPr>
          <w:rFonts w:ascii="Arial" w:eastAsia="Calibri" w:hAnsi="Arial" w:cs="Arial"/>
          <w:color w:val="000000"/>
          <w:sz w:val="24"/>
          <w:szCs w:val="24"/>
          <w:lang w:val="es-ES"/>
        </w:rPr>
      </w:pPr>
      <w:r w:rsidRPr="00B34DBB">
        <w:rPr>
          <w:rFonts w:ascii="Arial" w:hAnsi="Arial" w:cs="Arial"/>
          <w:b/>
          <w:sz w:val="24"/>
          <w:szCs w:val="24"/>
          <w:lang w:val="es-ES"/>
        </w:rPr>
        <w:t xml:space="preserve">SEGUNDO. – </w:t>
      </w:r>
      <w:r w:rsidRPr="00B34DBB">
        <w:rPr>
          <w:rFonts w:ascii="Arial" w:eastAsia="Calibri" w:hAnsi="Arial" w:cs="Arial"/>
          <w:color w:val="000000"/>
          <w:sz w:val="24"/>
          <w:szCs w:val="24"/>
          <w:lang w:val="es-ES"/>
        </w:rPr>
        <w:t>Este Honorable Pleno, ratifica y aprueba el contenido del oficio número DOT-2025/0-</w:t>
      </w:r>
      <w:r w:rsidR="00633DB6">
        <w:rPr>
          <w:rFonts w:ascii="Arial" w:eastAsia="Calibri" w:hAnsi="Arial" w:cs="Arial"/>
          <w:color w:val="000000"/>
          <w:sz w:val="24"/>
          <w:szCs w:val="24"/>
          <w:lang w:val="es-ES"/>
        </w:rPr>
        <w:t>259</w:t>
      </w:r>
      <w:r w:rsidRPr="00B34DBB">
        <w:rPr>
          <w:rFonts w:ascii="Arial" w:eastAsia="Calibri" w:hAnsi="Arial" w:cs="Arial"/>
          <w:color w:val="000000"/>
          <w:sz w:val="24"/>
          <w:szCs w:val="24"/>
          <w:lang w:val="es-ES"/>
        </w:rPr>
        <w:t xml:space="preserve"> que contiene el Dictamen Técnico expedido por la Doctora Miriam Salomé Torres </w:t>
      </w:r>
      <w:r w:rsidRPr="00B34DBB">
        <w:rPr>
          <w:rFonts w:ascii="Arial" w:eastAsia="Calibri" w:hAnsi="Arial" w:cs="Arial"/>
          <w:color w:val="000000"/>
          <w:sz w:val="24"/>
          <w:szCs w:val="24"/>
        </w:rPr>
        <w:t>Lares</w:t>
      </w:r>
      <w:r w:rsidRPr="00B34DBB">
        <w:rPr>
          <w:rFonts w:ascii="Arial" w:eastAsia="Calibri" w:hAnsi="Arial" w:cs="Arial"/>
          <w:color w:val="000000"/>
          <w:sz w:val="24"/>
          <w:szCs w:val="24"/>
          <w:lang w:val="es-ES"/>
        </w:rPr>
        <w:t xml:space="preserve">, Directora General de Gestión de la Ciudad y Suplente de la Presidenta Municipal Magali Casillas Contreras, y Arquitecto Braulio Mauricio Andrade González, en su carácter de Director de Ordenamiento Territorial y Secretario Técnico del Consejo </w:t>
      </w:r>
      <w:r w:rsidRPr="00B34DBB">
        <w:rPr>
          <w:rFonts w:ascii="Arial" w:eastAsia="Calibri" w:hAnsi="Arial" w:cs="Arial"/>
          <w:color w:val="000000"/>
          <w:sz w:val="24"/>
          <w:szCs w:val="24"/>
          <w:lang w:val="es-ES"/>
        </w:rPr>
        <w:lastRenderedPageBreak/>
        <w:t xml:space="preserve">Municipal de Desarrollo Urbano, así como el Proyecto de la convocatoria a Consulta Pública suscrita de igual manera por los antes nombrados y dos planos anexos suscrito por el segundo de los nombrados, a efecto de que con el dictamen y sus anexos aprobado en el punto anterior, previsto por el numeral 98 del Código Urbano para el Estado de Jalisco, se avoquen al procedimiento a seguir. </w:t>
      </w:r>
    </w:p>
    <w:p w:rsidR="00197C25" w:rsidRPr="00B34DBB" w:rsidRDefault="00197C25" w:rsidP="00197C25">
      <w:pPr>
        <w:spacing w:before="240" w:after="0"/>
        <w:ind w:firstLine="708"/>
        <w:jc w:val="both"/>
        <w:rPr>
          <w:rFonts w:ascii="Arial" w:eastAsia="Calibri" w:hAnsi="Arial" w:cs="Arial"/>
          <w:color w:val="000000"/>
          <w:sz w:val="24"/>
          <w:szCs w:val="24"/>
          <w:lang w:val="es-ES"/>
        </w:rPr>
      </w:pPr>
    </w:p>
    <w:p w:rsidR="00197C25" w:rsidRDefault="00197C25" w:rsidP="00197C25">
      <w:pPr>
        <w:spacing w:before="240" w:after="0"/>
        <w:ind w:firstLine="708"/>
        <w:jc w:val="both"/>
        <w:rPr>
          <w:rFonts w:ascii="Arial" w:hAnsi="Arial" w:cs="Arial"/>
          <w:sz w:val="24"/>
          <w:szCs w:val="24"/>
        </w:rPr>
      </w:pPr>
      <w:r w:rsidRPr="00613D76">
        <w:rPr>
          <w:rFonts w:ascii="Arial" w:eastAsia="Calibri" w:hAnsi="Arial" w:cs="Arial"/>
          <w:b/>
          <w:color w:val="000000"/>
          <w:lang w:val="es-ES"/>
        </w:rPr>
        <w:t>TERCERO</w:t>
      </w:r>
      <w:r w:rsidRPr="00CD0C16">
        <w:rPr>
          <w:rFonts w:ascii="Arial" w:eastAsia="Calibri" w:hAnsi="Arial" w:cs="Arial"/>
          <w:b/>
          <w:color w:val="000000"/>
          <w:sz w:val="24"/>
          <w:szCs w:val="24"/>
          <w:lang w:val="es-ES"/>
        </w:rPr>
        <w:t>.</w:t>
      </w:r>
      <w:r w:rsidRPr="00CD0C16">
        <w:rPr>
          <w:rFonts w:ascii="Arial" w:eastAsia="Calibri" w:hAnsi="Arial" w:cs="Arial"/>
          <w:color w:val="000000"/>
          <w:sz w:val="24"/>
          <w:szCs w:val="24"/>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w:t>
      </w:r>
      <w:r>
        <w:rPr>
          <w:rFonts w:ascii="Arial" w:eastAsia="Calibri" w:hAnsi="Arial" w:cs="Arial"/>
          <w:color w:val="000000"/>
          <w:sz w:val="24"/>
          <w:szCs w:val="24"/>
          <w:lang w:val="es-ES"/>
        </w:rPr>
        <w:t xml:space="preserve">ya </w:t>
      </w:r>
      <w:r w:rsidRPr="00CD0C16">
        <w:rPr>
          <w:rFonts w:ascii="Arial" w:eastAsia="Calibri" w:hAnsi="Arial" w:cs="Arial"/>
          <w:color w:val="000000"/>
          <w:sz w:val="24"/>
          <w:szCs w:val="24"/>
          <w:lang w:val="es-ES"/>
        </w:rPr>
        <w:t>que constituye un derecho y</w:t>
      </w:r>
      <w:r>
        <w:rPr>
          <w:rFonts w:ascii="Arial" w:eastAsia="Calibri" w:hAnsi="Arial" w:cs="Arial"/>
          <w:color w:val="000000"/>
          <w:lang w:val="es-ES"/>
        </w:rPr>
        <w:t xml:space="preserve"> </w:t>
      </w:r>
      <w:r w:rsidRPr="00CD0C16">
        <w:rPr>
          <w:rFonts w:ascii="Arial" w:hAnsi="Arial" w:cs="Arial"/>
          <w:sz w:val="24"/>
          <w:szCs w:val="24"/>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w:t>
      </w:r>
      <w:r>
        <w:rPr>
          <w:rFonts w:ascii="Arial" w:hAnsi="Arial" w:cs="Arial"/>
          <w:sz w:val="24"/>
          <w:szCs w:val="24"/>
        </w:rPr>
        <w:t>su parte, la autoridad municipal</w:t>
      </w:r>
      <w:r w:rsidRPr="00CD0C16">
        <w:rPr>
          <w:rFonts w:ascii="Arial" w:hAnsi="Arial" w:cs="Arial"/>
          <w:sz w:val="24"/>
          <w:szCs w:val="24"/>
        </w:rPr>
        <w:t xml:space="preserve"> tendrá la obligación de informar con oportunidad y claridad de tales disposiciones, así como de reconocer y respeta</w:t>
      </w:r>
      <w:r>
        <w:rPr>
          <w:rFonts w:ascii="Arial" w:hAnsi="Arial" w:cs="Arial"/>
          <w:sz w:val="24"/>
          <w:szCs w:val="24"/>
        </w:rPr>
        <w:t xml:space="preserve">r dichas opiniones, como resultado de la consulta. </w:t>
      </w:r>
    </w:p>
    <w:p w:rsidR="00197C25" w:rsidRDefault="00197C25" w:rsidP="00197C25">
      <w:pPr>
        <w:spacing w:before="240" w:after="0"/>
        <w:ind w:firstLine="708"/>
        <w:jc w:val="both"/>
        <w:rPr>
          <w:rFonts w:ascii="Arial" w:hAnsi="Arial" w:cs="Arial"/>
          <w:sz w:val="24"/>
          <w:szCs w:val="24"/>
        </w:rPr>
      </w:pPr>
    </w:p>
    <w:p w:rsidR="00197C25" w:rsidRPr="008B5C00" w:rsidRDefault="00197C25" w:rsidP="00197C25">
      <w:pPr>
        <w:spacing w:before="240" w:after="0"/>
        <w:ind w:firstLine="708"/>
        <w:jc w:val="both"/>
        <w:rPr>
          <w:rFonts w:ascii="Arial" w:eastAsia="Calibri" w:hAnsi="Arial" w:cs="Arial"/>
          <w:color w:val="000000"/>
          <w:sz w:val="24"/>
          <w:szCs w:val="24"/>
          <w:lang w:val="es-ES"/>
        </w:rPr>
      </w:pPr>
      <w:r w:rsidRPr="00CD0C16">
        <w:rPr>
          <w:rFonts w:ascii="Arial" w:hAnsi="Arial" w:cs="Arial"/>
          <w:b/>
          <w:sz w:val="24"/>
          <w:szCs w:val="24"/>
        </w:rPr>
        <w:t>CUARTO</w:t>
      </w:r>
      <w:r>
        <w:rPr>
          <w:rFonts w:ascii="Arial" w:hAnsi="Arial" w:cs="Arial"/>
          <w:sz w:val="24"/>
          <w:szCs w:val="24"/>
        </w:rPr>
        <w:t xml:space="preserve">.- </w:t>
      </w:r>
      <w:r w:rsidRPr="008B5C00">
        <w:rPr>
          <w:rFonts w:ascii="Arial" w:hAnsi="Arial" w:cs="Arial"/>
          <w:sz w:val="24"/>
          <w:szCs w:val="24"/>
        </w:rPr>
        <w:t xml:space="preserve">Instrúyase a la Secretaria de Ayuntamiento,  </w:t>
      </w:r>
      <w:r w:rsidRPr="008B5C00">
        <w:rPr>
          <w:rFonts w:ascii="Arial" w:eastAsia="Calibri" w:hAnsi="Arial" w:cs="Arial"/>
          <w:color w:val="000000"/>
          <w:sz w:val="24"/>
          <w:szCs w:val="24"/>
          <w:lang w:val="es-ES"/>
        </w:rPr>
        <w:t xml:space="preserve">a efecto de que </w:t>
      </w:r>
      <w:r w:rsidRPr="008B5C00">
        <w:rPr>
          <w:rFonts w:ascii="Arial" w:eastAsia="Calibri" w:hAnsi="Arial" w:cs="Arial"/>
          <w:bCs/>
          <w:color w:val="000000"/>
          <w:sz w:val="24"/>
          <w:szCs w:val="24"/>
          <w:lang w:val="es-ES"/>
        </w:rPr>
        <w:t xml:space="preserve">publique </w:t>
      </w:r>
      <w:r w:rsidRPr="008B5C00">
        <w:rPr>
          <w:rFonts w:ascii="Arial" w:eastAsia="Calibri" w:hAnsi="Arial" w:cs="Arial"/>
          <w:b/>
          <w:bCs/>
          <w:color w:val="000000"/>
          <w:sz w:val="24"/>
          <w:szCs w:val="24"/>
          <w:lang w:val="es-ES"/>
        </w:rPr>
        <w:t>LA CONVOCATORIA</w:t>
      </w:r>
      <w:r w:rsidRPr="008B5C00">
        <w:rPr>
          <w:rFonts w:ascii="Arial" w:eastAsia="Calibri" w:hAnsi="Arial" w:cs="Arial"/>
          <w:bCs/>
          <w:color w:val="000000"/>
          <w:sz w:val="24"/>
          <w:szCs w:val="24"/>
          <w:lang w:val="es-ES"/>
        </w:rPr>
        <w:t xml:space="preserve"> emitida por el Consejo Municipal de Desarrollo Urbano, así como los planos anexos en los estrados de la Presidencia Municipal y en la Gaceta Municipal</w:t>
      </w:r>
      <w:r w:rsidR="00633DB6">
        <w:rPr>
          <w:rFonts w:ascii="Arial" w:eastAsia="Calibri" w:hAnsi="Arial" w:cs="Arial"/>
          <w:bCs/>
          <w:color w:val="000000"/>
          <w:sz w:val="24"/>
          <w:szCs w:val="24"/>
          <w:lang w:val="es-ES"/>
        </w:rPr>
        <w:t xml:space="preserve"> y en la página web oficial</w:t>
      </w:r>
      <w:r w:rsidRPr="008B5C00">
        <w:rPr>
          <w:rFonts w:ascii="Arial" w:eastAsia="Calibri" w:hAnsi="Arial" w:cs="Arial"/>
          <w:bCs/>
          <w:color w:val="000000"/>
          <w:sz w:val="24"/>
          <w:szCs w:val="24"/>
          <w:lang w:val="es-ES"/>
        </w:rPr>
        <w:t xml:space="preserve">; de igual forma se instruye para que por conducto de la Dirección de Ordenamiento  Territorial se publique en las Delegaciones y en los lugares de mayor concurrencia del Municipio de Zapotlán el Grande, Jalisco, </w:t>
      </w:r>
      <w:r w:rsidRPr="008B5C00">
        <w:rPr>
          <w:rFonts w:ascii="Arial" w:eastAsia="Calibri" w:hAnsi="Arial" w:cs="Arial"/>
          <w:color w:val="000000"/>
          <w:sz w:val="24"/>
          <w:szCs w:val="24"/>
          <w:lang w:val="es-ES"/>
        </w:rPr>
        <w:t>en términos del artículo 98 fracción IV y 251 del Código Urbano para el Estado de Jalisco.</w:t>
      </w:r>
    </w:p>
    <w:p w:rsidR="00197C25" w:rsidRDefault="00197C25" w:rsidP="00197C25">
      <w:pPr>
        <w:spacing w:before="240" w:after="0"/>
        <w:ind w:firstLine="708"/>
        <w:jc w:val="both"/>
        <w:rPr>
          <w:rFonts w:ascii="Arial" w:eastAsia="Calibri" w:hAnsi="Arial" w:cs="Arial"/>
          <w:b/>
          <w:bCs/>
          <w:color w:val="000000"/>
          <w:lang w:val="es-ES"/>
        </w:rPr>
      </w:pPr>
    </w:p>
    <w:p w:rsidR="00197C25" w:rsidRDefault="00197C25" w:rsidP="00197C25">
      <w:pPr>
        <w:spacing w:before="240" w:after="0"/>
        <w:ind w:firstLine="708"/>
        <w:jc w:val="both"/>
        <w:rPr>
          <w:rFonts w:ascii="Arial" w:hAnsi="Arial" w:cs="Arial"/>
          <w:sz w:val="24"/>
          <w:szCs w:val="24"/>
        </w:rPr>
      </w:pPr>
      <w:r>
        <w:rPr>
          <w:rFonts w:ascii="Arial" w:eastAsia="Calibri" w:hAnsi="Arial" w:cs="Arial"/>
          <w:b/>
          <w:bCs/>
          <w:color w:val="000000"/>
          <w:lang w:val="es-ES"/>
        </w:rPr>
        <w:t>QUINTO</w:t>
      </w:r>
      <w:r w:rsidRPr="000B4798">
        <w:rPr>
          <w:rFonts w:ascii="Arial" w:eastAsia="Calibri" w:hAnsi="Arial" w:cs="Arial"/>
          <w:b/>
          <w:bCs/>
          <w:color w:val="000000"/>
          <w:lang w:val="es-ES"/>
        </w:rPr>
        <w:t>.-</w:t>
      </w:r>
      <w:r>
        <w:rPr>
          <w:rFonts w:ascii="Arial" w:eastAsia="Calibri" w:hAnsi="Arial" w:cs="Arial"/>
          <w:b/>
          <w:bCs/>
          <w:color w:val="000000"/>
          <w:lang w:val="es-ES"/>
        </w:rPr>
        <w:t xml:space="preserve"> </w:t>
      </w:r>
      <w:r w:rsidRPr="006B1126">
        <w:rPr>
          <w:rFonts w:ascii="Arial" w:eastAsia="Calibri" w:hAnsi="Arial" w:cs="Arial"/>
          <w:bCs/>
          <w:iCs/>
          <w:color w:val="000000"/>
        </w:rPr>
        <w:t xml:space="preserve">Se instruye a la </w:t>
      </w:r>
      <w:r w:rsidRPr="006B1126">
        <w:rPr>
          <w:rFonts w:ascii="Arial" w:eastAsia="Calibri" w:hAnsi="Arial" w:cs="Arial"/>
          <w:b/>
          <w:iCs/>
          <w:color w:val="000000"/>
        </w:rPr>
        <w:t xml:space="preserve">Secretaria </w:t>
      </w:r>
      <w:r>
        <w:rPr>
          <w:rFonts w:ascii="Arial" w:eastAsia="Calibri" w:hAnsi="Arial" w:cs="Arial"/>
          <w:b/>
          <w:iCs/>
          <w:color w:val="000000"/>
        </w:rPr>
        <w:t>d</w:t>
      </w:r>
      <w:r w:rsidRPr="006B1126">
        <w:rPr>
          <w:rFonts w:ascii="Arial" w:eastAsia="Calibri" w:hAnsi="Arial" w:cs="Arial"/>
          <w:b/>
          <w:iCs/>
          <w:color w:val="000000"/>
        </w:rPr>
        <w:t xml:space="preserve">e </w:t>
      </w:r>
      <w:r>
        <w:rPr>
          <w:rFonts w:ascii="Arial" w:eastAsia="Calibri" w:hAnsi="Arial" w:cs="Arial"/>
          <w:b/>
          <w:iCs/>
          <w:color w:val="000000"/>
        </w:rPr>
        <w:t>Ayuntamiento</w:t>
      </w:r>
      <w:r w:rsidRPr="006B1126">
        <w:rPr>
          <w:rFonts w:ascii="Arial" w:eastAsia="Calibri" w:hAnsi="Arial" w:cs="Arial"/>
          <w:b/>
          <w:iCs/>
          <w:color w:val="000000"/>
        </w:rPr>
        <w:t xml:space="preserve">, </w:t>
      </w:r>
      <w:r w:rsidRPr="006B1126">
        <w:rPr>
          <w:rFonts w:ascii="Arial" w:eastAsia="Calibri" w:hAnsi="Arial" w:cs="Arial"/>
          <w:bCs/>
          <w:iCs/>
          <w:color w:val="000000"/>
        </w:rPr>
        <w:t xml:space="preserve">para que </w:t>
      </w:r>
      <w:r w:rsidRPr="006B1126">
        <w:rPr>
          <w:rFonts w:ascii="Arial" w:eastAsia="Calibri" w:hAnsi="Arial" w:cs="Arial"/>
          <w:b/>
          <w:iCs/>
          <w:color w:val="000000"/>
        </w:rPr>
        <w:t xml:space="preserve">CERTIFIQUE EL INICIO Y TERMINACIÓN DE LA CONSULTA PÚBLICA </w:t>
      </w:r>
      <w:r>
        <w:rPr>
          <w:rFonts w:ascii="Arial" w:eastAsia="Calibri" w:hAnsi="Arial" w:cs="Arial"/>
          <w:iCs/>
          <w:color w:val="000000"/>
        </w:rPr>
        <w:t>a virtud de</w:t>
      </w:r>
      <w:r w:rsidRPr="00900D13">
        <w:rPr>
          <w:rFonts w:ascii="Arial" w:eastAsia="Calibri" w:hAnsi="Arial" w:cs="Arial"/>
          <w:iCs/>
          <w:color w:val="000000"/>
        </w:rPr>
        <w:t>l</w:t>
      </w:r>
      <w:r w:rsidRPr="000B4798">
        <w:rPr>
          <w:rFonts w:ascii="Arial" w:eastAsia="Arial" w:hAnsi="Arial" w:cs="Arial"/>
          <w:b/>
          <w:bCs/>
        </w:rPr>
        <w:t xml:space="preserve"> </w:t>
      </w:r>
      <w:r w:rsidR="00633DB6">
        <w:rPr>
          <w:rFonts w:ascii="Arial" w:hAnsi="Arial" w:cs="Arial"/>
          <w:b/>
          <w:sz w:val="24"/>
          <w:szCs w:val="24"/>
        </w:rPr>
        <w:t xml:space="preserve">DICTAMEN QUE APRUEBA EL INICIO DE LA </w:t>
      </w:r>
      <w:r w:rsidR="00633DB6" w:rsidRPr="00355F7C">
        <w:rPr>
          <w:rFonts w:ascii="Arial" w:hAnsi="Arial" w:cs="Arial"/>
          <w:b/>
          <w:sz w:val="24"/>
          <w:szCs w:val="24"/>
        </w:rPr>
        <w:t xml:space="preserve">CONSULTA PÚBLICA Y </w:t>
      </w:r>
      <w:r w:rsidR="00633DB6">
        <w:rPr>
          <w:rFonts w:ascii="Arial" w:hAnsi="Arial" w:cs="Arial"/>
          <w:b/>
          <w:sz w:val="24"/>
          <w:szCs w:val="24"/>
        </w:rPr>
        <w:t xml:space="preserve">LA PUBLICACIÓN DE LA </w:t>
      </w:r>
      <w:r w:rsidR="00633DB6" w:rsidRPr="00355F7C">
        <w:rPr>
          <w:rFonts w:ascii="Arial" w:hAnsi="Arial" w:cs="Arial"/>
          <w:b/>
          <w:sz w:val="24"/>
          <w:szCs w:val="24"/>
        </w:rPr>
        <w:t xml:space="preserve">CONVOCATORIA </w:t>
      </w:r>
      <w:r w:rsidR="00633DB6">
        <w:rPr>
          <w:rFonts w:ascii="Arial" w:hAnsi="Arial" w:cs="Arial"/>
          <w:b/>
          <w:sz w:val="24"/>
          <w:szCs w:val="24"/>
        </w:rPr>
        <w:t xml:space="preserve">Y PLANOS ANEXOS DEL </w:t>
      </w:r>
      <w:r w:rsidR="00633DB6" w:rsidRPr="005F6840">
        <w:rPr>
          <w:rFonts w:ascii="Arial" w:hAnsi="Arial" w:cs="Arial"/>
          <w:b/>
          <w:sz w:val="24"/>
          <w:szCs w:val="24"/>
        </w:rPr>
        <w:t xml:space="preserve">DICTAMEN TÉCNICO QUE TIENE POR </w:t>
      </w:r>
      <w:r w:rsidR="00633DB6">
        <w:rPr>
          <w:rFonts w:ascii="Arial" w:hAnsi="Arial" w:cs="Arial"/>
          <w:b/>
          <w:sz w:val="24"/>
          <w:szCs w:val="24"/>
        </w:rPr>
        <w:t xml:space="preserve">OBJETO </w:t>
      </w:r>
      <w:r w:rsidR="00633DB6" w:rsidRPr="00197C25">
        <w:rPr>
          <w:rFonts w:ascii="Arial" w:hAnsi="Arial" w:cs="Arial"/>
          <w:b/>
          <w:bCs/>
          <w:sz w:val="24"/>
          <w:szCs w:val="24"/>
        </w:rPr>
        <w:t xml:space="preserve">QUE SE SOMETA A CONSULTA PÚBLICA EL DICTAMEN TÉCNICO QUE TIENE POR OBJETO LA MODIFICACIÓN PARCIAL AL PROGRAMA MUNICIPAL DE DESARROLLO </w:t>
      </w:r>
      <w:r w:rsidR="00633DB6" w:rsidRPr="00197C25">
        <w:rPr>
          <w:rFonts w:ascii="Arial" w:hAnsi="Arial" w:cs="Arial"/>
          <w:b/>
          <w:bCs/>
          <w:sz w:val="24"/>
          <w:szCs w:val="24"/>
        </w:rPr>
        <w:lastRenderedPageBreak/>
        <w:t>URBANO Y AL PLAN PARCIAL DE DESARROLLO URBANO DEL MUNICIPIO DE ZAPOTLÁN EL GRANDE JALISCO, DISTRITO 02 "LAGO DE ZAPOTLÁN", SUBDISTRITO 03 "LAS CARBONERAS-CHULUAPAN"</w:t>
      </w:r>
      <w:r w:rsidR="00633DB6" w:rsidRPr="00197C25">
        <w:rPr>
          <w:rFonts w:ascii="Arial" w:hAnsi="Arial" w:cs="Arial"/>
          <w:sz w:val="24"/>
          <w:szCs w:val="24"/>
        </w:rPr>
        <w:t xml:space="preserve">, </w:t>
      </w:r>
      <w:r w:rsidR="00633DB6" w:rsidRPr="00197C25">
        <w:rPr>
          <w:rFonts w:ascii="Arial" w:hAnsi="Arial" w:cs="Arial"/>
          <w:b/>
          <w:sz w:val="24"/>
          <w:szCs w:val="24"/>
        </w:rPr>
        <w:t>CON RESPECTO AL PREDIO DONDE SE PRETENDE DESARROLLAR EL PROGRAMA DE “</w:t>
      </w:r>
      <w:r w:rsidR="00633DB6" w:rsidRPr="007370B1">
        <w:rPr>
          <w:rFonts w:ascii="Arial" w:hAnsi="Arial" w:cs="Arial"/>
          <w:b/>
          <w:sz w:val="24"/>
          <w:szCs w:val="24"/>
          <w:u w:val="single"/>
        </w:rPr>
        <w:t>ACCESO AL SUELO URBANO PARA LA VIVIENDA</w:t>
      </w:r>
      <w:r w:rsidR="00633DB6" w:rsidRPr="00197C25">
        <w:rPr>
          <w:rFonts w:ascii="Arial" w:hAnsi="Arial" w:cs="Arial"/>
          <w:b/>
          <w:sz w:val="24"/>
          <w:szCs w:val="24"/>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00633DB6" w:rsidRPr="00197C25">
        <w:rPr>
          <w:rFonts w:ascii="Arial" w:hAnsi="Arial" w:cs="Arial"/>
          <w:b/>
          <w:bCs/>
          <w:sz w:val="24"/>
          <w:szCs w:val="24"/>
        </w:rPr>
        <w:t>A UN ÁREA URBANIZABLE CON USO HABITACIONAL UNIFAMILIAR DENSIDAD ALTA (H4-U)</w:t>
      </w:r>
      <w:r w:rsidR="00633DB6">
        <w:t xml:space="preserve">. </w:t>
      </w:r>
      <w:r>
        <w:rPr>
          <w:rFonts w:ascii="Arial" w:hAnsi="Arial" w:cs="Arial"/>
          <w:sz w:val="24"/>
          <w:szCs w:val="24"/>
        </w:rPr>
        <w:t xml:space="preserve">Dando fe pública del inicio de la misma y su término, en un plazo de 30 días naturales, a partir del día siguiente de su publicación y una vez elaborado y dictaminado por las áreas administrativas correspondientes, sea devuelto al Pleno del Ayuntamiento para que sea presentado en sesión Plenaria para su aprobación, modificación o rechazo. </w:t>
      </w:r>
    </w:p>
    <w:p w:rsidR="00633DB6" w:rsidRDefault="00633DB6" w:rsidP="00197C25">
      <w:pPr>
        <w:spacing w:before="240" w:after="0"/>
        <w:ind w:firstLine="708"/>
        <w:jc w:val="both"/>
        <w:rPr>
          <w:rFonts w:ascii="Arial" w:eastAsia="Calibri" w:hAnsi="Arial" w:cs="Arial"/>
          <w:b/>
          <w:bCs/>
          <w:color w:val="000000"/>
          <w:lang w:val="es-ES"/>
        </w:rPr>
      </w:pPr>
    </w:p>
    <w:p w:rsidR="00197C25" w:rsidRDefault="00197C25" w:rsidP="00633DB6">
      <w:pPr>
        <w:spacing w:before="240" w:after="0"/>
        <w:ind w:firstLine="708"/>
        <w:jc w:val="both"/>
        <w:rPr>
          <w:rFonts w:ascii="Arial" w:hAnsi="Arial" w:cs="Arial"/>
          <w:b/>
          <w:sz w:val="24"/>
          <w:szCs w:val="24"/>
        </w:rPr>
      </w:pPr>
      <w:r>
        <w:rPr>
          <w:rFonts w:ascii="Arial" w:eastAsia="Calibri" w:hAnsi="Arial" w:cs="Arial"/>
          <w:b/>
          <w:bCs/>
          <w:color w:val="000000"/>
          <w:lang w:val="es-ES"/>
        </w:rPr>
        <w:t>SEXTO</w:t>
      </w:r>
      <w:r w:rsidRPr="000B4798">
        <w:rPr>
          <w:rFonts w:ascii="Arial" w:eastAsia="Calibri" w:hAnsi="Arial" w:cs="Arial"/>
          <w:b/>
          <w:bCs/>
          <w:color w:val="000000"/>
          <w:lang w:val="es-ES"/>
        </w:rPr>
        <w:t xml:space="preserve">.- </w:t>
      </w:r>
      <w:r w:rsidRPr="00900D13">
        <w:rPr>
          <w:rFonts w:ascii="Arial" w:eastAsia="Calibri" w:hAnsi="Arial" w:cs="Arial"/>
          <w:color w:val="000000"/>
          <w:sz w:val="24"/>
          <w:szCs w:val="24"/>
          <w:lang w:val="es-ES"/>
        </w:rPr>
        <w:t xml:space="preserve">De igual forma se instruye a la </w:t>
      </w:r>
      <w:r w:rsidRPr="00137EA5">
        <w:rPr>
          <w:rFonts w:ascii="Arial" w:eastAsia="Calibri" w:hAnsi="Arial" w:cs="Arial"/>
          <w:b/>
          <w:iCs/>
          <w:color w:val="000000"/>
          <w:sz w:val="24"/>
          <w:szCs w:val="24"/>
        </w:rPr>
        <w:t>Secretaria de Ayuntamiento</w:t>
      </w:r>
      <w:r w:rsidRPr="00900D13">
        <w:rPr>
          <w:rFonts w:ascii="Arial" w:eastAsia="Calibri" w:hAnsi="Arial" w:cs="Arial"/>
          <w:iCs/>
          <w:color w:val="000000"/>
          <w:sz w:val="24"/>
          <w:szCs w:val="24"/>
        </w:rPr>
        <w:t xml:space="preserve">, </w:t>
      </w:r>
      <w:r w:rsidRPr="00900D13">
        <w:rPr>
          <w:rFonts w:ascii="Arial" w:eastAsia="Calibri" w:hAnsi="Arial" w:cs="Arial"/>
          <w:bCs/>
          <w:iCs/>
          <w:color w:val="000000"/>
          <w:sz w:val="24"/>
          <w:szCs w:val="24"/>
        </w:rPr>
        <w:t xml:space="preserve">para que </w:t>
      </w:r>
      <w:r w:rsidRPr="00900D13">
        <w:rPr>
          <w:rFonts w:ascii="Arial" w:eastAsia="Calibri" w:hAnsi="Arial" w:cs="Arial"/>
          <w:b/>
          <w:iCs/>
          <w:color w:val="000000"/>
          <w:sz w:val="24"/>
          <w:szCs w:val="24"/>
        </w:rPr>
        <w:t xml:space="preserve">CERTIFIQUE LA PUBLICACIÓN </w:t>
      </w:r>
      <w:r w:rsidRPr="00900D13">
        <w:rPr>
          <w:rFonts w:ascii="Arial" w:eastAsia="Calibri" w:hAnsi="Arial" w:cs="Arial"/>
          <w:bCs/>
          <w:iCs/>
          <w:color w:val="000000"/>
          <w:sz w:val="24"/>
          <w:szCs w:val="24"/>
        </w:rPr>
        <w:t>de</w:t>
      </w:r>
      <w:r w:rsidRPr="00900D13">
        <w:rPr>
          <w:rFonts w:ascii="Arial" w:eastAsia="Arial" w:hAnsi="Arial" w:cs="Arial"/>
          <w:sz w:val="24"/>
          <w:szCs w:val="24"/>
        </w:rPr>
        <w:t xml:space="preserve"> </w:t>
      </w:r>
      <w:r w:rsidRPr="00900D13">
        <w:rPr>
          <w:rFonts w:ascii="Arial" w:eastAsia="Calibri" w:hAnsi="Arial" w:cs="Arial"/>
          <w:sz w:val="24"/>
          <w:szCs w:val="24"/>
          <w:lang w:val="es-ES"/>
        </w:rPr>
        <w:t>la convocatoria emitida por el Consejo Municipal  de Desarrollo Urbano</w:t>
      </w:r>
      <w:r>
        <w:rPr>
          <w:rFonts w:ascii="Arial" w:eastAsia="Calibri" w:hAnsi="Arial" w:cs="Arial"/>
          <w:sz w:val="24"/>
          <w:szCs w:val="24"/>
          <w:lang w:val="es-ES"/>
        </w:rPr>
        <w:t xml:space="preserve"> que contiene</w:t>
      </w:r>
      <w:r w:rsidR="00633DB6">
        <w:rPr>
          <w:rFonts w:ascii="Arial" w:hAnsi="Arial" w:cs="Arial"/>
          <w:b/>
          <w:sz w:val="24"/>
          <w:szCs w:val="24"/>
        </w:rPr>
        <w:t xml:space="preserve"> EL INICIO DE LA </w:t>
      </w:r>
      <w:r w:rsidR="00633DB6" w:rsidRPr="00355F7C">
        <w:rPr>
          <w:rFonts w:ascii="Arial" w:hAnsi="Arial" w:cs="Arial"/>
          <w:b/>
          <w:sz w:val="24"/>
          <w:szCs w:val="24"/>
        </w:rPr>
        <w:t xml:space="preserve">CONSULTA PÚBLICA Y </w:t>
      </w:r>
      <w:r w:rsidR="00633DB6">
        <w:rPr>
          <w:rFonts w:ascii="Arial" w:hAnsi="Arial" w:cs="Arial"/>
          <w:b/>
          <w:sz w:val="24"/>
          <w:szCs w:val="24"/>
        </w:rPr>
        <w:t xml:space="preserve">LA PUBLICACIÓN DE LA </w:t>
      </w:r>
      <w:r w:rsidR="00633DB6" w:rsidRPr="00355F7C">
        <w:rPr>
          <w:rFonts w:ascii="Arial" w:hAnsi="Arial" w:cs="Arial"/>
          <w:b/>
          <w:sz w:val="24"/>
          <w:szCs w:val="24"/>
        </w:rPr>
        <w:t xml:space="preserve">CONVOCATORIA </w:t>
      </w:r>
      <w:r w:rsidR="00633DB6">
        <w:rPr>
          <w:rFonts w:ascii="Arial" w:hAnsi="Arial" w:cs="Arial"/>
          <w:b/>
          <w:sz w:val="24"/>
          <w:szCs w:val="24"/>
        </w:rPr>
        <w:t xml:space="preserve">Y PLANOS ANEXOS DEL </w:t>
      </w:r>
      <w:r w:rsidR="00633DB6" w:rsidRPr="005F6840">
        <w:rPr>
          <w:rFonts w:ascii="Arial" w:hAnsi="Arial" w:cs="Arial"/>
          <w:b/>
          <w:sz w:val="24"/>
          <w:szCs w:val="24"/>
        </w:rPr>
        <w:t xml:space="preserve">DICTAMEN TÉCNICO QUE TIENE POR </w:t>
      </w:r>
      <w:r w:rsidR="00633DB6">
        <w:rPr>
          <w:rFonts w:ascii="Arial" w:hAnsi="Arial" w:cs="Arial"/>
          <w:b/>
          <w:sz w:val="24"/>
          <w:szCs w:val="24"/>
        </w:rPr>
        <w:t xml:space="preserve">OBJETO </w:t>
      </w:r>
      <w:r w:rsidR="00633DB6" w:rsidRPr="00197C25">
        <w:rPr>
          <w:rFonts w:ascii="Arial" w:hAnsi="Arial" w:cs="Arial"/>
          <w:b/>
          <w:bCs/>
          <w:sz w:val="24"/>
          <w:szCs w:val="24"/>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00633DB6" w:rsidRPr="00197C25">
        <w:rPr>
          <w:rFonts w:ascii="Arial" w:hAnsi="Arial" w:cs="Arial"/>
          <w:sz w:val="24"/>
          <w:szCs w:val="24"/>
        </w:rPr>
        <w:t xml:space="preserve">, </w:t>
      </w:r>
      <w:r w:rsidR="00633DB6" w:rsidRPr="00197C25">
        <w:rPr>
          <w:rFonts w:ascii="Arial" w:hAnsi="Arial" w:cs="Arial"/>
          <w:b/>
          <w:sz w:val="24"/>
          <w:szCs w:val="24"/>
        </w:rPr>
        <w:t>CON RESPECTO AL PREDIO DONDE SE PRETENDE DESARROLLAR EL PROGRAMA DE “</w:t>
      </w:r>
      <w:r w:rsidR="00633DB6" w:rsidRPr="007370B1">
        <w:rPr>
          <w:rFonts w:ascii="Arial" w:hAnsi="Arial" w:cs="Arial"/>
          <w:b/>
          <w:sz w:val="24"/>
          <w:szCs w:val="24"/>
          <w:u w:val="single"/>
        </w:rPr>
        <w:t>ACCESO AL SUELO URBANO PARA LA VIVIENDA</w:t>
      </w:r>
      <w:r w:rsidR="00633DB6" w:rsidRPr="00197C25">
        <w:rPr>
          <w:rFonts w:ascii="Arial" w:hAnsi="Arial" w:cs="Arial"/>
          <w:b/>
          <w:sz w:val="24"/>
          <w:szCs w:val="24"/>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w:t>
      </w:r>
      <w:r w:rsidR="00633DB6" w:rsidRPr="00197C25">
        <w:rPr>
          <w:rFonts w:ascii="Arial" w:hAnsi="Arial" w:cs="Arial"/>
          <w:b/>
          <w:sz w:val="24"/>
          <w:szCs w:val="24"/>
        </w:rPr>
        <w:lastRenderedPageBreak/>
        <w:t xml:space="preserve">2024, OTORGADA ANTE LA FE DEL LICENCIADO GUILLERMO RENTERÍA GIL, NOTARIO PÚBLICO TITULAR NÚMERO 1 DE ESTA MUNICIPALIDAD; CLASIFICADO COMO NO URBANIZABLE Y ÁREA DE TRANSICIÓN, AGROPECUARIO (AT 05, AG), </w:t>
      </w:r>
      <w:r w:rsidR="00633DB6" w:rsidRPr="00197C25">
        <w:rPr>
          <w:rFonts w:ascii="Arial" w:hAnsi="Arial" w:cs="Arial"/>
          <w:b/>
          <w:bCs/>
          <w:sz w:val="24"/>
          <w:szCs w:val="24"/>
        </w:rPr>
        <w:t>A UN ÁREA URBANIZABLE CON USO HABITACIONAL UNIFAMILIAR DENSIDAD ALTA (H4-U)</w:t>
      </w:r>
      <w:r w:rsidR="002A2057">
        <w:t>.</w:t>
      </w:r>
    </w:p>
    <w:p w:rsidR="00BF4D7E" w:rsidRDefault="00BF4D7E" w:rsidP="002A2057">
      <w:pPr>
        <w:spacing w:before="240" w:after="0"/>
        <w:ind w:firstLine="708"/>
        <w:jc w:val="both"/>
        <w:rPr>
          <w:rFonts w:ascii="Arial" w:hAnsi="Arial" w:cs="Arial"/>
          <w:b/>
          <w:sz w:val="24"/>
          <w:szCs w:val="24"/>
        </w:rPr>
      </w:pPr>
    </w:p>
    <w:p w:rsidR="002A2057" w:rsidRDefault="00197C25" w:rsidP="002A2057">
      <w:pPr>
        <w:spacing w:before="240" w:after="0"/>
        <w:ind w:firstLine="708"/>
        <w:jc w:val="both"/>
      </w:pPr>
      <w:r>
        <w:rPr>
          <w:rFonts w:ascii="Arial" w:hAnsi="Arial" w:cs="Arial"/>
          <w:b/>
          <w:sz w:val="24"/>
          <w:szCs w:val="24"/>
        </w:rPr>
        <w:t>SEPTIMO</w:t>
      </w:r>
      <w:r w:rsidRPr="00900D13">
        <w:rPr>
          <w:rFonts w:ascii="Arial" w:hAnsi="Arial" w:cs="Arial"/>
          <w:b/>
          <w:sz w:val="24"/>
          <w:szCs w:val="24"/>
        </w:rPr>
        <w:t>.</w:t>
      </w:r>
      <w:r>
        <w:rPr>
          <w:rFonts w:ascii="Arial" w:hAnsi="Arial" w:cs="Arial"/>
          <w:sz w:val="24"/>
          <w:szCs w:val="24"/>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E63EC2">
        <w:rPr>
          <w:rFonts w:ascii="Arial" w:hAnsi="Arial" w:cs="Arial"/>
          <w:bCs/>
          <w:sz w:val="24"/>
          <w:szCs w:val="24"/>
        </w:rPr>
        <w:t xml:space="preserve">que tiene por objeto </w:t>
      </w:r>
      <w:r w:rsidRPr="004F622C">
        <w:rPr>
          <w:rFonts w:ascii="Arial" w:hAnsi="Arial" w:cs="Arial"/>
          <w:sz w:val="24"/>
          <w:szCs w:val="24"/>
        </w:rPr>
        <w:t xml:space="preserve">la modificación parcial del </w:t>
      </w:r>
      <w:r>
        <w:rPr>
          <w:rFonts w:ascii="Arial" w:hAnsi="Arial" w:cs="Arial"/>
          <w:sz w:val="24"/>
          <w:szCs w:val="24"/>
        </w:rPr>
        <w:t>Programa Municipal de D</w:t>
      </w:r>
      <w:r w:rsidRPr="004F622C">
        <w:rPr>
          <w:rFonts w:ascii="Arial" w:hAnsi="Arial" w:cs="Arial"/>
          <w:sz w:val="24"/>
          <w:szCs w:val="24"/>
        </w:rPr>
        <w:t xml:space="preserve">esarrollo </w:t>
      </w:r>
      <w:r>
        <w:rPr>
          <w:rFonts w:ascii="Arial" w:hAnsi="Arial" w:cs="Arial"/>
          <w:sz w:val="24"/>
          <w:szCs w:val="24"/>
        </w:rPr>
        <w:t>U</w:t>
      </w:r>
      <w:r w:rsidRPr="004F622C">
        <w:rPr>
          <w:rFonts w:ascii="Arial" w:hAnsi="Arial" w:cs="Arial"/>
          <w:sz w:val="24"/>
          <w:szCs w:val="24"/>
        </w:rPr>
        <w:t xml:space="preserve">rbano y al </w:t>
      </w:r>
      <w:r>
        <w:rPr>
          <w:rFonts w:ascii="Arial" w:hAnsi="Arial" w:cs="Arial"/>
          <w:sz w:val="24"/>
          <w:szCs w:val="24"/>
        </w:rPr>
        <w:t>Plan Parcial de D</w:t>
      </w:r>
      <w:r w:rsidRPr="004F622C">
        <w:rPr>
          <w:rFonts w:ascii="Arial" w:hAnsi="Arial" w:cs="Arial"/>
          <w:sz w:val="24"/>
          <w:szCs w:val="24"/>
        </w:rPr>
        <w:t xml:space="preserve">esarrollo </w:t>
      </w:r>
      <w:r>
        <w:rPr>
          <w:rFonts w:ascii="Arial" w:hAnsi="Arial" w:cs="Arial"/>
          <w:sz w:val="24"/>
          <w:szCs w:val="24"/>
        </w:rPr>
        <w:t>Urbano del M</w:t>
      </w:r>
      <w:r w:rsidRPr="004F622C">
        <w:rPr>
          <w:rFonts w:ascii="Arial" w:hAnsi="Arial" w:cs="Arial"/>
          <w:sz w:val="24"/>
          <w:szCs w:val="24"/>
        </w:rPr>
        <w:t xml:space="preserve">unicipio de </w:t>
      </w:r>
      <w:r>
        <w:rPr>
          <w:rFonts w:ascii="Arial" w:hAnsi="Arial" w:cs="Arial"/>
          <w:sz w:val="24"/>
          <w:szCs w:val="24"/>
        </w:rPr>
        <w:t>Zapotlán el G</w:t>
      </w:r>
      <w:r w:rsidRPr="004F622C">
        <w:rPr>
          <w:rFonts w:ascii="Arial" w:hAnsi="Arial" w:cs="Arial"/>
          <w:sz w:val="24"/>
          <w:szCs w:val="24"/>
        </w:rPr>
        <w:t xml:space="preserve">rande, </w:t>
      </w:r>
      <w:r>
        <w:rPr>
          <w:rFonts w:ascii="Arial" w:hAnsi="Arial" w:cs="Arial"/>
          <w:sz w:val="24"/>
          <w:szCs w:val="24"/>
        </w:rPr>
        <w:t>J</w:t>
      </w:r>
      <w:r w:rsidRPr="004F622C">
        <w:rPr>
          <w:rFonts w:ascii="Arial" w:hAnsi="Arial" w:cs="Arial"/>
          <w:sz w:val="24"/>
          <w:szCs w:val="24"/>
        </w:rPr>
        <w:t xml:space="preserve">alisco, </w:t>
      </w:r>
      <w:r w:rsidR="002A2057" w:rsidRPr="00197C25">
        <w:rPr>
          <w:rFonts w:ascii="Arial" w:hAnsi="Arial" w:cs="Arial"/>
          <w:b/>
          <w:bCs/>
          <w:sz w:val="24"/>
          <w:szCs w:val="24"/>
        </w:rPr>
        <w:t>QUE TIENE POR OBJETO LA MODIFICACIÓN PARCIAL AL PROGRAMA MUNICIPAL DE DESARROLLO URBANO Y AL PLAN PARCIAL DE DESARROLLO URBANO DEL MUNICIPIO DE ZAPOTLÁN EL GRANDE JALISCO, DISTRITO 02 "LAGO DE ZAPOTLÁN", SUBDISTRITO 03 "LAS CARBONERAS-CHULUAPAN"</w:t>
      </w:r>
      <w:r w:rsidR="002A2057" w:rsidRPr="00197C25">
        <w:rPr>
          <w:rFonts w:ascii="Arial" w:hAnsi="Arial" w:cs="Arial"/>
          <w:sz w:val="24"/>
          <w:szCs w:val="24"/>
        </w:rPr>
        <w:t xml:space="preserve">, </w:t>
      </w:r>
      <w:r w:rsidR="002A2057" w:rsidRPr="00197C25">
        <w:rPr>
          <w:rFonts w:ascii="Arial" w:hAnsi="Arial" w:cs="Arial"/>
          <w:b/>
          <w:sz w:val="24"/>
          <w:szCs w:val="24"/>
        </w:rPr>
        <w:t>CON RESPECTO AL PREDIO DONDE SE PRETENDE DESARROLLAR EL PROGRAMA DE “</w:t>
      </w:r>
      <w:r w:rsidR="002A2057" w:rsidRPr="007370B1">
        <w:rPr>
          <w:rFonts w:ascii="Arial" w:hAnsi="Arial" w:cs="Arial"/>
          <w:b/>
          <w:sz w:val="24"/>
          <w:szCs w:val="24"/>
          <w:u w:val="single"/>
        </w:rPr>
        <w:t>ACCESO AL SUELO URBANO PARA LA VIVIENDA</w:t>
      </w:r>
      <w:r w:rsidR="002A2057" w:rsidRPr="00197C25">
        <w:rPr>
          <w:rFonts w:ascii="Arial" w:hAnsi="Arial" w:cs="Arial"/>
          <w:b/>
          <w:sz w:val="24"/>
          <w:szCs w:val="24"/>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002A2057" w:rsidRPr="00197C25">
        <w:rPr>
          <w:rFonts w:ascii="Arial" w:hAnsi="Arial" w:cs="Arial"/>
          <w:b/>
          <w:bCs/>
          <w:sz w:val="24"/>
          <w:szCs w:val="24"/>
        </w:rPr>
        <w:t>A UN ÁREA URBANIZABLE CON USO HABITACIONAL UNIFAMILIAR DENSIDAD ALTA (H4-U)</w:t>
      </w:r>
      <w:r w:rsidR="002A2057">
        <w:t>.</w:t>
      </w:r>
    </w:p>
    <w:p w:rsidR="002A2057" w:rsidRDefault="002A2057" w:rsidP="002A2057">
      <w:pPr>
        <w:spacing w:before="240" w:after="0"/>
        <w:ind w:firstLine="708"/>
        <w:jc w:val="both"/>
      </w:pPr>
    </w:p>
    <w:p w:rsidR="00197C25" w:rsidRDefault="00197C25" w:rsidP="00197C25">
      <w:pPr>
        <w:spacing w:before="240" w:after="0"/>
        <w:ind w:firstLine="708"/>
        <w:jc w:val="both"/>
        <w:rPr>
          <w:rFonts w:ascii="Arial" w:hAnsi="Arial" w:cs="Arial"/>
          <w:sz w:val="24"/>
          <w:szCs w:val="24"/>
        </w:rPr>
      </w:pPr>
      <w:proofErr w:type="gramStart"/>
      <w:r w:rsidRPr="00137EA5">
        <w:rPr>
          <w:rFonts w:ascii="Arial" w:hAnsi="Arial" w:cs="Arial"/>
          <w:b/>
          <w:sz w:val="24"/>
          <w:szCs w:val="24"/>
        </w:rPr>
        <w:t>OCTAVO.</w:t>
      </w:r>
      <w:r>
        <w:rPr>
          <w:rFonts w:ascii="Arial" w:hAnsi="Arial" w:cs="Arial"/>
          <w:sz w:val="24"/>
          <w:szCs w:val="24"/>
        </w:rPr>
        <w:t>-</w:t>
      </w:r>
      <w:proofErr w:type="gramEnd"/>
      <w:r>
        <w:rPr>
          <w:rFonts w:ascii="Arial" w:hAnsi="Arial" w:cs="Arial"/>
          <w:sz w:val="24"/>
          <w:szCs w:val="24"/>
        </w:rPr>
        <w:t xml:space="preserve"> Notifíquese personalmente, a los </w:t>
      </w:r>
      <w:r w:rsidRPr="00137EA5">
        <w:rPr>
          <w:rFonts w:ascii="Arial" w:hAnsi="Arial" w:cs="Arial"/>
          <w:b/>
          <w:sz w:val="24"/>
          <w:szCs w:val="24"/>
        </w:rPr>
        <w:t>CC. PRESIDENTA MUNICIPAL, SINDICA MUNICIPAL, SECRETARIA DE AYUNTAMIENTO,  DIRECCIÓN GENERAL DE GESTIÓN DE LA CIUDAD, CONSEJO MUNICIPAL DE DE</w:t>
      </w:r>
      <w:r>
        <w:rPr>
          <w:rFonts w:ascii="Arial" w:hAnsi="Arial" w:cs="Arial"/>
          <w:b/>
          <w:sz w:val="24"/>
          <w:szCs w:val="24"/>
        </w:rPr>
        <w:t>S</w:t>
      </w:r>
      <w:r w:rsidRPr="00137EA5">
        <w:rPr>
          <w:rFonts w:ascii="Arial" w:hAnsi="Arial" w:cs="Arial"/>
          <w:b/>
          <w:sz w:val="24"/>
          <w:szCs w:val="24"/>
        </w:rPr>
        <w:t>ARROLLO URBANO, DIRECTOR DE ORDENAMIENTO TERRITORIAL,</w:t>
      </w:r>
      <w:r>
        <w:rPr>
          <w:rFonts w:ascii="Arial" w:hAnsi="Arial" w:cs="Arial"/>
          <w:sz w:val="24"/>
          <w:szCs w:val="24"/>
        </w:rPr>
        <w:t xml:space="preserve">  el contenido del presente dictamen con los anexos, para los fines específicos que a cada uno corresponde, de conformidad a lo </w:t>
      </w:r>
      <w:r>
        <w:rPr>
          <w:rFonts w:ascii="Arial" w:hAnsi="Arial" w:cs="Arial"/>
          <w:sz w:val="24"/>
          <w:szCs w:val="24"/>
        </w:rPr>
        <w:lastRenderedPageBreak/>
        <w:t xml:space="preserve">establecido en el procedimiento que para tal efecto prevén los artículos 98, 99 y 251 del Código Urbano para el Estado de Jalisco.  </w:t>
      </w:r>
    </w:p>
    <w:p w:rsidR="00197C25" w:rsidRPr="00564C6C" w:rsidRDefault="00197C25" w:rsidP="00197C25">
      <w:pPr>
        <w:pStyle w:val="Estilo"/>
        <w:jc w:val="center"/>
      </w:pPr>
    </w:p>
    <w:p w:rsidR="00197C25" w:rsidRPr="00564C6C" w:rsidRDefault="00197C25" w:rsidP="00197C25">
      <w:pPr>
        <w:pStyle w:val="Estilo"/>
        <w:jc w:val="center"/>
      </w:pPr>
      <w:bookmarkStart w:id="3" w:name="_Hlk202779869"/>
      <w:r w:rsidRPr="00564C6C">
        <w:t>ATENTAMENTE</w:t>
      </w:r>
    </w:p>
    <w:p w:rsidR="00197C25" w:rsidRPr="0064568F" w:rsidRDefault="00197C25" w:rsidP="00197C25">
      <w:pPr>
        <w:pStyle w:val="Estilo"/>
        <w:jc w:val="center"/>
        <w:rPr>
          <w:bCs/>
          <w:i/>
          <w:iCs/>
        </w:rPr>
      </w:pPr>
      <w:r w:rsidRPr="0064568F">
        <w:rPr>
          <w:bCs/>
          <w:i/>
          <w:iCs/>
        </w:rPr>
        <w:t>"2025, AÑO DEL 130 ANIVERSARIO DEL NATALICIO DE LA MUSA Y ESCRITORA ZAPOTLENSE MARIA GUADALUPE MARIN PRECIADO"</w:t>
      </w:r>
    </w:p>
    <w:p w:rsidR="00197C25" w:rsidRPr="0064568F" w:rsidRDefault="00197C25" w:rsidP="00197C25">
      <w:pPr>
        <w:pStyle w:val="Estilo"/>
        <w:jc w:val="center"/>
        <w:rPr>
          <w:bCs/>
          <w:i/>
          <w:iCs/>
        </w:rPr>
      </w:pPr>
      <w:r w:rsidRPr="0064568F">
        <w:rPr>
          <w:bCs/>
          <w:i/>
          <w:iCs/>
        </w:rPr>
        <w:t>CD. GUZMÁN MUNICIPIO DE ZAPOTLÁN EL GRANDE, JALISCO,</w:t>
      </w:r>
    </w:p>
    <w:p w:rsidR="00197C25" w:rsidRPr="0064568F" w:rsidRDefault="00197C25" w:rsidP="00197C25">
      <w:pPr>
        <w:pStyle w:val="Estilo"/>
        <w:jc w:val="center"/>
        <w:rPr>
          <w:bCs/>
          <w:i/>
          <w:iCs/>
        </w:rPr>
      </w:pPr>
      <w:r w:rsidRPr="0064568F">
        <w:rPr>
          <w:bCs/>
          <w:i/>
          <w:iCs/>
        </w:rPr>
        <w:t>“2025, Centenario De La Institucionalización De La Feria Zapotlán”</w:t>
      </w:r>
    </w:p>
    <w:p w:rsidR="00197C25" w:rsidRPr="0064568F" w:rsidRDefault="00197C25" w:rsidP="00197C25">
      <w:pPr>
        <w:pStyle w:val="Estilo"/>
        <w:jc w:val="center"/>
        <w:rPr>
          <w:bCs/>
          <w:i/>
          <w:iCs/>
        </w:rPr>
      </w:pPr>
      <w:r>
        <w:rPr>
          <w:bCs/>
          <w:i/>
          <w:iCs/>
        </w:rPr>
        <w:t>A 1</w:t>
      </w:r>
      <w:r w:rsidR="002A2057">
        <w:rPr>
          <w:bCs/>
          <w:i/>
          <w:iCs/>
        </w:rPr>
        <w:t>3</w:t>
      </w:r>
      <w:r w:rsidRPr="0064568F">
        <w:rPr>
          <w:bCs/>
          <w:i/>
          <w:iCs/>
        </w:rPr>
        <w:t xml:space="preserve"> de </w:t>
      </w:r>
      <w:proofErr w:type="gramStart"/>
      <w:r>
        <w:rPr>
          <w:bCs/>
          <w:i/>
          <w:iCs/>
        </w:rPr>
        <w:t>Octubre</w:t>
      </w:r>
      <w:proofErr w:type="gramEnd"/>
      <w:r w:rsidRPr="0064568F">
        <w:rPr>
          <w:bCs/>
          <w:i/>
          <w:iCs/>
        </w:rPr>
        <w:t xml:space="preserve"> de 2025.</w:t>
      </w:r>
    </w:p>
    <w:bookmarkEnd w:id="3"/>
    <w:p w:rsidR="00197C25" w:rsidRPr="0064568F" w:rsidRDefault="00197C25" w:rsidP="00197C25">
      <w:pPr>
        <w:pStyle w:val="Estilo"/>
        <w:jc w:val="center"/>
        <w:rPr>
          <w:bCs/>
          <w:lang w:val="es-ES"/>
        </w:rPr>
      </w:pPr>
    </w:p>
    <w:p w:rsidR="00197C25" w:rsidRPr="00564C6C" w:rsidRDefault="00197C25" w:rsidP="00197C25">
      <w:pPr>
        <w:pStyle w:val="Estilo"/>
        <w:jc w:val="center"/>
        <w:rPr>
          <w:bCs/>
          <w:lang w:val="es-ES"/>
        </w:rPr>
      </w:pPr>
    </w:p>
    <w:p w:rsidR="00197C25" w:rsidRPr="00564C6C" w:rsidRDefault="00197C25" w:rsidP="00197C25">
      <w:pPr>
        <w:pStyle w:val="Estilo"/>
        <w:jc w:val="center"/>
        <w:rPr>
          <w:bCs/>
          <w:lang w:val="es-ES"/>
        </w:rPr>
      </w:pPr>
    </w:p>
    <w:p w:rsidR="00197C25" w:rsidRDefault="00197C25" w:rsidP="00197C25">
      <w:pPr>
        <w:pStyle w:val="Estilo"/>
        <w:jc w:val="center"/>
        <w:rPr>
          <w:b/>
          <w:bCs/>
          <w:lang w:val="es-ES"/>
        </w:rPr>
      </w:pPr>
      <w:r>
        <w:rPr>
          <w:b/>
          <w:bCs/>
          <w:lang w:val="es-ES"/>
        </w:rPr>
        <w:t>LIC</w:t>
      </w:r>
      <w:r w:rsidRPr="00564C6C">
        <w:rPr>
          <w:b/>
          <w:bCs/>
          <w:lang w:val="es-ES"/>
        </w:rPr>
        <w:t>. M</w:t>
      </w:r>
      <w:r>
        <w:rPr>
          <w:b/>
          <w:bCs/>
          <w:lang w:val="es-ES"/>
        </w:rPr>
        <w:t>AGALI CASILLAS CONTRERAS</w:t>
      </w:r>
      <w:r w:rsidRPr="00564C6C">
        <w:rPr>
          <w:b/>
          <w:bCs/>
          <w:lang w:val="es-ES"/>
        </w:rPr>
        <w:t>.</w:t>
      </w:r>
    </w:p>
    <w:p w:rsidR="00197C25" w:rsidRPr="00564C6C" w:rsidRDefault="00197C25" w:rsidP="00197C25">
      <w:pPr>
        <w:pStyle w:val="Estilo"/>
        <w:jc w:val="center"/>
        <w:rPr>
          <w:b/>
          <w:bCs/>
          <w:lang w:val="es-ES"/>
        </w:rPr>
      </w:pPr>
      <w:r>
        <w:rPr>
          <w:b/>
          <w:bCs/>
          <w:lang w:val="es-ES"/>
        </w:rPr>
        <w:t xml:space="preserve">Presidenta Municipal. </w:t>
      </w:r>
    </w:p>
    <w:p w:rsidR="00197C25" w:rsidRDefault="00197C25" w:rsidP="00197C25">
      <w:pPr>
        <w:pStyle w:val="Estilo"/>
        <w:jc w:val="center"/>
        <w:rPr>
          <w:bCs/>
          <w:lang w:val="es-ES"/>
        </w:rPr>
      </w:pPr>
      <w:r w:rsidRPr="00564C6C">
        <w:rPr>
          <w:bCs/>
          <w:lang w:val="es-ES"/>
        </w:rPr>
        <w:t>Regidora Presidenta de la Comisión Edilicia Permanente de</w:t>
      </w:r>
      <w:r>
        <w:rPr>
          <w:bCs/>
          <w:lang w:val="es-ES"/>
        </w:rPr>
        <w:t xml:space="preserve"> Obras Públicas, </w:t>
      </w:r>
    </w:p>
    <w:p w:rsidR="00197C25" w:rsidRDefault="00197C25" w:rsidP="00197C25">
      <w:pPr>
        <w:pStyle w:val="Estilo"/>
        <w:jc w:val="center"/>
        <w:rPr>
          <w:bCs/>
          <w:lang w:val="es-ES"/>
        </w:rPr>
      </w:pPr>
      <w:r>
        <w:rPr>
          <w:bCs/>
          <w:lang w:val="es-ES"/>
        </w:rPr>
        <w:t xml:space="preserve">Planeación Urbana y Regularización de la Tenencia de la Tierra. </w:t>
      </w:r>
    </w:p>
    <w:p w:rsidR="00197C25" w:rsidRDefault="00197C25" w:rsidP="00197C25">
      <w:pPr>
        <w:pStyle w:val="Estilo"/>
        <w:jc w:val="center"/>
        <w:rPr>
          <w:bCs/>
          <w:lang w:val="es-ES"/>
        </w:rPr>
      </w:pPr>
    </w:p>
    <w:p w:rsidR="00197C25" w:rsidRDefault="00197C25" w:rsidP="00197C25">
      <w:pPr>
        <w:pStyle w:val="Estilo"/>
        <w:jc w:val="left"/>
        <w:rPr>
          <w:b/>
          <w:bCs/>
          <w:lang w:val="es-ES"/>
        </w:rPr>
      </w:pPr>
    </w:p>
    <w:p w:rsidR="00197C25" w:rsidRDefault="00197C25" w:rsidP="00197C25">
      <w:pPr>
        <w:pStyle w:val="Estilo"/>
        <w:rPr>
          <w:bCs/>
          <w:lang w:val="es-ES"/>
        </w:rPr>
      </w:pPr>
    </w:p>
    <w:p w:rsidR="00197C25" w:rsidRDefault="00197C25" w:rsidP="00197C25">
      <w:pPr>
        <w:pStyle w:val="Estilo"/>
        <w:rPr>
          <w:bCs/>
          <w:lang w:val="es-ES"/>
        </w:rPr>
      </w:pPr>
    </w:p>
    <w:p w:rsidR="00197C25" w:rsidRDefault="00197C25" w:rsidP="00197C25">
      <w:pPr>
        <w:pStyle w:val="Estilo"/>
        <w:jc w:val="left"/>
        <w:rPr>
          <w:b/>
          <w:bCs/>
          <w:lang w:val="es-ES"/>
        </w:rPr>
      </w:pPr>
      <w:r w:rsidRPr="0064568F">
        <w:rPr>
          <w:b/>
          <w:bCs/>
          <w:lang w:val="es-ES"/>
        </w:rPr>
        <w:t xml:space="preserve">LIC. MIGUEL MARENTES. </w:t>
      </w:r>
    </w:p>
    <w:p w:rsidR="00197C25" w:rsidRDefault="00197C25" w:rsidP="00197C25">
      <w:pPr>
        <w:pStyle w:val="Estilo"/>
        <w:jc w:val="lef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197C25" w:rsidRDefault="00197C25" w:rsidP="00197C25">
      <w:pPr>
        <w:pStyle w:val="Estilo"/>
        <w:jc w:val="left"/>
        <w:rPr>
          <w:bCs/>
          <w:lang w:val="es-ES"/>
        </w:rPr>
      </w:pPr>
      <w:r>
        <w:rPr>
          <w:bCs/>
          <w:lang w:val="es-ES"/>
        </w:rPr>
        <w:t xml:space="preserve">Planeación Urbana y Regularización de la Tenencia de la Tierra. </w:t>
      </w:r>
    </w:p>
    <w:p w:rsidR="00197C25" w:rsidRDefault="00197C25" w:rsidP="00197C25">
      <w:pPr>
        <w:pStyle w:val="Estilo"/>
        <w:jc w:val="left"/>
        <w:rPr>
          <w:bCs/>
          <w:lang w:val="es-ES"/>
        </w:rPr>
      </w:pPr>
    </w:p>
    <w:p w:rsidR="00197C25" w:rsidRDefault="00197C25" w:rsidP="00197C25">
      <w:pPr>
        <w:pStyle w:val="Estilo"/>
        <w:jc w:val="right"/>
        <w:rPr>
          <w:bCs/>
          <w:lang w:val="es-ES"/>
        </w:rPr>
      </w:pPr>
    </w:p>
    <w:p w:rsidR="00197C25" w:rsidRDefault="00197C25" w:rsidP="00197C25">
      <w:pPr>
        <w:pStyle w:val="Estilo"/>
        <w:jc w:val="right"/>
        <w:rPr>
          <w:bCs/>
          <w:lang w:val="es-ES"/>
        </w:rPr>
      </w:pPr>
    </w:p>
    <w:p w:rsidR="00197C25" w:rsidRDefault="00197C25" w:rsidP="00197C25">
      <w:pPr>
        <w:pStyle w:val="Estilo"/>
        <w:jc w:val="right"/>
        <w:rPr>
          <w:bCs/>
          <w:lang w:val="es-ES"/>
        </w:rPr>
      </w:pPr>
    </w:p>
    <w:p w:rsidR="00197C25" w:rsidRDefault="00197C25" w:rsidP="00197C25">
      <w:pPr>
        <w:pStyle w:val="Estilo"/>
        <w:jc w:val="right"/>
        <w:rPr>
          <w:b/>
          <w:bCs/>
          <w:lang w:val="es-ES"/>
        </w:rPr>
      </w:pPr>
      <w:r w:rsidRPr="0064568F">
        <w:rPr>
          <w:b/>
          <w:bCs/>
          <w:lang w:val="es-ES"/>
        </w:rPr>
        <w:t xml:space="preserve">DRA. BERTHA SILVIA GÓMEZ RAMOS. </w:t>
      </w:r>
    </w:p>
    <w:p w:rsidR="00197C25" w:rsidRDefault="00197C25" w:rsidP="00197C25">
      <w:pPr>
        <w:pStyle w:val="Estilo"/>
        <w:jc w:val="righ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197C25" w:rsidRDefault="00197C25" w:rsidP="00197C25">
      <w:pPr>
        <w:pStyle w:val="Estilo"/>
        <w:jc w:val="right"/>
        <w:rPr>
          <w:lang w:val="es-ES"/>
        </w:rPr>
      </w:pPr>
      <w:r>
        <w:rPr>
          <w:bCs/>
          <w:lang w:val="es-ES"/>
        </w:rPr>
        <w:t xml:space="preserve">Planeación Urbana y Regularización de la Tenencia de la Tierra. </w:t>
      </w:r>
    </w:p>
    <w:p w:rsidR="00197C25" w:rsidRPr="0032017F" w:rsidRDefault="00197C25" w:rsidP="00197C25">
      <w:pPr>
        <w:ind w:firstLine="708"/>
        <w:jc w:val="right"/>
        <w:rPr>
          <w:rFonts w:ascii="Arial" w:eastAsia="Calibri" w:hAnsi="Arial" w:cs="Arial"/>
          <w:b/>
          <w:bCs/>
          <w:color w:val="000000"/>
          <w:lang w:val="es-ES"/>
        </w:rPr>
      </w:pPr>
    </w:p>
    <w:p w:rsidR="00197C25" w:rsidRDefault="00197C25" w:rsidP="00197C25">
      <w:pPr>
        <w:jc w:val="right"/>
      </w:pPr>
    </w:p>
    <w:p w:rsidR="004B7BE4" w:rsidRDefault="00B538BE" w:rsidP="00B538BE">
      <w:pPr>
        <w:jc w:val="both"/>
        <w:rPr>
          <w:rFonts w:ascii="Arial" w:hAnsi="Arial" w:cs="Arial"/>
          <w:sz w:val="16"/>
          <w:szCs w:val="16"/>
        </w:rPr>
      </w:pPr>
      <w:r>
        <w:rPr>
          <w:rFonts w:ascii="Arial" w:hAnsi="Arial" w:cs="Arial"/>
          <w:sz w:val="16"/>
          <w:szCs w:val="16"/>
        </w:rPr>
        <w:t xml:space="preserve">*La presente hoja de firmas, forma parte integrante del Dictamen que contiene el inicio de la consulta pública respecto del cambio de uso de suelo, respecto del Predio “LA TIJERA”. -  -  -  -  -  -  -  -  -  -  -  -  -  -  -  -  -  -  -  -  -  -  -  -  -  -  -  -  -  -  -  -  -  -  -  -  -  -  -  -  -  -  </w:t>
      </w:r>
      <w:proofErr w:type="gramStart"/>
      <w:r>
        <w:rPr>
          <w:rFonts w:ascii="Arial" w:hAnsi="Arial" w:cs="Arial"/>
          <w:sz w:val="16"/>
          <w:szCs w:val="16"/>
        </w:rPr>
        <w:t>CONSTE.-</w:t>
      </w:r>
      <w:proofErr w:type="gramEnd"/>
      <w:r>
        <w:rPr>
          <w:rFonts w:ascii="Arial" w:hAnsi="Arial" w:cs="Arial"/>
          <w:sz w:val="16"/>
          <w:szCs w:val="16"/>
        </w:rPr>
        <w:t xml:space="preserve"> </w:t>
      </w:r>
    </w:p>
    <w:p w:rsidR="00BF4D7E" w:rsidRDefault="00BF4D7E" w:rsidP="00B538BE">
      <w:pPr>
        <w:jc w:val="both"/>
        <w:rPr>
          <w:rFonts w:ascii="Arial" w:hAnsi="Arial" w:cs="Arial"/>
          <w:sz w:val="16"/>
          <w:szCs w:val="16"/>
        </w:rPr>
      </w:pPr>
    </w:p>
    <w:p w:rsidR="00BF4D7E" w:rsidRPr="002A2057" w:rsidRDefault="00BF4D7E" w:rsidP="00B538BE">
      <w:pPr>
        <w:jc w:val="both"/>
        <w:rPr>
          <w:rFonts w:ascii="Arial" w:hAnsi="Arial" w:cs="Arial"/>
          <w:sz w:val="16"/>
          <w:szCs w:val="16"/>
        </w:rPr>
      </w:pPr>
    </w:p>
    <w:sectPr w:rsidR="00BF4D7E" w:rsidRPr="002A2057" w:rsidSect="00D2357B">
      <w:headerReference w:type="even" r:id="rId12"/>
      <w:headerReference w:type="default" r:id="rId13"/>
      <w:headerReference w:type="first" r:id="rId14"/>
      <w:pgSz w:w="12240" w:h="15840"/>
      <w:pgMar w:top="2268" w:right="900" w:bottom="198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66422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824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2002389629"/>
      <w:docPartObj>
        <w:docPartGallery w:val="Page Numbers (Top of Page)"/>
        <w:docPartUnique/>
      </w:docPartObj>
    </w:sdtPr>
    <w:sdtEndPr>
      <w:rPr>
        <w:b/>
        <w:bCs/>
        <w:color w:val="auto"/>
        <w:spacing w:val="0"/>
        <w:lang w:val="es-MX"/>
      </w:rPr>
    </w:sdtEndPr>
    <w:sdtContent>
      <w:p w:rsidR="000F2CAD" w:rsidRDefault="00664229">
        <w:pPr>
          <w:pStyle w:val="Encabezado"/>
          <w:pBdr>
            <w:bottom w:val="single" w:sz="4" w:space="1" w:color="D9D9D9" w:themeColor="background1" w:themeShade="D9"/>
          </w:pBdr>
          <w:jc w:val="right"/>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left:0;text-align:left;margin-left:-65.2pt;margin-top:-77.75pt;width:612.35pt;height:792.35pt;z-index:-251658240;mso-wrap-edited:f;mso-width-percent:0;mso-height-percent:0;mso-position-horizontal-relative:margin;mso-position-vertical-relative:margin;mso-width-percent:0;mso-height-percent:0" o:allowincell="f">
              <v:imagedata r:id="rId1" o:title="Hoja membretada"/>
              <w10:wrap anchorx="margin" anchory="margin"/>
            </v:shape>
          </w:pict>
        </w:r>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Pr="00664229">
          <w:rPr>
            <w:b/>
            <w:bCs/>
            <w:noProof/>
            <w:lang w:val="es-ES"/>
          </w:rPr>
          <w:t>1</w:t>
        </w:r>
        <w:r>
          <w:rPr>
            <w:b/>
            <w:bCs/>
          </w:rPr>
          <w:fldChar w:fldCharType="end"/>
        </w:r>
      </w:p>
    </w:sdtContent>
  </w:sdt>
  <w:p w:rsidR="000F2CAD" w:rsidRDefault="0066422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66422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824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FF23A6"/>
    <w:multiLevelType w:val="hybridMultilevel"/>
    <w:tmpl w:val="53706A6A"/>
    <w:lvl w:ilvl="0" w:tplc="C346EEA6">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C25"/>
    <w:rsid w:val="001815F7"/>
    <w:rsid w:val="00197C25"/>
    <w:rsid w:val="002A2057"/>
    <w:rsid w:val="002B2644"/>
    <w:rsid w:val="004B7BE4"/>
    <w:rsid w:val="005139FB"/>
    <w:rsid w:val="00633DB6"/>
    <w:rsid w:val="00664229"/>
    <w:rsid w:val="007370B1"/>
    <w:rsid w:val="009E1F00"/>
    <w:rsid w:val="00B538BE"/>
    <w:rsid w:val="00BF4D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61A76"/>
  <w15:chartTrackingRefBased/>
  <w15:docId w15:val="{FCE90F9E-099A-4A31-B6B9-67BA9C6A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C25"/>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C25"/>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197C25"/>
    <w:rPr>
      <w:kern w:val="2"/>
      <w:sz w:val="24"/>
      <w:szCs w:val="24"/>
      <w14:ligatures w14:val="standardContextual"/>
    </w:rPr>
  </w:style>
  <w:style w:type="character" w:customStyle="1" w:styleId="Ninguno">
    <w:name w:val="Ninguno"/>
    <w:rsid w:val="00197C25"/>
    <w:rPr>
      <w:lang w:val="es-ES_tradnl"/>
    </w:rPr>
  </w:style>
  <w:style w:type="character" w:customStyle="1" w:styleId="markedcontent">
    <w:name w:val="markedcontent"/>
    <w:basedOn w:val="Fuentedeprrafopredeter"/>
    <w:rsid w:val="00197C25"/>
  </w:style>
  <w:style w:type="paragraph" w:styleId="Prrafodelista">
    <w:name w:val="List Paragraph"/>
    <w:basedOn w:val="Normal"/>
    <w:uiPriority w:val="34"/>
    <w:qFormat/>
    <w:rsid w:val="00197C25"/>
    <w:pPr>
      <w:ind w:left="720"/>
      <w:contextualSpacing/>
    </w:pPr>
  </w:style>
  <w:style w:type="character" w:styleId="Hipervnculo">
    <w:name w:val="Hyperlink"/>
    <w:basedOn w:val="Fuentedeprrafopredeter"/>
    <w:uiPriority w:val="99"/>
    <w:unhideWhenUsed/>
    <w:rsid w:val="00197C25"/>
    <w:rPr>
      <w:color w:val="0563C1" w:themeColor="hyperlink"/>
      <w:u w:val="single"/>
    </w:rPr>
  </w:style>
  <w:style w:type="paragraph" w:customStyle="1" w:styleId="Estilo">
    <w:name w:val="Estilo"/>
    <w:basedOn w:val="Normal"/>
    <w:link w:val="EstiloCar"/>
    <w:qFormat/>
    <w:rsid w:val="00197C25"/>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197C25"/>
    <w:rPr>
      <w:rFonts w:ascii="Arial" w:eastAsia="Calibri" w:hAnsi="Arial" w:cs="Arial"/>
      <w:sz w:val="24"/>
      <w:szCs w:val="24"/>
    </w:rPr>
  </w:style>
  <w:style w:type="character" w:customStyle="1" w:styleId="Cuerpodeltexto2">
    <w:name w:val="Cuerpo del texto (2)_"/>
    <w:link w:val="Cuerpodeltexto20"/>
    <w:uiPriority w:val="99"/>
    <w:rsid w:val="00197C25"/>
    <w:rPr>
      <w:shd w:val="clear" w:color="auto" w:fill="FFFFFF"/>
    </w:rPr>
  </w:style>
  <w:style w:type="paragraph" w:customStyle="1" w:styleId="Cuerpodeltexto20">
    <w:name w:val="Cuerpo del texto (2)"/>
    <w:basedOn w:val="Normal"/>
    <w:link w:val="Cuerpodeltexto2"/>
    <w:uiPriority w:val="99"/>
    <w:rsid w:val="00197C25"/>
    <w:pPr>
      <w:widowControl w:val="0"/>
      <w:shd w:val="clear" w:color="auto" w:fill="FFFFFF"/>
      <w:spacing w:after="0" w:line="0" w:lineRule="atLeast"/>
    </w:pPr>
    <w:rPr>
      <w:shd w:val="clear" w:color="auto" w:fill="FFFFFF"/>
    </w:rPr>
  </w:style>
  <w:style w:type="paragraph" w:customStyle="1" w:styleId="Cuerpo">
    <w:name w:val="Cuerpo"/>
    <w:rsid w:val="0019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6642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2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hyperlink" Target="http://www.ciudadguzman.gob.mx/Documentos/Paginas/f6e8bf5f-0efb-4a6a-b287-63daa230654f/d1sd07-zonificaci%C3%B3n-secundaria-central-camionera.pdf" TargetMode="Externa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ciudadguzman.gob.mx/Documentos/Paginas/f6e8bf5f-0efb-4a6a-b287-63daa230654f/programa-municipal-de-desarrollo-urbano-de-zapotl%C3%A1n-el-grande,-jalisco.pdf" TargetMode="External"/><Relationship Id="rId11" Type="http://schemas.openxmlformats.org/officeDocument/2006/relationships/hyperlink" Target="https://www.youtube.com/watch?v=26FDK-kLgK0&amp;t=560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56A71-CDE0-4EE4-B29E-5A3837B8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16</Pages>
  <Words>5793</Words>
  <Characters>31866</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2025-10-13T15:59:00Z</cp:lastPrinted>
  <dcterms:created xsi:type="dcterms:W3CDTF">2025-10-13T14:35:00Z</dcterms:created>
  <dcterms:modified xsi:type="dcterms:W3CDTF">2025-10-13T16:41:00Z</dcterms:modified>
</cp:coreProperties>
</file>