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D2448" w14:textId="77777777" w:rsidR="00174F4F" w:rsidRPr="00AD18C8" w:rsidRDefault="00174F4F" w:rsidP="00174F4F">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_tradnl"/>
        </w:rPr>
        <w:t>H. AYUNTAMIENTO CONSTITUCIONAL DE</w:t>
      </w:r>
    </w:p>
    <w:p w14:paraId="3FF589C4" w14:textId="77777777" w:rsidR="00174F4F" w:rsidRPr="00AD18C8" w:rsidRDefault="00174F4F" w:rsidP="00174F4F">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
        </w:rPr>
        <w:t>ZAPOTL</w:t>
      </w:r>
      <w:r w:rsidRPr="00AD18C8">
        <w:rPr>
          <w:rStyle w:val="Ninguno"/>
          <w:rFonts w:asciiTheme="majorHAnsi" w:hAnsiTheme="majorHAnsi" w:cstheme="majorHAnsi"/>
          <w:b/>
          <w:bCs/>
          <w:lang w:val="es-ES_tradnl"/>
        </w:rPr>
        <w:t>ÁN EL GRANDE, JALISCO</w:t>
      </w:r>
    </w:p>
    <w:p w14:paraId="49B2F31A" w14:textId="77777777" w:rsidR="00174F4F" w:rsidRPr="00AD18C8" w:rsidRDefault="00174F4F" w:rsidP="00174F4F">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_tradnl"/>
        </w:rPr>
        <w:t>PRESENTE</w:t>
      </w:r>
    </w:p>
    <w:p w14:paraId="7125108C" w14:textId="77777777" w:rsidR="00174F4F" w:rsidRPr="00AD18C8" w:rsidRDefault="00174F4F" w:rsidP="00174F4F">
      <w:pPr>
        <w:pStyle w:val="Cuerpo"/>
        <w:jc w:val="both"/>
        <w:rPr>
          <w:rStyle w:val="Ninguno"/>
          <w:rFonts w:asciiTheme="majorHAnsi" w:eastAsia="Cambria" w:hAnsiTheme="majorHAnsi" w:cstheme="majorHAnsi"/>
          <w:lang w:val="es-ES"/>
        </w:rPr>
      </w:pPr>
    </w:p>
    <w:p w14:paraId="35F8BE7A" w14:textId="4D682515" w:rsidR="00174F4F" w:rsidRPr="00BE611C" w:rsidRDefault="00174F4F" w:rsidP="00E00E26">
      <w:pPr>
        <w:jc w:val="both"/>
        <w:rPr>
          <w:rFonts w:asciiTheme="majorHAnsi" w:hAnsiTheme="majorHAnsi" w:cstheme="majorHAnsi"/>
        </w:rPr>
      </w:pPr>
      <w:r w:rsidRPr="00BE611C">
        <w:rPr>
          <w:rFonts w:asciiTheme="majorHAnsi" w:hAnsiTheme="majorHAnsi" w:cstheme="majorHAnsi"/>
          <w:b/>
          <w:bCs/>
        </w:rPr>
        <w:t>MAGALI CASILLAS CONTRERAS</w:t>
      </w:r>
      <w:r w:rsidRPr="00BE611C">
        <w:rPr>
          <w:rFonts w:asciiTheme="majorHAnsi" w:hAnsiTheme="majorHAnsi" w:cstheme="majorHAnsi"/>
        </w:rPr>
        <w:t xml:space="preserve">, en mi calidad de Presidenta Municipal e integrante del Honorable Ayuntamiento de Zapotlán el Grande, Jalisco, con fundamento en los artículos 27, 115 fracción I, II y V de la Constitución Política de los Estados Unidos Mexicanos; </w:t>
      </w:r>
      <w:r w:rsidRPr="00BE611C">
        <w:rPr>
          <w:rStyle w:val="Ninguno"/>
          <w:rFonts w:asciiTheme="majorHAnsi" w:hAnsiTheme="majorHAnsi" w:cstheme="majorHAnsi"/>
        </w:rPr>
        <w:t xml:space="preserve">77 de la Constitución Política del Estado de Jalisco, 52 fracciones II y III de la Ley del Gobierno y la Administración Pública Municipal del Estado de Jalisco, </w:t>
      </w:r>
      <w:r w:rsidRPr="00BE611C">
        <w:rPr>
          <w:rFonts w:asciiTheme="majorHAnsi" w:hAnsiTheme="majorHAnsi" w:cstheme="majorHAnsi"/>
        </w:rPr>
        <w:t xml:space="preserve"> así como también de los numerales 38 fraccione X y XXI, 87 fracción II, 90, 100 y demás relativos del Reglamento Interior de Zapotlán el Grande, Jalisco; </w:t>
      </w:r>
      <w:r w:rsidRPr="00BE611C">
        <w:rPr>
          <w:rStyle w:val="Ninguno"/>
          <w:rFonts w:asciiTheme="majorHAnsi" w:hAnsiTheme="majorHAnsi" w:cstheme="majorHAnsi"/>
        </w:rPr>
        <w:t xml:space="preserve"> </w:t>
      </w:r>
      <w:r w:rsidRPr="00BE611C">
        <w:rPr>
          <w:rFonts w:asciiTheme="majorHAnsi" w:hAnsiTheme="majorHAnsi" w:cstheme="majorHAnsi"/>
        </w:rPr>
        <w:t xml:space="preserve">en uso de la facultad conferida en las disposiciones citadas, presento la siguiente: </w:t>
      </w:r>
      <w:r w:rsidRPr="00BE611C">
        <w:rPr>
          <w:rFonts w:asciiTheme="majorHAnsi" w:hAnsiTheme="majorHAnsi" w:cstheme="majorHAnsi"/>
          <w:b/>
          <w:bCs/>
        </w:rPr>
        <w:t xml:space="preserve">INICIATIVA CON CARÁCTER DE DICTAMEN, QUE  AUTORIZA  A LA APODERADA ESPECIAL DEL AYUNTAMIENTO MTRA. KARLA CISNEROS TORRES, A SUSCRIBIR CONVENIO DE CONCILIACIÓN QUE DA POR CONCLUIDO EL JUICIO AGRARIO CON NUMERO 14/2026 INSTAURADO EN EL TRIBUNAL UNITARIO AGRARIO NÚMERO 38 DE COLIMA, COLIMA, CONTRA EL </w:t>
      </w:r>
      <w:r w:rsidR="00BE611C" w:rsidRPr="00BE611C">
        <w:rPr>
          <w:rFonts w:asciiTheme="majorHAnsi" w:hAnsiTheme="majorHAnsi" w:cstheme="majorHAnsi"/>
          <w:b/>
          <w:bCs/>
        </w:rPr>
        <w:t xml:space="preserve">EJIDO DE CD. GUZMAN, RELATIVO A LA ENTREGA DE LA TITULARIDAD CALLES Y BANQUETAS A FAVOR DEL MUNICIPIO, DE LAS COLONIAS EJIDALES VOLCANES, EL FRESNO, PRIVADA CARLOS VILLASEÑOR, GÁNDARA ESTRADA, 5 (CINCO) DE FEBRERO, MIGUEL HIDALGO, UNIÓN DE COLONOS ORGANIZADOS, PUEBLOS DE JALISCO, UNIVERSITARIA, TLAYOLAN, VALLE DEL SUR, REFORMA I Y REFORMA </w:t>
      </w:r>
      <w:proofErr w:type="gramStart"/>
      <w:r w:rsidR="00BE611C" w:rsidRPr="00BE611C">
        <w:rPr>
          <w:rFonts w:asciiTheme="majorHAnsi" w:hAnsiTheme="majorHAnsi" w:cstheme="majorHAnsi"/>
          <w:b/>
          <w:bCs/>
        </w:rPr>
        <w:t>II</w:t>
      </w:r>
      <w:r w:rsidR="00BE611C">
        <w:rPr>
          <w:rFonts w:asciiTheme="majorHAnsi" w:hAnsiTheme="majorHAnsi" w:cstheme="majorHAnsi"/>
          <w:b/>
          <w:bCs/>
        </w:rPr>
        <w:t xml:space="preserve">, </w:t>
      </w:r>
      <w:r w:rsidRPr="00BE611C">
        <w:rPr>
          <w:rFonts w:asciiTheme="majorHAnsi" w:hAnsiTheme="majorHAnsi" w:cstheme="majorHAnsi"/>
          <w:b/>
          <w:bCs/>
        </w:rPr>
        <w:t xml:space="preserve">  </w:t>
      </w:r>
      <w:proofErr w:type="gramEnd"/>
      <w:r w:rsidRPr="00BE611C">
        <w:rPr>
          <w:rFonts w:asciiTheme="majorHAnsi" w:hAnsiTheme="majorHAnsi" w:cstheme="majorHAnsi"/>
        </w:rPr>
        <w:t xml:space="preserve">de conformidad con los siguientes: </w:t>
      </w:r>
    </w:p>
    <w:p w14:paraId="22B00C4A" w14:textId="77777777" w:rsidR="00174F4F" w:rsidRPr="00FD6205" w:rsidRDefault="00174F4F" w:rsidP="00174F4F">
      <w:pPr>
        <w:jc w:val="center"/>
        <w:rPr>
          <w:rFonts w:asciiTheme="majorHAnsi" w:hAnsiTheme="majorHAnsi" w:cstheme="majorHAnsi"/>
          <w:b/>
          <w:bCs/>
        </w:rPr>
      </w:pPr>
      <w:r w:rsidRPr="00FD6205">
        <w:rPr>
          <w:rFonts w:asciiTheme="majorHAnsi" w:hAnsiTheme="majorHAnsi" w:cstheme="majorHAnsi"/>
          <w:b/>
          <w:bCs/>
        </w:rPr>
        <w:t>EXPOSICIÓN DE MOTIVOS</w:t>
      </w:r>
    </w:p>
    <w:p w14:paraId="56D42EAD" w14:textId="77777777" w:rsidR="00174F4F" w:rsidRDefault="00174F4F" w:rsidP="00174F4F">
      <w:pPr>
        <w:jc w:val="both"/>
      </w:pPr>
    </w:p>
    <w:p w14:paraId="250F7ABE" w14:textId="77777777" w:rsidR="00174F4F" w:rsidRDefault="00174F4F" w:rsidP="00174F4F">
      <w:pPr>
        <w:jc w:val="both"/>
      </w:pPr>
      <w:r w:rsidRPr="00E15241">
        <w:t xml:space="preserve">I.-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5DE480F8" w14:textId="77777777" w:rsidR="00174F4F" w:rsidRDefault="00174F4F" w:rsidP="00174F4F">
      <w:pPr>
        <w:jc w:val="both"/>
      </w:pPr>
      <w:r w:rsidRPr="00E15241">
        <w:t>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r>
        <w:t>.</w:t>
      </w:r>
    </w:p>
    <w:p w14:paraId="2234A1E8" w14:textId="77777777" w:rsidR="00174F4F" w:rsidRDefault="00174F4F" w:rsidP="00174F4F">
      <w:pPr>
        <w:jc w:val="both"/>
      </w:pPr>
    </w:p>
    <w:p w14:paraId="583405C4" w14:textId="77777777" w:rsidR="00174F4F" w:rsidRDefault="00174F4F" w:rsidP="00174F4F">
      <w:pPr>
        <w:jc w:val="both"/>
      </w:pPr>
      <w:r w:rsidRPr="00E15241">
        <w:t xml:space="preserve">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w:t>
      </w:r>
    </w:p>
    <w:p w14:paraId="5ECE0ACA" w14:textId="77777777" w:rsidR="00174F4F" w:rsidRDefault="00174F4F" w:rsidP="00174F4F">
      <w:pPr>
        <w:jc w:val="both"/>
      </w:pPr>
      <w:r w:rsidRPr="00E15241">
        <w:t xml:space="preserve">Es importante resaltar que la fracción V del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 </w:t>
      </w:r>
    </w:p>
    <w:p w14:paraId="2180D860" w14:textId="2514C738" w:rsidR="00174F4F" w:rsidRDefault="00174F4F" w:rsidP="00174F4F">
      <w:pPr>
        <w:jc w:val="both"/>
      </w:pPr>
      <w:r w:rsidRPr="00E15241">
        <w:t xml:space="preserve">IV.- Que </w:t>
      </w:r>
      <w:r>
        <w:t xml:space="preserve">dentro de las gestiones  y expedientes que realiza la Oficina de Regularización adscrita a la Secretaría de Ayuntamiento, se encuentran  13  Colonias Ejidales, mismas que conforme a los dispuesto por los artículos 63, 64 Y 65 de la Ley Agraria, 62 y 63 de la Ley General de Asentamientos Humanos, Ordenamiento Territorial y Desarrollo Urbano, todos los predios </w:t>
      </w:r>
      <w:r w:rsidRPr="00F55B05">
        <w:t>que formen parte de las zonas de urbanización ejidal y de las tierras del Asentamiento Humano en ejidos</w:t>
      </w:r>
      <w:r>
        <w:t>, se sujetarán a lo que dispongan la Ley de Desarrollo Urbano Estatal y los planes de desarrollo urbano y las autorizaciones por parte del municipio. Al efecto el Código Urbano para el Estado de Jalisco, en su artículo 175 fracción II dispone la obligación de establecer en favor del Municipio áreas de cesiones para destinos, sin embargo, en la certificación de solares en zonas de asentamiento humano del régimen ejidal, tiene su propia legislación especial que contempla el proceso que deben agotar los ejidos para realizar la regularización de la tenencia de la tierra y la incorporación al desarrollo urbano hasta su conclusión de las obras de infraestructura necesarias; este proceso señala que los inmuebles (solares) que deban ser entregados a los municipios para los servicios, deben ser asignados en una asamblea, reconoci</w:t>
      </w:r>
      <w:r w:rsidR="00BD7ADD">
        <w:t>endo</w:t>
      </w:r>
      <w:r>
        <w:t xml:space="preserve"> como posesionario a la autoridad, situación que una vez realizado e inscrita la </w:t>
      </w:r>
      <w:r w:rsidR="00BD7ADD">
        <w:t xml:space="preserve">acta de </w:t>
      </w:r>
      <w:r>
        <w:t>asamblea en el Registro Agrario Nacional, se debe realizar por el posesionario reconocido</w:t>
      </w:r>
      <w:r w:rsidR="00BD7ADD">
        <w:t>, es decir, el Municipio,</w:t>
      </w:r>
      <w:r>
        <w:t xml:space="preserve"> la solicitud de titulación ante dicho Registro, previo cumplimiento de requisitos. </w:t>
      </w:r>
    </w:p>
    <w:p w14:paraId="66F9B16A" w14:textId="77777777" w:rsidR="00174F4F" w:rsidRDefault="00174F4F" w:rsidP="00174F4F">
      <w:pPr>
        <w:jc w:val="both"/>
      </w:pPr>
    </w:p>
    <w:p w14:paraId="141827D8" w14:textId="77777777" w:rsidR="00174F4F" w:rsidRDefault="00174F4F" w:rsidP="00174F4F">
      <w:pPr>
        <w:jc w:val="both"/>
      </w:pPr>
      <w:r>
        <w:t xml:space="preserve">V. Que las 13 colonias sujetas a intervención en esta primera </w:t>
      </w:r>
      <w:proofErr w:type="gramStart"/>
      <w:r>
        <w:t>etapa,  se</w:t>
      </w:r>
      <w:proofErr w:type="gramEnd"/>
      <w:r>
        <w:t xml:space="preserve"> catalogan en los planos de certificación, levantados por el ejido y se identifican de la siguiente manera:  </w:t>
      </w:r>
    </w:p>
    <w:tbl>
      <w:tblPr>
        <w:tblStyle w:val="Tablaconcuadrcula"/>
        <w:tblpPr w:leftFromText="141" w:rightFromText="141" w:vertAnchor="text" w:horzAnchor="margin" w:tblpXSpec="center" w:tblpY="138"/>
        <w:tblW w:w="5867" w:type="dxa"/>
        <w:tblLook w:val="04A0" w:firstRow="1" w:lastRow="0" w:firstColumn="1" w:lastColumn="0" w:noHBand="0" w:noVBand="1"/>
      </w:tblPr>
      <w:tblGrid>
        <w:gridCol w:w="3255"/>
        <w:gridCol w:w="883"/>
        <w:gridCol w:w="1729"/>
      </w:tblGrid>
      <w:tr w:rsidR="00174F4F" w:rsidRPr="006B1DF9" w14:paraId="6D0D2689" w14:textId="77777777" w:rsidTr="00C925E8">
        <w:tc>
          <w:tcPr>
            <w:tcW w:w="3255" w:type="dxa"/>
            <w:shd w:val="clear" w:color="auto" w:fill="D9D9D9" w:themeFill="background1" w:themeFillShade="D9"/>
          </w:tcPr>
          <w:p w14:paraId="7DBD585D" w14:textId="77777777" w:rsidR="00174F4F" w:rsidRPr="006B1DF9" w:rsidRDefault="00174F4F" w:rsidP="00C925E8">
            <w:pPr>
              <w:pStyle w:val="Prrafodelista"/>
              <w:ind w:left="0"/>
              <w:jc w:val="both"/>
              <w:rPr>
                <w:rFonts w:ascii="Arial" w:hAnsi="Arial" w:cs="Arial"/>
                <w:sz w:val="20"/>
                <w:szCs w:val="20"/>
              </w:rPr>
            </w:pPr>
            <w:r w:rsidRPr="006B1DF9">
              <w:rPr>
                <w:rFonts w:ascii="Arial" w:hAnsi="Arial" w:cs="Arial"/>
                <w:sz w:val="20"/>
                <w:szCs w:val="20"/>
              </w:rPr>
              <w:t xml:space="preserve">COLONIA </w:t>
            </w:r>
          </w:p>
        </w:tc>
        <w:tc>
          <w:tcPr>
            <w:tcW w:w="883" w:type="dxa"/>
            <w:shd w:val="clear" w:color="auto" w:fill="D9D9D9" w:themeFill="background1" w:themeFillShade="D9"/>
          </w:tcPr>
          <w:p w14:paraId="63F3F240" w14:textId="77777777" w:rsidR="00174F4F" w:rsidRPr="006B1DF9" w:rsidRDefault="00174F4F" w:rsidP="00C925E8">
            <w:pPr>
              <w:pStyle w:val="Prrafodelista"/>
              <w:ind w:left="0"/>
              <w:jc w:val="center"/>
              <w:rPr>
                <w:rFonts w:ascii="Arial" w:hAnsi="Arial" w:cs="Arial"/>
                <w:sz w:val="20"/>
                <w:szCs w:val="20"/>
              </w:rPr>
            </w:pPr>
            <w:r w:rsidRPr="006B1DF9">
              <w:rPr>
                <w:rFonts w:ascii="Arial" w:hAnsi="Arial" w:cs="Arial"/>
                <w:sz w:val="20"/>
                <w:szCs w:val="20"/>
              </w:rPr>
              <w:t>ZONA</w:t>
            </w:r>
          </w:p>
        </w:tc>
        <w:tc>
          <w:tcPr>
            <w:tcW w:w="1729" w:type="dxa"/>
            <w:shd w:val="clear" w:color="auto" w:fill="D9D9D9" w:themeFill="background1" w:themeFillShade="D9"/>
          </w:tcPr>
          <w:p w14:paraId="20A174DE" w14:textId="77777777" w:rsidR="00174F4F" w:rsidRPr="006B1DF9" w:rsidRDefault="00174F4F" w:rsidP="00C925E8">
            <w:pPr>
              <w:pStyle w:val="Prrafodelista"/>
              <w:ind w:left="0"/>
              <w:jc w:val="both"/>
              <w:rPr>
                <w:rFonts w:ascii="Arial" w:hAnsi="Arial" w:cs="Arial"/>
                <w:sz w:val="20"/>
                <w:szCs w:val="20"/>
              </w:rPr>
            </w:pPr>
            <w:r w:rsidRPr="006B1DF9">
              <w:rPr>
                <w:rFonts w:ascii="Arial" w:hAnsi="Arial" w:cs="Arial"/>
                <w:sz w:val="20"/>
                <w:szCs w:val="20"/>
              </w:rPr>
              <w:t xml:space="preserve"> POLÍGONO </w:t>
            </w:r>
          </w:p>
        </w:tc>
      </w:tr>
      <w:tr w:rsidR="00174F4F" w14:paraId="09F47F02" w14:textId="77777777" w:rsidTr="00C925E8">
        <w:tc>
          <w:tcPr>
            <w:tcW w:w="3255" w:type="dxa"/>
          </w:tcPr>
          <w:p w14:paraId="2C8C5752" w14:textId="77777777" w:rsidR="00174F4F" w:rsidRDefault="00174F4F" w:rsidP="00C925E8">
            <w:pPr>
              <w:pStyle w:val="Prrafodelista"/>
              <w:ind w:left="0"/>
              <w:jc w:val="both"/>
              <w:rPr>
                <w:rFonts w:ascii="Arial" w:hAnsi="Arial" w:cs="Arial"/>
              </w:rPr>
            </w:pPr>
            <w:r>
              <w:rPr>
                <w:rFonts w:ascii="Arial" w:hAnsi="Arial" w:cs="Arial"/>
              </w:rPr>
              <w:t>Universitaria</w:t>
            </w:r>
          </w:p>
        </w:tc>
        <w:tc>
          <w:tcPr>
            <w:tcW w:w="883" w:type="dxa"/>
          </w:tcPr>
          <w:p w14:paraId="1EFEC0E1" w14:textId="77777777" w:rsidR="00174F4F" w:rsidRDefault="00174F4F" w:rsidP="00C925E8">
            <w:pPr>
              <w:pStyle w:val="Prrafodelista"/>
              <w:ind w:left="0"/>
              <w:jc w:val="center"/>
              <w:rPr>
                <w:rFonts w:ascii="Arial" w:hAnsi="Arial" w:cs="Arial"/>
              </w:rPr>
            </w:pPr>
            <w:r>
              <w:rPr>
                <w:rFonts w:ascii="Arial" w:hAnsi="Arial" w:cs="Arial"/>
              </w:rPr>
              <w:t>3</w:t>
            </w:r>
          </w:p>
        </w:tc>
        <w:tc>
          <w:tcPr>
            <w:tcW w:w="1729" w:type="dxa"/>
          </w:tcPr>
          <w:p w14:paraId="2E3A3448" w14:textId="77777777" w:rsidR="00174F4F" w:rsidRDefault="00174F4F" w:rsidP="00C925E8">
            <w:pPr>
              <w:pStyle w:val="Prrafodelista"/>
              <w:ind w:left="0"/>
              <w:jc w:val="both"/>
              <w:rPr>
                <w:rFonts w:ascii="Arial" w:hAnsi="Arial" w:cs="Arial"/>
              </w:rPr>
            </w:pPr>
            <w:r>
              <w:rPr>
                <w:rFonts w:ascii="Arial" w:hAnsi="Arial" w:cs="Arial"/>
              </w:rPr>
              <w:t>2/14</w:t>
            </w:r>
          </w:p>
        </w:tc>
      </w:tr>
      <w:tr w:rsidR="00174F4F" w14:paraId="6FA9FA99" w14:textId="77777777" w:rsidTr="00C925E8">
        <w:tc>
          <w:tcPr>
            <w:tcW w:w="3255" w:type="dxa"/>
          </w:tcPr>
          <w:p w14:paraId="03B922D5" w14:textId="77777777" w:rsidR="00174F4F" w:rsidRDefault="00174F4F" w:rsidP="00C925E8">
            <w:pPr>
              <w:pStyle w:val="Prrafodelista"/>
              <w:ind w:left="0"/>
              <w:jc w:val="both"/>
              <w:rPr>
                <w:rFonts w:ascii="Arial" w:hAnsi="Arial" w:cs="Arial"/>
              </w:rPr>
            </w:pPr>
            <w:r>
              <w:rPr>
                <w:rFonts w:ascii="Arial" w:hAnsi="Arial" w:cs="Arial"/>
              </w:rPr>
              <w:lastRenderedPageBreak/>
              <w:t xml:space="preserve">Gándara Estrada y 5 de </w:t>
            </w:r>
            <w:proofErr w:type="gramStart"/>
            <w:r>
              <w:rPr>
                <w:rFonts w:ascii="Arial" w:hAnsi="Arial" w:cs="Arial"/>
              </w:rPr>
              <w:t>Febrero</w:t>
            </w:r>
            <w:proofErr w:type="gramEnd"/>
          </w:p>
        </w:tc>
        <w:tc>
          <w:tcPr>
            <w:tcW w:w="883" w:type="dxa"/>
          </w:tcPr>
          <w:p w14:paraId="7079F435" w14:textId="77777777" w:rsidR="00174F4F" w:rsidRDefault="00174F4F" w:rsidP="00C925E8">
            <w:pPr>
              <w:pStyle w:val="Prrafodelista"/>
              <w:ind w:left="0"/>
              <w:jc w:val="center"/>
              <w:rPr>
                <w:rFonts w:ascii="Arial" w:hAnsi="Arial" w:cs="Arial"/>
              </w:rPr>
            </w:pPr>
            <w:r>
              <w:rPr>
                <w:rFonts w:ascii="Arial" w:hAnsi="Arial" w:cs="Arial"/>
              </w:rPr>
              <w:t>7</w:t>
            </w:r>
          </w:p>
        </w:tc>
        <w:tc>
          <w:tcPr>
            <w:tcW w:w="1729" w:type="dxa"/>
          </w:tcPr>
          <w:p w14:paraId="119A8340" w14:textId="77777777" w:rsidR="00174F4F" w:rsidRDefault="00174F4F" w:rsidP="00C925E8">
            <w:pPr>
              <w:pStyle w:val="Prrafodelista"/>
              <w:ind w:left="0"/>
              <w:jc w:val="both"/>
              <w:rPr>
                <w:rFonts w:ascii="Arial" w:hAnsi="Arial" w:cs="Arial"/>
              </w:rPr>
            </w:pPr>
            <w:r>
              <w:rPr>
                <w:rFonts w:ascii="Arial" w:hAnsi="Arial" w:cs="Arial"/>
              </w:rPr>
              <w:t>5/14</w:t>
            </w:r>
          </w:p>
        </w:tc>
      </w:tr>
      <w:tr w:rsidR="00174F4F" w14:paraId="1D3B8FFD" w14:textId="77777777" w:rsidTr="00C925E8">
        <w:tc>
          <w:tcPr>
            <w:tcW w:w="3255" w:type="dxa"/>
          </w:tcPr>
          <w:p w14:paraId="66FFC34E" w14:textId="77777777" w:rsidR="00174F4F" w:rsidRDefault="00174F4F" w:rsidP="00C925E8">
            <w:pPr>
              <w:pStyle w:val="Prrafodelista"/>
              <w:ind w:left="0"/>
              <w:jc w:val="both"/>
              <w:rPr>
                <w:rFonts w:ascii="Arial" w:hAnsi="Arial" w:cs="Arial"/>
              </w:rPr>
            </w:pPr>
            <w:r>
              <w:rPr>
                <w:rFonts w:ascii="Arial" w:hAnsi="Arial" w:cs="Arial"/>
              </w:rPr>
              <w:t>Priv. De Carlos Villaseñor</w:t>
            </w:r>
          </w:p>
        </w:tc>
        <w:tc>
          <w:tcPr>
            <w:tcW w:w="883" w:type="dxa"/>
          </w:tcPr>
          <w:p w14:paraId="7CF46DC2" w14:textId="77777777" w:rsidR="00174F4F" w:rsidRDefault="00174F4F" w:rsidP="00C925E8">
            <w:pPr>
              <w:pStyle w:val="Prrafodelista"/>
              <w:ind w:left="0"/>
              <w:jc w:val="center"/>
              <w:rPr>
                <w:rFonts w:ascii="Arial" w:hAnsi="Arial" w:cs="Arial"/>
              </w:rPr>
            </w:pPr>
            <w:r>
              <w:rPr>
                <w:rFonts w:ascii="Arial" w:hAnsi="Arial" w:cs="Arial"/>
              </w:rPr>
              <w:t>10</w:t>
            </w:r>
          </w:p>
        </w:tc>
        <w:tc>
          <w:tcPr>
            <w:tcW w:w="1729" w:type="dxa"/>
          </w:tcPr>
          <w:p w14:paraId="4823B74B" w14:textId="77777777" w:rsidR="00174F4F" w:rsidRDefault="00174F4F" w:rsidP="00C925E8">
            <w:pPr>
              <w:pStyle w:val="Prrafodelista"/>
              <w:ind w:left="0"/>
              <w:jc w:val="both"/>
              <w:rPr>
                <w:rFonts w:ascii="Arial" w:hAnsi="Arial" w:cs="Arial"/>
              </w:rPr>
            </w:pPr>
            <w:r>
              <w:rPr>
                <w:rFonts w:ascii="Arial" w:hAnsi="Arial" w:cs="Arial"/>
              </w:rPr>
              <w:t>2/14</w:t>
            </w:r>
          </w:p>
        </w:tc>
      </w:tr>
      <w:tr w:rsidR="00174F4F" w14:paraId="19E5DE54" w14:textId="77777777" w:rsidTr="00C925E8">
        <w:tc>
          <w:tcPr>
            <w:tcW w:w="3255" w:type="dxa"/>
          </w:tcPr>
          <w:p w14:paraId="110FAB4A" w14:textId="77777777" w:rsidR="00174F4F" w:rsidRDefault="00174F4F" w:rsidP="00C925E8">
            <w:pPr>
              <w:pStyle w:val="Prrafodelista"/>
              <w:ind w:left="0"/>
              <w:jc w:val="both"/>
              <w:rPr>
                <w:rFonts w:ascii="Arial" w:hAnsi="Arial" w:cs="Arial"/>
              </w:rPr>
            </w:pPr>
            <w:r>
              <w:rPr>
                <w:rFonts w:ascii="Arial" w:hAnsi="Arial" w:cs="Arial"/>
              </w:rPr>
              <w:t xml:space="preserve">Valle del Sur y Fresno </w:t>
            </w:r>
          </w:p>
        </w:tc>
        <w:tc>
          <w:tcPr>
            <w:tcW w:w="883" w:type="dxa"/>
          </w:tcPr>
          <w:p w14:paraId="212AE936" w14:textId="77777777" w:rsidR="00174F4F" w:rsidRDefault="00174F4F" w:rsidP="00C925E8">
            <w:pPr>
              <w:pStyle w:val="Prrafodelista"/>
              <w:ind w:left="0"/>
              <w:jc w:val="center"/>
              <w:rPr>
                <w:rFonts w:ascii="Arial" w:hAnsi="Arial" w:cs="Arial"/>
              </w:rPr>
            </w:pPr>
            <w:r>
              <w:rPr>
                <w:rFonts w:ascii="Arial" w:hAnsi="Arial" w:cs="Arial"/>
              </w:rPr>
              <w:t>11</w:t>
            </w:r>
          </w:p>
        </w:tc>
        <w:tc>
          <w:tcPr>
            <w:tcW w:w="1729" w:type="dxa"/>
          </w:tcPr>
          <w:p w14:paraId="0641805B"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5D4111EB" w14:textId="77777777" w:rsidTr="00C925E8">
        <w:tc>
          <w:tcPr>
            <w:tcW w:w="3255" w:type="dxa"/>
          </w:tcPr>
          <w:p w14:paraId="228F09FE" w14:textId="77777777" w:rsidR="00174F4F" w:rsidRDefault="00174F4F" w:rsidP="00C925E8">
            <w:pPr>
              <w:pStyle w:val="Prrafodelista"/>
              <w:ind w:left="0"/>
              <w:jc w:val="both"/>
              <w:rPr>
                <w:rFonts w:ascii="Arial" w:hAnsi="Arial" w:cs="Arial"/>
              </w:rPr>
            </w:pPr>
            <w:r>
              <w:rPr>
                <w:rFonts w:ascii="Arial" w:hAnsi="Arial" w:cs="Arial"/>
              </w:rPr>
              <w:t xml:space="preserve">Miguel Hidalgo </w:t>
            </w:r>
          </w:p>
        </w:tc>
        <w:tc>
          <w:tcPr>
            <w:tcW w:w="883" w:type="dxa"/>
          </w:tcPr>
          <w:p w14:paraId="647F2811" w14:textId="77777777" w:rsidR="00174F4F" w:rsidRDefault="00174F4F" w:rsidP="00C925E8">
            <w:pPr>
              <w:pStyle w:val="Prrafodelista"/>
              <w:ind w:left="0"/>
              <w:jc w:val="center"/>
              <w:rPr>
                <w:rFonts w:ascii="Arial" w:hAnsi="Arial" w:cs="Arial"/>
              </w:rPr>
            </w:pPr>
            <w:r>
              <w:rPr>
                <w:rFonts w:ascii="Arial" w:hAnsi="Arial" w:cs="Arial"/>
              </w:rPr>
              <w:t>13</w:t>
            </w:r>
          </w:p>
        </w:tc>
        <w:tc>
          <w:tcPr>
            <w:tcW w:w="1729" w:type="dxa"/>
          </w:tcPr>
          <w:p w14:paraId="7D31095C"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3A44F3C3" w14:textId="77777777" w:rsidTr="00C925E8">
        <w:tc>
          <w:tcPr>
            <w:tcW w:w="3255" w:type="dxa"/>
          </w:tcPr>
          <w:p w14:paraId="24595C2F" w14:textId="77777777" w:rsidR="00174F4F" w:rsidRDefault="00174F4F" w:rsidP="00C925E8">
            <w:pPr>
              <w:pStyle w:val="Prrafodelista"/>
              <w:ind w:left="0"/>
              <w:jc w:val="both"/>
              <w:rPr>
                <w:rFonts w:ascii="Arial" w:hAnsi="Arial" w:cs="Arial"/>
              </w:rPr>
            </w:pPr>
            <w:r>
              <w:rPr>
                <w:rFonts w:ascii="Arial" w:hAnsi="Arial" w:cs="Arial"/>
              </w:rPr>
              <w:t>Reforma I</w:t>
            </w:r>
          </w:p>
        </w:tc>
        <w:tc>
          <w:tcPr>
            <w:tcW w:w="883" w:type="dxa"/>
          </w:tcPr>
          <w:p w14:paraId="13323B90" w14:textId="77777777" w:rsidR="00174F4F" w:rsidRDefault="00174F4F" w:rsidP="00C925E8">
            <w:pPr>
              <w:pStyle w:val="Prrafodelista"/>
              <w:ind w:left="0"/>
              <w:jc w:val="center"/>
              <w:rPr>
                <w:rFonts w:ascii="Arial" w:hAnsi="Arial" w:cs="Arial"/>
              </w:rPr>
            </w:pPr>
            <w:r>
              <w:rPr>
                <w:rFonts w:ascii="Arial" w:hAnsi="Arial" w:cs="Arial"/>
              </w:rPr>
              <w:t>14</w:t>
            </w:r>
          </w:p>
        </w:tc>
        <w:tc>
          <w:tcPr>
            <w:tcW w:w="1729" w:type="dxa"/>
          </w:tcPr>
          <w:p w14:paraId="0923B78B"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68F33A14" w14:textId="77777777" w:rsidTr="00C925E8">
        <w:tc>
          <w:tcPr>
            <w:tcW w:w="3255" w:type="dxa"/>
          </w:tcPr>
          <w:p w14:paraId="02485663" w14:textId="77777777" w:rsidR="00174F4F" w:rsidRDefault="00174F4F" w:rsidP="00C925E8">
            <w:pPr>
              <w:pStyle w:val="Prrafodelista"/>
              <w:ind w:left="0"/>
              <w:jc w:val="both"/>
              <w:rPr>
                <w:rFonts w:ascii="Arial" w:hAnsi="Arial" w:cs="Arial"/>
              </w:rPr>
            </w:pPr>
            <w:r>
              <w:rPr>
                <w:rFonts w:ascii="Arial" w:hAnsi="Arial" w:cs="Arial"/>
              </w:rPr>
              <w:t>Volcanes</w:t>
            </w:r>
          </w:p>
        </w:tc>
        <w:tc>
          <w:tcPr>
            <w:tcW w:w="883" w:type="dxa"/>
          </w:tcPr>
          <w:p w14:paraId="2C26BF93" w14:textId="77777777" w:rsidR="00174F4F" w:rsidRDefault="00174F4F" w:rsidP="00C925E8">
            <w:pPr>
              <w:pStyle w:val="Prrafodelista"/>
              <w:ind w:left="0"/>
              <w:jc w:val="center"/>
              <w:rPr>
                <w:rFonts w:ascii="Arial" w:hAnsi="Arial" w:cs="Arial"/>
              </w:rPr>
            </w:pPr>
            <w:r>
              <w:rPr>
                <w:rFonts w:ascii="Arial" w:hAnsi="Arial" w:cs="Arial"/>
              </w:rPr>
              <w:t>16</w:t>
            </w:r>
          </w:p>
        </w:tc>
        <w:tc>
          <w:tcPr>
            <w:tcW w:w="1729" w:type="dxa"/>
          </w:tcPr>
          <w:p w14:paraId="6590394D"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1EBCC859" w14:textId="77777777" w:rsidTr="00C925E8">
        <w:tc>
          <w:tcPr>
            <w:tcW w:w="3255" w:type="dxa"/>
          </w:tcPr>
          <w:p w14:paraId="5607FBD0" w14:textId="77777777" w:rsidR="00174F4F" w:rsidRDefault="00174F4F" w:rsidP="00C925E8">
            <w:pPr>
              <w:pStyle w:val="Prrafodelista"/>
              <w:ind w:left="0"/>
              <w:jc w:val="both"/>
              <w:rPr>
                <w:rFonts w:ascii="Arial" w:hAnsi="Arial" w:cs="Arial"/>
              </w:rPr>
            </w:pPr>
            <w:r>
              <w:rPr>
                <w:rFonts w:ascii="Arial" w:hAnsi="Arial" w:cs="Arial"/>
              </w:rPr>
              <w:t>Unión de Colonos y Reforma II</w:t>
            </w:r>
          </w:p>
        </w:tc>
        <w:tc>
          <w:tcPr>
            <w:tcW w:w="883" w:type="dxa"/>
          </w:tcPr>
          <w:p w14:paraId="0B543FA5" w14:textId="77777777" w:rsidR="00174F4F" w:rsidRDefault="00174F4F" w:rsidP="00C925E8">
            <w:pPr>
              <w:pStyle w:val="Prrafodelista"/>
              <w:ind w:left="0"/>
              <w:jc w:val="center"/>
              <w:rPr>
                <w:rFonts w:ascii="Arial" w:hAnsi="Arial" w:cs="Arial"/>
              </w:rPr>
            </w:pPr>
            <w:r>
              <w:rPr>
                <w:rFonts w:ascii="Arial" w:hAnsi="Arial" w:cs="Arial"/>
              </w:rPr>
              <w:t>17</w:t>
            </w:r>
          </w:p>
        </w:tc>
        <w:tc>
          <w:tcPr>
            <w:tcW w:w="1729" w:type="dxa"/>
          </w:tcPr>
          <w:p w14:paraId="3A1A51B1"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1D4B6D7A" w14:textId="77777777" w:rsidTr="00C925E8">
        <w:tc>
          <w:tcPr>
            <w:tcW w:w="3255" w:type="dxa"/>
          </w:tcPr>
          <w:p w14:paraId="4B5EB807" w14:textId="77777777" w:rsidR="00174F4F" w:rsidRDefault="00174F4F" w:rsidP="00C925E8">
            <w:pPr>
              <w:pStyle w:val="Prrafodelista"/>
              <w:ind w:left="0"/>
              <w:jc w:val="both"/>
              <w:rPr>
                <w:rFonts w:ascii="Arial" w:hAnsi="Arial" w:cs="Arial"/>
              </w:rPr>
            </w:pPr>
            <w:r>
              <w:rPr>
                <w:rFonts w:ascii="Arial" w:hAnsi="Arial" w:cs="Arial"/>
              </w:rPr>
              <w:t xml:space="preserve">Pueblos de Jalisco </w:t>
            </w:r>
          </w:p>
        </w:tc>
        <w:tc>
          <w:tcPr>
            <w:tcW w:w="883" w:type="dxa"/>
          </w:tcPr>
          <w:p w14:paraId="0BC6B924" w14:textId="77777777" w:rsidR="00174F4F" w:rsidRDefault="00174F4F" w:rsidP="00C925E8">
            <w:pPr>
              <w:pStyle w:val="Prrafodelista"/>
              <w:ind w:left="0"/>
              <w:jc w:val="center"/>
              <w:rPr>
                <w:rFonts w:ascii="Arial" w:hAnsi="Arial" w:cs="Arial"/>
              </w:rPr>
            </w:pPr>
            <w:r>
              <w:rPr>
                <w:rFonts w:ascii="Arial" w:hAnsi="Arial" w:cs="Arial"/>
              </w:rPr>
              <w:t>21</w:t>
            </w:r>
          </w:p>
        </w:tc>
        <w:tc>
          <w:tcPr>
            <w:tcW w:w="1729" w:type="dxa"/>
          </w:tcPr>
          <w:p w14:paraId="61B95053"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262B94E0" w14:textId="77777777" w:rsidTr="00C925E8">
        <w:tc>
          <w:tcPr>
            <w:tcW w:w="3255" w:type="dxa"/>
          </w:tcPr>
          <w:p w14:paraId="71B39551" w14:textId="77777777" w:rsidR="00174F4F" w:rsidRDefault="00174F4F" w:rsidP="00C925E8">
            <w:pPr>
              <w:pStyle w:val="Prrafodelista"/>
              <w:ind w:left="0"/>
              <w:jc w:val="both"/>
              <w:rPr>
                <w:rFonts w:ascii="Arial" w:hAnsi="Arial" w:cs="Arial"/>
              </w:rPr>
            </w:pPr>
            <w:proofErr w:type="spellStart"/>
            <w:r>
              <w:rPr>
                <w:rFonts w:ascii="Arial" w:hAnsi="Arial" w:cs="Arial"/>
              </w:rPr>
              <w:t>Tlayolan</w:t>
            </w:r>
            <w:proofErr w:type="spellEnd"/>
            <w:r>
              <w:rPr>
                <w:rFonts w:ascii="Arial" w:hAnsi="Arial" w:cs="Arial"/>
              </w:rPr>
              <w:t xml:space="preserve"> </w:t>
            </w:r>
          </w:p>
        </w:tc>
        <w:tc>
          <w:tcPr>
            <w:tcW w:w="883" w:type="dxa"/>
          </w:tcPr>
          <w:p w14:paraId="117446E1" w14:textId="77777777" w:rsidR="00174F4F" w:rsidRDefault="00174F4F" w:rsidP="00C925E8">
            <w:pPr>
              <w:pStyle w:val="Prrafodelista"/>
              <w:ind w:left="0"/>
              <w:jc w:val="center"/>
              <w:rPr>
                <w:rFonts w:ascii="Arial" w:hAnsi="Arial" w:cs="Arial"/>
              </w:rPr>
            </w:pPr>
            <w:r>
              <w:rPr>
                <w:rFonts w:ascii="Arial" w:hAnsi="Arial" w:cs="Arial"/>
              </w:rPr>
              <w:t>21</w:t>
            </w:r>
          </w:p>
        </w:tc>
        <w:tc>
          <w:tcPr>
            <w:tcW w:w="1729" w:type="dxa"/>
          </w:tcPr>
          <w:p w14:paraId="34CFE25B" w14:textId="77777777" w:rsidR="00174F4F" w:rsidRDefault="00174F4F" w:rsidP="00C925E8">
            <w:pPr>
              <w:pStyle w:val="Prrafodelista"/>
              <w:ind w:left="0"/>
              <w:jc w:val="both"/>
              <w:rPr>
                <w:rFonts w:ascii="Arial" w:hAnsi="Arial" w:cs="Arial"/>
              </w:rPr>
            </w:pPr>
            <w:r>
              <w:rPr>
                <w:rFonts w:ascii="Arial" w:hAnsi="Arial" w:cs="Arial"/>
              </w:rPr>
              <w:t>9/14</w:t>
            </w:r>
          </w:p>
        </w:tc>
      </w:tr>
    </w:tbl>
    <w:p w14:paraId="70FB2AB7" w14:textId="77777777" w:rsidR="00174F4F" w:rsidRDefault="00174F4F" w:rsidP="00174F4F">
      <w:pPr>
        <w:pStyle w:val="Prrafodelista"/>
        <w:ind w:left="142"/>
        <w:jc w:val="both"/>
        <w:rPr>
          <w:rFonts w:ascii="Arial" w:hAnsi="Arial" w:cs="Arial"/>
        </w:rPr>
      </w:pPr>
    </w:p>
    <w:p w14:paraId="6EA2AA69" w14:textId="77777777" w:rsidR="00174F4F" w:rsidRDefault="00174F4F" w:rsidP="00174F4F">
      <w:pPr>
        <w:pStyle w:val="Prrafodelista"/>
        <w:ind w:left="142"/>
        <w:jc w:val="both"/>
        <w:rPr>
          <w:rFonts w:ascii="Arial" w:hAnsi="Arial" w:cs="Arial"/>
        </w:rPr>
      </w:pPr>
    </w:p>
    <w:p w14:paraId="717068C4" w14:textId="77777777" w:rsidR="00174F4F" w:rsidRDefault="00174F4F" w:rsidP="00174F4F">
      <w:pPr>
        <w:pStyle w:val="Prrafodelista"/>
        <w:ind w:left="142"/>
        <w:jc w:val="both"/>
        <w:rPr>
          <w:rFonts w:ascii="Arial" w:hAnsi="Arial" w:cs="Arial"/>
        </w:rPr>
      </w:pPr>
    </w:p>
    <w:p w14:paraId="00701354" w14:textId="77777777" w:rsidR="00174F4F" w:rsidRDefault="00174F4F" w:rsidP="00174F4F">
      <w:pPr>
        <w:pStyle w:val="Prrafodelista"/>
        <w:ind w:left="142"/>
        <w:jc w:val="both"/>
        <w:rPr>
          <w:rFonts w:ascii="Arial" w:hAnsi="Arial" w:cs="Arial"/>
        </w:rPr>
      </w:pPr>
    </w:p>
    <w:p w14:paraId="66A2352F" w14:textId="77777777" w:rsidR="00174F4F" w:rsidRDefault="00174F4F" w:rsidP="00174F4F">
      <w:pPr>
        <w:pStyle w:val="Prrafodelista"/>
        <w:ind w:left="142"/>
        <w:jc w:val="both"/>
        <w:rPr>
          <w:rFonts w:ascii="Arial" w:hAnsi="Arial" w:cs="Arial"/>
        </w:rPr>
      </w:pPr>
    </w:p>
    <w:p w14:paraId="782EB829" w14:textId="77777777" w:rsidR="00E552A0" w:rsidRDefault="00E552A0" w:rsidP="00174F4F">
      <w:pPr>
        <w:pStyle w:val="Prrafodelista"/>
        <w:ind w:left="142"/>
        <w:jc w:val="both"/>
        <w:rPr>
          <w:rFonts w:ascii="Calibri" w:hAnsi="Calibri" w:cs="Calibri"/>
        </w:rPr>
      </w:pPr>
    </w:p>
    <w:p w14:paraId="68351A6B" w14:textId="77777777" w:rsidR="00E552A0" w:rsidRDefault="00E552A0" w:rsidP="00174F4F">
      <w:pPr>
        <w:pStyle w:val="Prrafodelista"/>
        <w:ind w:left="142"/>
        <w:jc w:val="both"/>
        <w:rPr>
          <w:rFonts w:ascii="Calibri" w:hAnsi="Calibri" w:cs="Calibri"/>
        </w:rPr>
      </w:pPr>
    </w:p>
    <w:p w14:paraId="2B772BE2" w14:textId="77777777" w:rsidR="00E552A0" w:rsidRDefault="00E552A0" w:rsidP="00174F4F">
      <w:pPr>
        <w:pStyle w:val="Prrafodelista"/>
        <w:ind w:left="142"/>
        <w:jc w:val="both"/>
        <w:rPr>
          <w:rFonts w:ascii="Calibri" w:hAnsi="Calibri" w:cs="Calibri"/>
        </w:rPr>
      </w:pPr>
    </w:p>
    <w:p w14:paraId="19589C19" w14:textId="77777777" w:rsidR="00E552A0" w:rsidRDefault="00E552A0" w:rsidP="00174F4F">
      <w:pPr>
        <w:pStyle w:val="Prrafodelista"/>
        <w:ind w:left="142"/>
        <w:jc w:val="both"/>
        <w:rPr>
          <w:rFonts w:ascii="Calibri" w:hAnsi="Calibri" w:cs="Calibri"/>
        </w:rPr>
      </w:pPr>
    </w:p>
    <w:p w14:paraId="18BD2EFE" w14:textId="77777777" w:rsidR="00E552A0" w:rsidRDefault="00E552A0" w:rsidP="00174F4F">
      <w:pPr>
        <w:pStyle w:val="Prrafodelista"/>
        <w:ind w:left="142"/>
        <w:jc w:val="both"/>
        <w:rPr>
          <w:rFonts w:ascii="Calibri" w:hAnsi="Calibri" w:cs="Calibri"/>
        </w:rPr>
      </w:pPr>
    </w:p>
    <w:p w14:paraId="70253FBF" w14:textId="77777777" w:rsidR="00E552A0" w:rsidRDefault="00E552A0" w:rsidP="00174F4F">
      <w:pPr>
        <w:pStyle w:val="Prrafodelista"/>
        <w:ind w:left="142"/>
        <w:jc w:val="both"/>
        <w:rPr>
          <w:rFonts w:ascii="Calibri" w:hAnsi="Calibri" w:cs="Calibri"/>
        </w:rPr>
      </w:pPr>
    </w:p>
    <w:p w14:paraId="73EA1DB5" w14:textId="77777777" w:rsidR="00444406" w:rsidRDefault="00444406" w:rsidP="00444406">
      <w:pPr>
        <w:pStyle w:val="Prrafodelista"/>
        <w:ind w:left="142"/>
        <w:jc w:val="both"/>
        <w:rPr>
          <w:rFonts w:ascii="Calibri" w:hAnsi="Calibri" w:cs="Calibri"/>
        </w:rPr>
      </w:pPr>
      <w:r>
        <w:rPr>
          <w:rFonts w:ascii="Calibri" w:hAnsi="Calibri" w:cs="Calibri"/>
        </w:rPr>
        <w:t>En consecuencia y para continuar con el trámite, m</w:t>
      </w:r>
      <w:r w:rsidRPr="00444406">
        <w:rPr>
          <w:rFonts w:ascii="Calibri" w:hAnsi="Calibri" w:cs="Calibri"/>
        </w:rPr>
        <w:t xml:space="preserve">ediante Sesión Extraordinaria de Ayuntamiento Número 47 cuarenta y siete, celebrada el día 28 veintiocho de noviembre de 2025 dos mil veinticinco, se presentó por parte de la Presidenta Municipal Magali Casillas Contreras; Iniciativa de Acuerdo con carácter de Dictamen que aprueba y autoriza designar como Apoderados Especiales en amplios términos, </w:t>
      </w:r>
      <w:r>
        <w:rPr>
          <w:rFonts w:ascii="Calibri" w:hAnsi="Calibri" w:cs="Calibri"/>
        </w:rPr>
        <w:t xml:space="preserve">a la </w:t>
      </w:r>
      <w:r w:rsidRPr="00444406">
        <w:rPr>
          <w:rFonts w:ascii="Calibri" w:hAnsi="Calibri" w:cs="Calibri"/>
        </w:rPr>
        <w:t>Maestra Karla Cisneros Torres, Secretaria de Ayuntamiento, para ejecutar todo tipo de acciones legales necesarias ante las Autoridades Agrarias, a fin de obtener el cumplimiento por parte del Ejido de la entrega de la propiedad legal de calles y banquetas cedidas al Municipio de Zapotlán el Grande respecto de 13 Colonias de Ciudad Guzmán, Jalisco; por lo que dicho punto se aprobó por unanimidad de los 15 quince regidores presentes.</w:t>
      </w:r>
      <w:r>
        <w:rPr>
          <w:rFonts w:ascii="Calibri" w:hAnsi="Calibri" w:cs="Calibri"/>
        </w:rPr>
        <w:t xml:space="preserve"> </w:t>
      </w:r>
    </w:p>
    <w:p w14:paraId="6AD20E29" w14:textId="77777777" w:rsidR="00444406" w:rsidRDefault="00444406" w:rsidP="00444406">
      <w:pPr>
        <w:pStyle w:val="Prrafodelista"/>
        <w:ind w:left="142"/>
        <w:jc w:val="both"/>
        <w:rPr>
          <w:rFonts w:ascii="Calibri" w:hAnsi="Calibri" w:cs="Calibri"/>
        </w:rPr>
      </w:pPr>
    </w:p>
    <w:p w14:paraId="7E570B68" w14:textId="639BEA05" w:rsidR="00444406" w:rsidRPr="001960C0" w:rsidRDefault="00444406" w:rsidP="001960C0">
      <w:pPr>
        <w:pStyle w:val="Prrafodelista"/>
        <w:ind w:left="142"/>
        <w:jc w:val="both"/>
        <w:rPr>
          <w:rFonts w:ascii="Calibri" w:hAnsi="Calibri" w:cs="Calibri"/>
        </w:rPr>
      </w:pPr>
      <w:r w:rsidRPr="00444406">
        <w:rPr>
          <w:rFonts w:ascii="Calibri" w:hAnsi="Calibri" w:cs="Calibri"/>
        </w:rPr>
        <w:t xml:space="preserve">Posteriormente en Sesión Extraordinaria de Ayuntamiento Número 50 cincuenta de fecha 05 cinco de Diciembre del 2025 dos mil veinticinco, la Presidenta Municipal Magali Casillas Contreras presentó, Iniciativa de Acuerdo con carácter de Dictamen que aprueba ampliar la autorización para designar como Apoderados Especiales en amplios términos, a </w:t>
      </w:r>
      <w:r>
        <w:rPr>
          <w:rFonts w:ascii="Calibri" w:hAnsi="Calibri" w:cs="Calibri"/>
        </w:rPr>
        <w:t xml:space="preserve"> la </w:t>
      </w:r>
      <w:r w:rsidRPr="00444406">
        <w:rPr>
          <w:rFonts w:ascii="Calibri" w:hAnsi="Calibri" w:cs="Calibri"/>
        </w:rPr>
        <w:t>Maestra Karla Cisneros Torres, Secretaria de Ayuntamiento, para ejecutar todo tipo de Acciones Legales necesarias ante las Autoridades Agrarias a fin de obtener el cumplimiento por parte del Ejido de la entrega de la propiedad legal de calles y banquetas cedidas al Municipio de Zapotlán el Grande, respecto de la Colonia Villas del Paraíso, ubicada en el predio Pastor de Arriba de Ciudad Guzmán, Jalisco.</w:t>
      </w:r>
      <w:r>
        <w:rPr>
          <w:rFonts w:ascii="Calibri" w:hAnsi="Calibri" w:cs="Calibri"/>
        </w:rPr>
        <w:t xml:space="preserve"> </w:t>
      </w:r>
      <w:r w:rsidR="001960C0" w:rsidRPr="00444406">
        <w:rPr>
          <w:rFonts w:ascii="Calibri" w:hAnsi="Calibri" w:cs="Calibri"/>
        </w:rPr>
        <w:t>.</w:t>
      </w:r>
      <w:r w:rsidR="001960C0">
        <w:rPr>
          <w:rFonts w:ascii="Calibri" w:hAnsi="Calibri" w:cs="Calibri"/>
        </w:rPr>
        <w:t xml:space="preserve"> Por lo </w:t>
      </w:r>
      <w:proofErr w:type="gramStart"/>
      <w:r w:rsidR="001960C0">
        <w:rPr>
          <w:rFonts w:ascii="Calibri" w:hAnsi="Calibri" w:cs="Calibri"/>
        </w:rPr>
        <w:t>que</w:t>
      </w:r>
      <w:proofErr w:type="gramEnd"/>
      <w:r w:rsidR="001960C0">
        <w:rPr>
          <w:rFonts w:ascii="Calibri" w:hAnsi="Calibri" w:cs="Calibri"/>
        </w:rPr>
        <w:t xml:space="preserve"> en cumplimiento a la instrucción del ayuntamiento, mediante escritura pública No. 570 de fecha 10 de diciembre de 2025, pasada ante la de la licenciada Carla Paola Schmidt Mendivil Notaria Pública No. 5 de esta Municipalidad, se protocolizó el poder autorizado. </w:t>
      </w:r>
      <w:r w:rsidRPr="001960C0">
        <w:rPr>
          <w:rFonts w:ascii="Calibri" w:hAnsi="Calibri" w:cs="Calibri"/>
        </w:rPr>
        <w:t xml:space="preserve">Sin embargo, una vez que se revisó, se concluyó que la misma no se encontraba asentamiento humano y no se inició la regularización correspondiente, orientando a los titulares para que continúen y hagan sus trámites conforme al proceso que corresponda legalmente. </w:t>
      </w:r>
      <w:r w:rsidR="001960C0" w:rsidRPr="001960C0">
        <w:rPr>
          <w:rFonts w:ascii="Calibri" w:hAnsi="Calibri" w:cs="Calibri"/>
        </w:rPr>
        <w:t xml:space="preserve"> </w:t>
      </w:r>
    </w:p>
    <w:p w14:paraId="745B83CA" w14:textId="77777777" w:rsidR="00444406" w:rsidRPr="00444406" w:rsidRDefault="00444406" w:rsidP="00444406">
      <w:pPr>
        <w:pStyle w:val="Prrafodelista"/>
        <w:ind w:left="142" w:firstLine="566"/>
        <w:jc w:val="both"/>
        <w:rPr>
          <w:rFonts w:ascii="Calibri" w:hAnsi="Calibri" w:cs="Calibri"/>
        </w:rPr>
      </w:pPr>
    </w:p>
    <w:p w14:paraId="6C5D9F3F" w14:textId="73F6E91B" w:rsidR="00444406" w:rsidRDefault="00444406" w:rsidP="00444406">
      <w:pPr>
        <w:pStyle w:val="Prrafodelista"/>
        <w:ind w:left="142"/>
        <w:jc w:val="both"/>
        <w:rPr>
          <w:rFonts w:ascii="Calibri" w:hAnsi="Calibri" w:cs="Calibri"/>
        </w:rPr>
      </w:pPr>
      <w:r>
        <w:rPr>
          <w:rFonts w:ascii="Calibri" w:hAnsi="Calibri" w:cs="Calibri"/>
        </w:rPr>
        <w:t>V</w:t>
      </w:r>
      <w:r w:rsidRPr="00444406">
        <w:rPr>
          <w:rFonts w:ascii="Calibri" w:hAnsi="Calibri" w:cs="Calibri"/>
        </w:rPr>
        <w:t xml:space="preserve">.- En razón de lo anteriormente señalado en los dos puntos anteriores, con fecha 8 ocho de enero de 2026 dos mil veintiséis, la Apoderada especial KARLA CISNEROS TORRES, presento demanda ante el Tribunal Unitario Agrario del Distrito Número 38 treinta y ocho, con sede en Colima, Colima, al cual le toco como número de expediente </w:t>
      </w:r>
      <w:r w:rsidRPr="00444406">
        <w:rPr>
          <w:rFonts w:ascii="Calibri" w:hAnsi="Calibri" w:cs="Calibri"/>
          <w:b/>
          <w:bCs/>
        </w:rPr>
        <w:t>14/2026;</w:t>
      </w:r>
      <w:r w:rsidRPr="00444406">
        <w:rPr>
          <w:rFonts w:ascii="Calibri" w:hAnsi="Calibri" w:cs="Calibri"/>
        </w:rPr>
        <w:t xml:space="preserve"> por lo que por autos de fecha 12 doce de enero y 11 once de febrero de 2026 dos mil veintiséis, se dictaron autos en los cuales se prevenía a la parte actora, para efecto de cumplir con </w:t>
      </w:r>
      <w:r w:rsidRPr="00444406">
        <w:rPr>
          <w:rFonts w:ascii="Calibri" w:hAnsi="Calibri" w:cs="Calibri"/>
        </w:rPr>
        <w:lastRenderedPageBreak/>
        <w:t>ciertas prevenciones, para cual se otorgaba el termino de 8 ocho días para cumplir dicho apercibimiento</w:t>
      </w:r>
      <w:r w:rsidR="00E30B9C">
        <w:rPr>
          <w:rFonts w:ascii="Calibri" w:hAnsi="Calibri" w:cs="Calibri"/>
        </w:rPr>
        <w:t xml:space="preserve"> </w:t>
      </w:r>
    </w:p>
    <w:p w14:paraId="565F6E9E" w14:textId="77777777" w:rsidR="00E30B9C" w:rsidRPr="00444406" w:rsidRDefault="00E30B9C" w:rsidP="00444406">
      <w:pPr>
        <w:pStyle w:val="Prrafodelista"/>
        <w:ind w:left="142"/>
        <w:jc w:val="both"/>
        <w:rPr>
          <w:rFonts w:ascii="Calibri" w:hAnsi="Calibri" w:cs="Calibri"/>
        </w:rPr>
      </w:pPr>
    </w:p>
    <w:p w14:paraId="5EB32780" w14:textId="4BD4F05A" w:rsidR="00444406" w:rsidRPr="00E30B9C" w:rsidRDefault="00444406" w:rsidP="00E30B9C">
      <w:pPr>
        <w:pStyle w:val="Prrafodelista"/>
        <w:ind w:left="142" w:firstLine="566"/>
        <w:jc w:val="both"/>
        <w:rPr>
          <w:rFonts w:ascii="Calibri" w:hAnsi="Calibri" w:cs="Calibri"/>
        </w:rPr>
      </w:pPr>
      <w:r w:rsidRPr="00444406">
        <w:rPr>
          <w:rFonts w:ascii="Calibri" w:hAnsi="Calibri" w:cs="Calibri"/>
        </w:rPr>
        <w:t xml:space="preserve"> Por lo que una vez hecho el cumplimiento de las prevenciones,  con fecha 25 veinticinco de mayo de 2026 dos mil veintiséis</w:t>
      </w:r>
      <w:r w:rsidR="00E30B9C">
        <w:rPr>
          <w:rFonts w:ascii="Calibri" w:hAnsi="Calibri" w:cs="Calibri"/>
        </w:rPr>
        <w:t xml:space="preserve"> y notificado a la apoderada el  4 de junio próximo pasado</w:t>
      </w:r>
      <w:r w:rsidRPr="00E30B9C">
        <w:rPr>
          <w:rFonts w:ascii="Calibri" w:hAnsi="Calibri" w:cs="Calibri"/>
        </w:rPr>
        <w:t>, se dictó auto en el cual se admitió la demanda presentada por el Municipio de Zapotlán el Grande, Jalisco por conducto de la apoderada legal y Secretaria de Ayuntamiento Karla Cisneros Torres, promoviendo la ACCIÓN DE CONTROVERSIA EN MATERIA AGRARIA Y NULIDAD DE ACTOS Y CONTRATOS QUE CONTRAVIENEN LEYES AGRARIAS en contra de la ASAMBLEA GENERAL DE EJIDATARIOS del poblado denominado CIUDAD GUZMÁN, municipio de ZAPOTLÁN EL GRANDE, estado JALISCO por las siguientes prestaciones:</w:t>
      </w:r>
    </w:p>
    <w:p w14:paraId="57697085" w14:textId="77777777" w:rsidR="00444406" w:rsidRPr="00444406" w:rsidRDefault="00444406" w:rsidP="00444406">
      <w:pPr>
        <w:pStyle w:val="Prrafodelista"/>
        <w:ind w:left="142" w:firstLine="566"/>
        <w:jc w:val="both"/>
        <w:rPr>
          <w:rFonts w:ascii="Calibri" w:hAnsi="Calibri" w:cs="Calibri"/>
        </w:rPr>
      </w:pPr>
    </w:p>
    <w:p w14:paraId="19FF3DD5" w14:textId="77777777" w:rsidR="00444406" w:rsidRPr="00E30B9C" w:rsidRDefault="00444406" w:rsidP="00444406">
      <w:pPr>
        <w:pStyle w:val="Prrafodelista"/>
        <w:ind w:left="142"/>
        <w:jc w:val="both"/>
        <w:rPr>
          <w:rFonts w:ascii="Calibri" w:hAnsi="Calibri" w:cs="Calibri"/>
          <w:i/>
          <w:iCs/>
        </w:rPr>
      </w:pPr>
      <w:r w:rsidRPr="00E30B9C">
        <w:rPr>
          <w:rFonts w:ascii="Calibri" w:hAnsi="Calibri" w:cs="Calibri"/>
          <w:i/>
          <w:iCs/>
        </w:rPr>
        <w:t>1.- Por el reconocimiento que realiza la Asamblea General De Ejidatarios en el sentido de que, la infraestructura calles y banquetas que fueron delimitadas en la asamblea generales de ejidatarios de fechas 27 veintisiete de agosto de 2000 dos mil, 4 cuatro de febrero de 2007 dos  mil siete, 1° primero de marzo de 2009 dos mil nueve, y 4 cuatro de octubre de 2009 dos mil nueve, relativas a la delimitación al interior de las zonas urbanas delimitadas por elegido de referencia han dejado ser ejidales y por lo tanto el municipio representa el mejor derecho a la posesión y propiedad de dichas superficies.</w:t>
      </w:r>
    </w:p>
    <w:p w14:paraId="5F6ECDD2" w14:textId="77777777" w:rsidR="00444406" w:rsidRPr="00E30B9C" w:rsidRDefault="00444406" w:rsidP="00444406">
      <w:pPr>
        <w:pStyle w:val="Prrafodelista"/>
        <w:ind w:left="142"/>
        <w:jc w:val="both"/>
        <w:rPr>
          <w:rFonts w:ascii="Calibri" w:hAnsi="Calibri" w:cs="Calibri"/>
          <w:i/>
          <w:iCs/>
        </w:rPr>
      </w:pPr>
    </w:p>
    <w:p w14:paraId="6FF3D02B" w14:textId="161A96EE" w:rsidR="00444406" w:rsidRPr="00E30B9C" w:rsidRDefault="00444406" w:rsidP="00444406">
      <w:pPr>
        <w:pStyle w:val="Prrafodelista"/>
        <w:ind w:left="142"/>
        <w:jc w:val="both"/>
        <w:rPr>
          <w:rFonts w:ascii="Calibri" w:hAnsi="Calibri" w:cs="Calibri"/>
          <w:i/>
          <w:iCs/>
        </w:rPr>
      </w:pPr>
      <w:r w:rsidRPr="00E30B9C">
        <w:rPr>
          <w:rFonts w:ascii="Calibri" w:hAnsi="Calibri" w:cs="Calibri"/>
          <w:i/>
          <w:iCs/>
        </w:rPr>
        <w:t>2.- Por el reconocimiento efectuado por la Asamblea General De Ejidatarios, en el sentido de que desde la fecha en que se constituyeron de hecho las zonas de asentamiento Humano delimitadas por el ejido de Ciudad Guzmán, dichas áreas han recibido de manera continua los servicios públicos básicos propios de las zonas urbanas, así como diversas obras de urbanización y equipamiento, tales como machuelos, banquetas, infraestructuras subterráneas de redes de agua potable y drenaje, postes de alumbrado público y pavimentación y/o empedrado, trabajos que fueron ejecutados por el H. Ayuntamiento que represento.</w:t>
      </w:r>
    </w:p>
    <w:p w14:paraId="0FB291EA" w14:textId="77777777" w:rsidR="00444406" w:rsidRPr="00E30B9C" w:rsidRDefault="00444406" w:rsidP="00444406">
      <w:pPr>
        <w:pStyle w:val="Prrafodelista"/>
        <w:ind w:left="142"/>
        <w:jc w:val="both"/>
        <w:rPr>
          <w:rFonts w:ascii="Calibri" w:hAnsi="Calibri" w:cs="Calibri"/>
          <w:i/>
          <w:iCs/>
        </w:rPr>
      </w:pPr>
    </w:p>
    <w:p w14:paraId="7785FFDF" w14:textId="189E76C2" w:rsidR="00444406" w:rsidRPr="00E30B9C" w:rsidRDefault="00444406" w:rsidP="00E30B9C">
      <w:pPr>
        <w:pStyle w:val="Prrafodelista"/>
        <w:ind w:left="142"/>
        <w:jc w:val="both"/>
        <w:rPr>
          <w:rFonts w:ascii="Calibri" w:hAnsi="Calibri" w:cs="Calibri"/>
          <w:i/>
          <w:iCs/>
        </w:rPr>
      </w:pPr>
      <w:r w:rsidRPr="00E30B9C">
        <w:rPr>
          <w:rFonts w:ascii="Calibri" w:hAnsi="Calibri" w:cs="Calibri"/>
          <w:i/>
          <w:iCs/>
        </w:rPr>
        <w:t xml:space="preserve">3.- Para que la Asamblea General De Ejidatarios reconoce que, el </w:t>
      </w:r>
      <w:r w:rsidR="00E30B9C" w:rsidRPr="00E30B9C">
        <w:rPr>
          <w:rFonts w:ascii="Calibri" w:hAnsi="Calibri" w:cs="Calibri"/>
          <w:i/>
          <w:iCs/>
        </w:rPr>
        <w:t>M</w:t>
      </w:r>
      <w:r w:rsidRPr="00E30B9C">
        <w:rPr>
          <w:rFonts w:ascii="Calibri" w:hAnsi="Calibri" w:cs="Calibri"/>
          <w:i/>
          <w:iCs/>
        </w:rPr>
        <w:t>unicipio de Zapotlán el Grande representa el mejor derecho a la posesión y por tanto el mejor derecho a la propiedad, respecto de la infraestructura (calles y banquetas) que se delimitaron las asambleas generales de fechas 27 veintisiete de agosto de 2000 dos mil, 4 cuatro de febrero de 2007 dos  mil siete, 1° primero de marzo de 2009 dos mil nueve, y 4 cuatro de octubre de 2009 dos mil nueve, relativas a la delimitación al interior de las zonas urbanas delimitadas por el ejido de referencia.</w:t>
      </w:r>
    </w:p>
    <w:p w14:paraId="0C23EB47" w14:textId="77777777" w:rsidR="00E30B9C" w:rsidRPr="00E30B9C" w:rsidRDefault="00E30B9C" w:rsidP="00E30B9C">
      <w:pPr>
        <w:pStyle w:val="Prrafodelista"/>
        <w:ind w:left="142"/>
        <w:jc w:val="both"/>
        <w:rPr>
          <w:rFonts w:ascii="Calibri" w:hAnsi="Calibri" w:cs="Calibri"/>
          <w:i/>
          <w:iCs/>
        </w:rPr>
      </w:pPr>
    </w:p>
    <w:p w14:paraId="6AB610C2" w14:textId="77777777" w:rsidR="00444406" w:rsidRPr="00E30B9C" w:rsidRDefault="00444406" w:rsidP="00E30B9C">
      <w:pPr>
        <w:pStyle w:val="Prrafodelista"/>
        <w:ind w:left="142"/>
        <w:jc w:val="both"/>
        <w:rPr>
          <w:rFonts w:ascii="Calibri" w:hAnsi="Calibri" w:cs="Calibri"/>
          <w:i/>
          <w:iCs/>
        </w:rPr>
      </w:pPr>
      <w:r w:rsidRPr="00E30B9C">
        <w:rPr>
          <w:rFonts w:ascii="Calibri" w:hAnsi="Calibri" w:cs="Calibri"/>
          <w:i/>
          <w:iCs/>
        </w:rPr>
        <w:t>4.- Por el reconocimiento que realice la Asamblea General De Ejidatarios del núcleo agrario de referencia, en el sentido de que ostentamos la posesión de las superficies identificadas como infraestructura (calles y banquetas) que se delimitaron las asambleas de fechas 27 veintisiete de agosto de 2000 dos mil, 4 cuatro de febrero de 2007 dos  mil siete, 1° primero de marzo de 2009 dos mil nueve, y 4 cuatro de octubre de 2009 dos mil nueve, relativas a la delimitación al interior de las zonas  urbanas delimitadas por el ejido de referencia.</w:t>
      </w:r>
    </w:p>
    <w:p w14:paraId="62E16733" w14:textId="77777777" w:rsidR="00E30B9C" w:rsidRPr="00E30B9C" w:rsidRDefault="00E30B9C" w:rsidP="00E30B9C">
      <w:pPr>
        <w:pStyle w:val="Prrafodelista"/>
        <w:ind w:left="142"/>
        <w:jc w:val="both"/>
        <w:rPr>
          <w:rFonts w:ascii="Calibri" w:hAnsi="Calibri" w:cs="Calibri"/>
          <w:i/>
          <w:iCs/>
        </w:rPr>
      </w:pPr>
    </w:p>
    <w:p w14:paraId="65ADE154" w14:textId="45838048" w:rsidR="00444406" w:rsidRPr="00E30B9C" w:rsidRDefault="00444406" w:rsidP="00E30B9C">
      <w:pPr>
        <w:pStyle w:val="Prrafodelista"/>
        <w:ind w:left="142"/>
        <w:jc w:val="both"/>
        <w:rPr>
          <w:rFonts w:ascii="Calibri" w:hAnsi="Calibri" w:cs="Calibri"/>
          <w:i/>
          <w:iCs/>
        </w:rPr>
      </w:pPr>
      <w:r w:rsidRPr="00E30B9C">
        <w:rPr>
          <w:rFonts w:ascii="Calibri" w:hAnsi="Calibri" w:cs="Calibri"/>
          <w:i/>
          <w:iCs/>
        </w:rPr>
        <w:t>5.- Para que se ordene al Registro Agrario Nacional realice las anotaciones y</w:t>
      </w:r>
      <w:r w:rsidR="00E30B9C" w:rsidRPr="00E30B9C">
        <w:rPr>
          <w:rFonts w:ascii="Calibri" w:hAnsi="Calibri" w:cs="Calibri"/>
          <w:i/>
          <w:iCs/>
        </w:rPr>
        <w:t xml:space="preserve"> </w:t>
      </w:r>
      <w:r w:rsidRPr="00E30B9C">
        <w:rPr>
          <w:rFonts w:ascii="Calibri" w:hAnsi="Calibri" w:cs="Calibri"/>
          <w:i/>
          <w:iCs/>
        </w:rPr>
        <w:t>cancelaciones correspondientes de sus asientos registrales, a efecto de que conste que las superficies destinadas a la infraestructura (calles y banquetas) delimitadas en las Asambleas Generales de Ejidatarios de fechas 27 veintisiete de agosto de 2000 dos mil, 4 cuatro de febrero de 2007 dos mil siete, 1° primero de marzo de 2009 dos mil nueve, y 4 cuatro de octubre de 2009 dos mil nueve, relativas a la delimitación al interior de las zonas  urbanas delimitadas por el ejido de referencia, han dejado de formar parte del régimen ejidal y se han incorporado al patrimonio del municipio que represento.</w:t>
      </w:r>
    </w:p>
    <w:p w14:paraId="210DC48A" w14:textId="77777777" w:rsidR="00E30B9C" w:rsidRPr="00E30B9C" w:rsidRDefault="00E30B9C" w:rsidP="00E30B9C">
      <w:pPr>
        <w:pStyle w:val="Prrafodelista"/>
        <w:ind w:left="142"/>
        <w:jc w:val="both"/>
        <w:rPr>
          <w:rFonts w:ascii="Calibri" w:hAnsi="Calibri" w:cs="Calibri"/>
          <w:i/>
          <w:iCs/>
        </w:rPr>
      </w:pPr>
    </w:p>
    <w:p w14:paraId="5AAA4136" w14:textId="77777777" w:rsidR="00444406" w:rsidRPr="00E30B9C" w:rsidRDefault="00444406" w:rsidP="00E30B9C">
      <w:pPr>
        <w:pStyle w:val="Prrafodelista"/>
        <w:ind w:left="142"/>
        <w:jc w:val="both"/>
        <w:rPr>
          <w:rFonts w:ascii="Calibri" w:hAnsi="Calibri" w:cs="Calibri"/>
          <w:i/>
          <w:iCs/>
        </w:rPr>
      </w:pPr>
      <w:r w:rsidRPr="00E30B9C">
        <w:rPr>
          <w:rFonts w:ascii="Calibri" w:hAnsi="Calibri" w:cs="Calibri"/>
          <w:i/>
          <w:iCs/>
        </w:rPr>
        <w:t>6.- Para que se ordenen al Registro Público de La Propiedad en Ciudad Guzmán, municipio  de Zapotlán el Grande, en el estado de Jalisco, para que inscriba la sentencia  que en derecho corresponda y realice las inscripciones correspondientes en sus asientos registrales, a efecto de que conste, que las superficies destinadas de infraestructura (calles y banquetas) delimitadas de fechas 27 veintisiete de agosto de 2000 dos mil, 4 cuatro de febrero de 2007 dos mil siete, 1° primero de marzo de 2009 dos mil nueve, y 4 cuatro de octubre de 2009 dos mil nueve, relativas a la delimitación al interior de las zonas urbanas, han dejado de formar parte del régimen ejidal y se han incorporado al patrimonio del municipio que represento.</w:t>
      </w:r>
    </w:p>
    <w:p w14:paraId="4880018E" w14:textId="77777777" w:rsidR="00E30B9C" w:rsidRPr="00E30B9C" w:rsidRDefault="00E30B9C" w:rsidP="00444406">
      <w:pPr>
        <w:pStyle w:val="Prrafodelista"/>
        <w:ind w:left="142"/>
        <w:rPr>
          <w:rFonts w:ascii="Calibri" w:hAnsi="Calibri" w:cs="Calibri"/>
          <w:i/>
          <w:iCs/>
        </w:rPr>
      </w:pPr>
    </w:p>
    <w:p w14:paraId="50948B75" w14:textId="2839B275" w:rsidR="00444406" w:rsidRPr="00E30B9C" w:rsidRDefault="00444406" w:rsidP="00E30B9C">
      <w:pPr>
        <w:pStyle w:val="Prrafodelista"/>
        <w:ind w:left="142"/>
        <w:jc w:val="both"/>
        <w:rPr>
          <w:rFonts w:ascii="Calibri" w:hAnsi="Calibri" w:cs="Calibri"/>
          <w:i/>
          <w:iCs/>
        </w:rPr>
      </w:pPr>
      <w:r w:rsidRPr="00E30B9C">
        <w:rPr>
          <w:rFonts w:ascii="Calibri" w:hAnsi="Calibri" w:cs="Calibri"/>
          <w:i/>
          <w:iCs/>
        </w:rPr>
        <w:t xml:space="preserve">7.- Por el reconocimiento que realiza la Asamblea General de Ejidatarios, en el sentido de que, en la asamblea celebrada en el mes de marzo de 2019 dos mil diecinueve, se aprobó por mayoría la asignación de derechos a favor del H. Ayuntamiento del municipio de Zapotlán el Grande, Jalisco, respecto de las superficies de las calles y banquetas señaladas en los planos internos de las colonias Volcanes Reforma I y II, Privada de Carlos Villaseñor, Gandara Estrada, Miguel Hidalgo, Unión de Colonos Organizados, Pueblos de Jalisco, Universitaria, </w:t>
      </w:r>
      <w:proofErr w:type="spellStart"/>
      <w:r w:rsidRPr="00E30B9C">
        <w:rPr>
          <w:rFonts w:ascii="Calibri" w:hAnsi="Calibri" w:cs="Calibri"/>
          <w:i/>
          <w:iCs/>
        </w:rPr>
        <w:t>Tlayolán</w:t>
      </w:r>
      <w:proofErr w:type="spellEnd"/>
      <w:r w:rsidRPr="00E30B9C">
        <w:rPr>
          <w:rFonts w:ascii="Calibri" w:hAnsi="Calibri" w:cs="Calibri"/>
          <w:i/>
          <w:iCs/>
        </w:rPr>
        <w:t xml:space="preserve">, Valles del Sur, Fresno y 5 de febrero; habiéndose acordado por la propia asamblea donar y regularizar dichas calles, banquetas y áreas de equipamiento en favor del municipio, a efecto de que este pueda dotarlas de los servicios públicos necesarios. </w:t>
      </w:r>
    </w:p>
    <w:p w14:paraId="3187A5B7" w14:textId="77777777" w:rsidR="00E30B9C" w:rsidRPr="00444406" w:rsidRDefault="00E30B9C" w:rsidP="00E30B9C">
      <w:pPr>
        <w:pStyle w:val="Prrafodelista"/>
        <w:ind w:left="142"/>
        <w:jc w:val="both"/>
        <w:rPr>
          <w:rFonts w:ascii="Calibri" w:hAnsi="Calibri" w:cs="Calibri"/>
        </w:rPr>
      </w:pPr>
    </w:p>
    <w:p w14:paraId="6DB6F559" w14:textId="77777777" w:rsidR="00444406" w:rsidRPr="00444406" w:rsidRDefault="00444406" w:rsidP="00E30B9C">
      <w:pPr>
        <w:pStyle w:val="Prrafodelista"/>
        <w:ind w:left="142"/>
        <w:jc w:val="both"/>
        <w:rPr>
          <w:rFonts w:ascii="Calibri" w:hAnsi="Calibri" w:cs="Calibri"/>
        </w:rPr>
      </w:pPr>
      <w:r w:rsidRPr="00444406">
        <w:rPr>
          <w:rFonts w:ascii="Calibri" w:hAnsi="Calibri" w:cs="Calibri"/>
        </w:rPr>
        <w:t>En el auto admisorio se señaló el día 14 catorce de agosto de 2026 dos mil veintiséis, a las 10:00 diez horas para efecto de llevar acabo la Audiencia  de Ley prevista en el artículo 185 de la Ley Agraria; la cual no se pudo realizar, en razón de que la parte demandada ASAMBLEA GENERAL DE EJIDATARIOS del poblado denominado CIUDAD GUZMÁN, municipio de ZAPOTLÁN EL GRANDE, estado JALISCO, los cuales si comparecieron, pero lo hicieron sin el asesoramiento de abogado, por lo que al no poder desahogar la audiencia, se señaló su diferimiento para el día 29 veintinueve de octubre de 2026 dos mil veintiséis, a las 13:00 trece horas.</w:t>
      </w:r>
    </w:p>
    <w:p w14:paraId="6BA2634F" w14:textId="77777777" w:rsidR="00444406" w:rsidRDefault="00444406" w:rsidP="00174F4F">
      <w:pPr>
        <w:pStyle w:val="Prrafodelista"/>
        <w:ind w:left="142"/>
        <w:jc w:val="both"/>
        <w:rPr>
          <w:rFonts w:ascii="Calibri" w:hAnsi="Calibri" w:cs="Calibri"/>
        </w:rPr>
      </w:pPr>
    </w:p>
    <w:p w14:paraId="5A985010" w14:textId="40C9E28B" w:rsidR="00315691" w:rsidRDefault="00174F4F" w:rsidP="00174F4F">
      <w:pPr>
        <w:jc w:val="both"/>
        <w:rPr>
          <w:rFonts w:cstheme="minorHAnsi"/>
        </w:rPr>
      </w:pPr>
      <w:r w:rsidRPr="0052131D">
        <w:rPr>
          <w:rFonts w:cstheme="minorHAnsi"/>
        </w:rPr>
        <w:t xml:space="preserve">VII. </w:t>
      </w:r>
      <w:r w:rsidR="00E552A0">
        <w:rPr>
          <w:rFonts w:cstheme="minorHAnsi"/>
        </w:rPr>
        <w:t xml:space="preserve">Enseguida y a virtud de la nueva fecha señalada para el desahogo de la audiencia, se convocó a una reunión general por parte de la oficina de Regularización al Comisariado Ejidal en su calidad de representante legal del Ejido, a la Procuraduría Agraria  y a las mesas directivas de cada una de las colonias materia de la regularización, acompañados además </w:t>
      </w:r>
      <w:r w:rsidR="00E552A0">
        <w:rPr>
          <w:rFonts w:cstheme="minorHAnsi"/>
        </w:rPr>
        <w:lastRenderedPageBreak/>
        <w:t>de los titulares de distintas dependencias municipales, así como a todos y cada uno de los Regidores del Ayuntamiento, misma que se llevó a cabo el día 1 de septiembre en la Sala de Ayuntamiento  mediante la cual se dio a conocer los avances que se tenían para la regularización de sus colonias y/o asentamientos humanos</w:t>
      </w:r>
      <w:r w:rsidR="00315691">
        <w:rPr>
          <w:rFonts w:cstheme="minorHAnsi"/>
        </w:rPr>
        <w:t xml:space="preserve"> por parte de la oficina de regularización</w:t>
      </w:r>
      <w:r w:rsidR="00E552A0">
        <w:rPr>
          <w:rFonts w:cstheme="minorHAnsi"/>
        </w:rPr>
        <w:t xml:space="preserve">, la etapa procesal en la que nos encontrábamos </w:t>
      </w:r>
      <w:r w:rsidR="00315691">
        <w:rPr>
          <w:rFonts w:cstheme="minorHAnsi"/>
        </w:rPr>
        <w:t xml:space="preserve">con el ejido y el juicio, </w:t>
      </w:r>
      <w:r w:rsidR="00E552A0">
        <w:rPr>
          <w:rFonts w:cstheme="minorHAnsi"/>
        </w:rPr>
        <w:t xml:space="preserve">así como una puntual explicación de la fundamentación </w:t>
      </w:r>
      <w:r w:rsidR="00315691">
        <w:rPr>
          <w:rFonts w:cstheme="minorHAnsi"/>
        </w:rPr>
        <w:t xml:space="preserve">legal, que se requiere agotar en este proceso. En dicha reunión hubo participación de los vecinos representantes de las mesas directivas, de los representantes del ejido y de la procuraduría agraria, que concluyó en el compromiso de todas las partes involucradas a facilitar y realizar todos y cada uno de los trámites, autorizaciones y convenios y contratos para la entrega al municipio de las áreas de cesión y calles y banquetas, y con ello poder concluir por primera vez, el procedimiento de regularización de colonias ejidales a través del procedimiento de certificación de solares. </w:t>
      </w:r>
    </w:p>
    <w:p w14:paraId="7D612A1A" w14:textId="77777777" w:rsidR="00315691" w:rsidRDefault="00315691" w:rsidP="00174F4F">
      <w:pPr>
        <w:jc w:val="both"/>
        <w:rPr>
          <w:rFonts w:cstheme="minorHAnsi"/>
        </w:rPr>
      </w:pPr>
    </w:p>
    <w:p w14:paraId="754260AB" w14:textId="465CE732" w:rsidR="00315691" w:rsidRPr="007C137E" w:rsidRDefault="00315691" w:rsidP="00174F4F">
      <w:pPr>
        <w:jc w:val="both"/>
        <w:rPr>
          <w:rFonts w:cstheme="minorHAnsi"/>
          <w:color w:val="000000" w:themeColor="text1"/>
        </w:rPr>
      </w:pPr>
      <w:r>
        <w:rPr>
          <w:rFonts w:cstheme="minorHAnsi"/>
        </w:rPr>
        <w:t xml:space="preserve">VIII. En seguimiento a los compromisos realizados, la oficina de Regularización elaboró el proyecto de convenio de Conciliación que pone fin al juicio agrario, con la finalidad de ajustarlo a la conformidad de cada una de partes, y posteriormente sea sometido a autorización y aprobación a sus órganos de asamblea tanto el Ejido como el Ayuntamiento, </w:t>
      </w:r>
      <w:r w:rsidR="007C137E">
        <w:rPr>
          <w:rFonts w:cstheme="minorHAnsi"/>
        </w:rPr>
        <w:t xml:space="preserve">y se suscriba el convenio de conciliación para que en la Audiencia a celebrarse el día 29 de octubre dentro de las actuaciones del Juicio Agrario No. 14/2026 que conoce el Tribunal Unitario Agrario Distrito 38, en la ciudad de Colima, Colima, se presente suscrito por las partes y sea elevado a sentencia dentro de dicho Juicio. En </w:t>
      </w:r>
      <w:proofErr w:type="gramStart"/>
      <w:r w:rsidR="007C137E">
        <w:rPr>
          <w:rFonts w:cstheme="minorHAnsi"/>
        </w:rPr>
        <w:t>consecuencia</w:t>
      </w:r>
      <w:proofErr w:type="gramEnd"/>
      <w:r w:rsidR="007C137E">
        <w:rPr>
          <w:rFonts w:cstheme="minorHAnsi"/>
        </w:rPr>
        <w:t xml:space="preserve"> con la intervención de la Procuraduría Agraria, y en su calidad de Mediador y Conciliador entre los representantes del Municipio de Zapotlán el Grande, Jalisco y Representantes del Ejido de Cd. Guzmán, </w:t>
      </w:r>
      <w:r>
        <w:rPr>
          <w:rFonts w:cstheme="minorHAnsi"/>
        </w:rPr>
        <w:t>con fecha 11 de septiembre</w:t>
      </w:r>
      <w:r w:rsidR="007C137E">
        <w:rPr>
          <w:rFonts w:cstheme="minorHAnsi"/>
        </w:rPr>
        <w:t xml:space="preserve"> próximo pasado</w:t>
      </w:r>
      <w:r>
        <w:rPr>
          <w:rFonts w:cstheme="minorHAnsi"/>
        </w:rPr>
        <w:t xml:space="preserve"> se celebró l</w:t>
      </w:r>
      <w:r w:rsidR="007C137E">
        <w:rPr>
          <w:rFonts w:cstheme="minorHAnsi"/>
        </w:rPr>
        <w:t>a reunión mencionada, llegando a acordar la conformidad del Convenio que hoy se somete a su elevada consideración, con el compromiso tanto del ejido como del Municipio, de someterlo a autorización a sus respectivos órganos de gobierno. Razón por la que con fecha domingo 4 cuatro de octubre de la presente anualidad el Ejido de Cd. Guzmán, llev</w:t>
      </w:r>
      <w:r w:rsidR="00BD7ADD">
        <w:rPr>
          <w:rFonts w:cstheme="minorHAnsi"/>
        </w:rPr>
        <w:t xml:space="preserve">ó a cabo </w:t>
      </w:r>
      <w:r w:rsidR="007C137E">
        <w:rPr>
          <w:rFonts w:cstheme="minorHAnsi"/>
        </w:rPr>
        <w:t xml:space="preserve">asamblea de ejidatarios donde entre otros puntos, se presentó la autorización del convenio de Conciliación que pone fin al juicio Agrario </w:t>
      </w:r>
      <w:r w:rsidR="007C137E" w:rsidRPr="007C137E">
        <w:rPr>
          <w:rFonts w:asciiTheme="majorHAnsi" w:hAnsiTheme="majorHAnsi" w:cstheme="majorHAnsi"/>
          <w:color w:val="000000" w:themeColor="text1"/>
        </w:rPr>
        <w:t>con número de Expediente 14/2026 instaurado en el Tribunal Unitario Agrario número 38 de Colima, Colima,</w:t>
      </w:r>
      <w:r w:rsidR="007C137E">
        <w:rPr>
          <w:rFonts w:asciiTheme="majorHAnsi" w:hAnsiTheme="majorHAnsi" w:cstheme="majorHAnsi"/>
          <w:color w:val="000000" w:themeColor="text1"/>
        </w:rPr>
        <w:t xml:space="preserve"> en los términos del proyecto del convenio que se adjunta, y autoriza a sus representantes legales a suscribirlo en sus términos. Se acompaña co</w:t>
      </w:r>
      <w:r w:rsidR="00BD7ADD">
        <w:rPr>
          <w:rFonts w:asciiTheme="majorHAnsi" w:hAnsiTheme="majorHAnsi" w:cstheme="majorHAnsi"/>
          <w:color w:val="000000" w:themeColor="text1"/>
        </w:rPr>
        <w:t xml:space="preserve">nvocatoria, toda vez que </w:t>
      </w:r>
      <w:proofErr w:type="gramStart"/>
      <w:r w:rsidR="00BD7ADD">
        <w:rPr>
          <w:rFonts w:asciiTheme="majorHAnsi" w:hAnsiTheme="majorHAnsi" w:cstheme="majorHAnsi"/>
          <w:color w:val="000000" w:themeColor="text1"/>
        </w:rPr>
        <w:t>la acta</w:t>
      </w:r>
      <w:proofErr w:type="gramEnd"/>
      <w:r w:rsidR="00BD7ADD">
        <w:rPr>
          <w:rFonts w:asciiTheme="majorHAnsi" w:hAnsiTheme="majorHAnsi" w:cstheme="majorHAnsi"/>
          <w:color w:val="000000" w:themeColor="text1"/>
        </w:rPr>
        <w:t xml:space="preserve"> se encuentra en proceso de transcripción, pero </w:t>
      </w:r>
      <w:proofErr w:type="gramStart"/>
      <w:r w:rsidR="00BD7ADD">
        <w:rPr>
          <w:rFonts w:asciiTheme="majorHAnsi" w:hAnsiTheme="majorHAnsi" w:cstheme="majorHAnsi"/>
          <w:color w:val="000000" w:themeColor="text1"/>
        </w:rPr>
        <w:t>que</w:t>
      </w:r>
      <w:proofErr w:type="gramEnd"/>
      <w:r w:rsidR="00BD7ADD">
        <w:rPr>
          <w:rFonts w:asciiTheme="majorHAnsi" w:hAnsiTheme="majorHAnsi" w:cstheme="majorHAnsi"/>
          <w:color w:val="000000" w:themeColor="text1"/>
        </w:rPr>
        <w:t xml:space="preserve"> para la celebración de la firma, obligatoriamente deberá presentarse la misma, al igual que </w:t>
      </w:r>
      <w:proofErr w:type="gramStart"/>
      <w:r w:rsidR="00BD7ADD">
        <w:rPr>
          <w:rFonts w:asciiTheme="majorHAnsi" w:hAnsiTheme="majorHAnsi" w:cstheme="majorHAnsi"/>
          <w:color w:val="000000" w:themeColor="text1"/>
        </w:rPr>
        <w:t>la acta</w:t>
      </w:r>
      <w:proofErr w:type="gramEnd"/>
      <w:r w:rsidR="00BD7ADD">
        <w:rPr>
          <w:rFonts w:asciiTheme="majorHAnsi" w:hAnsiTheme="majorHAnsi" w:cstheme="majorHAnsi"/>
          <w:color w:val="000000" w:themeColor="text1"/>
        </w:rPr>
        <w:t xml:space="preserve"> donde el municipio autorice la suscripción a su apoderada. </w:t>
      </w:r>
    </w:p>
    <w:p w14:paraId="5553AA2F" w14:textId="77777777" w:rsidR="007C137E" w:rsidRDefault="007C137E" w:rsidP="00174F4F">
      <w:pPr>
        <w:jc w:val="both"/>
        <w:rPr>
          <w:rFonts w:cstheme="minorHAnsi"/>
        </w:rPr>
      </w:pPr>
    </w:p>
    <w:p w14:paraId="68C3EE92" w14:textId="11945531" w:rsidR="00174F4F" w:rsidRDefault="00F51866" w:rsidP="00174F4F">
      <w:pPr>
        <w:jc w:val="both"/>
        <w:rPr>
          <w:rFonts w:asciiTheme="majorHAnsi" w:hAnsiTheme="majorHAnsi" w:cstheme="majorHAnsi"/>
        </w:rPr>
      </w:pPr>
      <w:r>
        <w:rPr>
          <w:rFonts w:cstheme="minorHAnsi"/>
        </w:rPr>
        <w:t>IX</w:t>
      </w:r>
      <w:r w:rsidR="00174F4F" w:rsidRPr="0052131D">
        <w:rPr>
          <w:rFonts w:cstheme="minorHAnsi"/>
        </w:rPr>
        <w:t xml:space="preserve">. Por lo anterior, es que la titular de la Oficina de Regularización, </w:t>
      </w:r>
      <w:r w:rsidR="007C137E">
        <w:rPr>
          <w:rFonts w:cstheme="minorHAnsi"/>
        </w:rPr>
        <w:t>mediante oficio</w:t>
      </w:r>
      <w:r w:rsidR="006F6356">
        <w:rPr>
          <w:rFonts w:cstheme="minorHAnsi"/>
        </w:rPr>
        <w:t xml:space="preserve"> No. 369/2026  girado a la suscrita en mi calidad de Presidenta Municipal</w:t>
      </w:r>
      <w:r w:rsidR="007C137E">
        <w:rPr>
          <w:rFonts w:cstheme="minorHAnsi"/>
        </w:rPr>
        <w:t xml:space="preserve"> </w:t>
      </w:r>
      <w:r w:rsidR="009738E7">
        <w:rPr>
          <w:rFonts w:cstheme="minorHAnsi"/>
        </w:rPr>
        <w:t xml:space="preserve">de fecha de recepción 7 de octubre del presente año, rinde informe sobre el ejercicio del poder especial autorizado por el Ayuntamiento y que he señalado en la exposición de motivos de la presente iniciativa y que por economía procesal doy por reproducido, y así mismo solicita que se eleve a la autorización de la celebración del Convenio de Conciliación  en los términos del proyecto </w:t>
      </w:r>
      <w:r w:rsidR="009738E7">
        <w:rPr>
          <w:rFonts w:cstheme="minorHAnsi"/>
        </w:rPr>
        <w:lastRenderedPageBreak/>
        <w:t xml:space="preserve">que se adjunta, y se le autorice en su calidad de apoderada especial a suscribirlo y llevar el trámite necesario para continuar con el proceso de regularización de las 13 colonias, para que una vez que sea elevado a sentencia, se obtenga la certeza jurídica a favor del municipio de las superficies y polígonos que corresponden a las calles y banquetas de las colonia ejidales denominadas </w:t>
      </w:r>
      <w:r w:rsidR="009738E7" w:rsidRPr="00BE611C">
        <w:rPr>
          <w:rFonts w:asciiTheme="majorHAnsi" w:hAnsiTheme="majorHAnsi" w:cstheme="majorHAnsi"/>
          <w:b/>
          <w:bCs/>
        </w:rPr>
        <w:t>VOLCANES, EL FRESNO, PRIVADA CARLOS VILLASEÑOR, GÁNDARA ESTRADA, 5 (CINCO) DE FEBRERO, MIGUEL HIDALGO, UNIÓN DE COLONOS ORGANIZADOS, PUEBLOS DE JALISCO, UNIVERSITARIA, TLAYOLAN, VALLE DEL SUR, REFORMA I Y REFORMA II</w:t>
      </w:r>
      <w:r w:rsidR="009738E7">
        <w:rPr>
          <w:rFonts w:asciiTheme="majorHAnsi" w:hAnsiTheme="majorHAnsi" w:cstheme="majorHAnsi"/>
          <w:b/>
          <w:bCs/>
        </w:rPr>
        <w:t xml:space="preserve">, </w:t>
      </w:r>
      <w:r w:rsidR="009738E7" w:rsidRPr="009738E7">
        <w:rPr>
          <w:rFonts w:asciiTheme="majorHAnsi" w:hAnsiTheme="majorHAnsi" w:cstheme="majorHAnsi"/>
        </w:rPr>
        <w:t xml:space="preserve">de ésta ciudad,  y con ello poder avanzar a concluir la regularización con la etapa siguiente que es la intervención e involucramiento de los vecinos asentados en cada una de las colonias, suscribiendo los documentos y convenios de urbanización </w:t>
      </w:r>
      <w:r w:rsidR="009738E7">
        <w:rPr>
          <w:rFonts w:asciiTheme="majorHAnsi" w:hAnsiTheme="majorHAnsi" w:cstheme="majorHAnsi"/>
        </w:rPr>
        <w:t xml:space="preserve">cuya autorización y celebración se iniciará por parte de la Oficina de Regularización hasta concluir con la Declaración mediante acuerdo de Ayuntamiento, como Urbanización progresiva de las colonias mencionadas y por consecuencia la declaración de Colonias Regulares. </w:t>
      </w:r>
      <w:r w:rsidR="006F6356">
        <w:rPr>
          <w:rFonts w:asciiTheme="majorHAnsi" w:hAnsiTheme="majorHAnsi" w:cstheme="majorHAnsi"/>
        </w:rPr>
        <w:t xml:space="preserve"> Cabe aclarar que en forma separada, se realizarán los trámites y documentos legales que sean necesarios para que se asignen bajo el procedimiento de certificación de solares previsto en la Ley Agraria, el resto de áreas de cesión para equipamiento existentes en cada colonia, mismo que tiene que ser asignado a favor del municipio en </w:t>
      </w:r>
      <w:r w:rsidR="00E26AA8">
        <w:rPr>
          <w:rFonts w:asciiTheme="majorHAnsi" w:hAnsiTheme="majorHAnsi" w:cstheme="majorHAnsi"/>
        </w:rPr>
        <w:t xml:space="preserve">Asamblea General de Ejidatarios, mismos que se encuentran identificados y relacionados en la oficina de Regularización, cuya gestión ya se encuentra en proceso, por lo que una vez que se asignen en su totalidad en asamblea, se procederá a gestionar el título de propiedad a favor del Municipio. Situación que será hecho del conocimiento a este Honorable pleno en el momento procesal oportuno. </w:t>
      </w:r>
    </w:p>
    <w:p w14:paraId="6E4E2B90" w14:textId="77777777" w:rsidR="00E26AA8" w:rsidRDefault="00E26AA8" w:rsidP="00174F4F">
      <w:pPr>
        <w:jc w:val="both"/>
        <w:rPr>
          <w:rFonts w:asciiTheme="majorHAnsi" w:hAnsiTheme="majorHAnsi" w:cstheme="majorHAnsi"/>
        </w:rPr>
      </w:pPr>
    </w:p>
    <w:p w14:paraId="7EB021BB" w14:textId="0B89FBA6" w:rsidR="00E26AA8" w:rsidRDefault="00E26AA8" w:rsidP="00174F4F">
      <w:pPr>
        <w:jc w:val="both"/>
        <w:rPr>
          <w:rFonts w:asciiTheme="majorHAnsi" w:hAnsiTheme="majorHAnsi" w:cstheme="majorHAnsi"/>
        </w:rPr>
      </w:pPr>
      <w:r>
        <w:rPr>
          <w:rFonts w:asciiTheme="majorHAnsi" w:hAnsiTheme="majorHAnsi" w:cstheme="majorHAnsi"/>
        </w:rPr>
        <w:t xml:space="preserve">IX. Es oportuno </w:t>
      </w:r>
      <w:r w:rsidR="00B163CD">
        <w:rPr>
          <w:rFonts w:asciiTheme="majorHAnsi" w:hAnsiTheme="majorHAnsi" w:cstheme="majorHAnsi"/>
        </w:rPr>
        <w:t xml:space="preserve">externar públicamente, mi agradecimiento al </w:t>
      </w:r>
      <w:r w:rsidR="003509E3">
        <w:rPr>
          <w:rFonts w:asciiTheme="majorHAnsi" w:hAnsiTheme="majorHAnsi" w:cstheme="majorHAnsi"/>
        </w:rPr>
        <w:t xml:space="preserve">Representante de la Procuraduría Agraria en el Estado de Jalisco, </w:t>
      </w:r>
      <w:r w:rsidR="00B163CD">
        <w:rPr>
          <w:rFonts w:asciiTheme="majorHAnsi" w:hAnsiTheme="majorHAnsi" w:cstheme="majorHAnsi"/>
        </w:rPr>
        <w:t xml:space="preserve"> Lic. </w:t>
      </w:r>
      <w:r w:rsidR="003509E3">
        <w:rPr>
          <w:rFonts w:asciiTheme="majorHAnsi" w:hAnsiTheme="majorHAnsi" w:cstheme="majorHAnsi"/>
        </w:rPr>
        <w:t xml:space="preserve">César Octavio </w:t>
      </w:r>
      <w:proofErr w:type="spellStart"/>
      <w:r w:rsidR="003509E3">
        <w:rPr>
          <w:rFonts w:asciiTheme="majorHAnsi" w:hAnsiTheme="majorHAnsi" w:cstheme="majorHAnsi"/>
        </w:rPr>
        <w:t>Yañez</w:t>
      </w:r>
      <w:proofErr w:type="spellEnd"/>
      <w:r w:rsidR="003509E3">
        <w:rPr>
          <w:rFonts w:asciiTheme="majorHAnsi" w:hAnsiTheme="majorHAnsi" w:cstheme="majorHAnsi"/>
        </w:rPr>
        <w:t xml:space="preserve"> Centeno y Arvizu, así como el Jefe de Residencia en Ciudad Guzmán, Lic. Miguel </w:t>
      </w:r>
      <w:proofErr w:type="spellStart"/>
      <w:r w:rsidR="003509E3">
        <w:rPr>
          <w:rFonts w:asciiTheme="majorHAnsi" w:hAnsiTheme="majorHAnsi" w:cstheme="majorHAnsi"/>
        </w:rPr>
        <w:t>Angel</w:t>
      </w:r>
      <w:proofErr w:type="spellEnd"/>
      <w:r w:rsidR="003509E3">
        <w:rPr>
          <w:rFonts w:asciiTheme="majorHAnsi" w:hAnsiTheme="majorHAnsi" w:cstheme="majorHAnsi"/>
        </w:rPr>
        <w:t xml:space="preserve"> Gutiérrez V</w:t>
      </w:r>
      <w:r w:rsidR="0038595B">
        <w:rPr>
          <w:rFonts w:asciiTheme="majorHAnsi" w:hAnsiTheme="majorHAnsi" w:cstheme="majorHAnsi"/>
        </w:rPr>
        <w:t>í</w:t>
      </w:r>
      <w:r w:rsidR="003509E3">
        <w:rPr>
          <w:rFonts w:asciiTheme="majorHAnsi" w:hAnsiTheme="majorHAnsi" w:cstheme="majorHAnsi"/>
        </w:rPr>
        <w:t>ctor, ya que fue trascendente  su apoyo e intervención para lograr</w:t>
      </w:r>
      <w:r w:rsidR="0038595B">
        <w:rPr>
          <w:rFonts w:asciiTheme="majorHAnsi" w:hAnsiTheme="majorHAnsi" w:cstheme="majorHAnsi"/>
        </w:rPr>
        <w:t xml:space="preserve"> plantear este procedimiento jurídico a través del juicio, para lograr la certeza jurídica a favor del Ayuntamiento, ante la falta de proceso previsto en la Ley, además de ser determinante su intervención para lograr </w:t>
      </w:r>
      <w:r w:rsidR="003509E3">
        <w:rPr>
          <w:rFonts w:asciiTheme="majorHAnsi" w:hAnsiTheme="majorHAnsi" w:cstheme="majorHAnsi"/>
        </w:rPr>
        <w:t xml:space="preserve">la conciliación; </w:t>
      </w:r>
      <w:r w:rsidR="0038595B">
        <w:rPr>
          <w:rFonts w:asciiTheme="majorHAnsi" w:hAnsiTheme="majorHAnsi" w:cstheme="majorHAnsi"/>
        </w:rPr>
        <w:t>A</w:t>
      </w:r>
      <w:r w:rsidR="003509E3">
        <w:rPr>
          <w:rFonts w:asciiTheme="majorHAnsi" w:hAnsiTheme="majorHAnsi" w:cstheme="majorHAnsi"/>
        </w:rPr>
        <w:t>sí mismo quiero reconocer y agradecer la voluntad del Ejido de Ciudad Guzmán, y de sus representantes, que al igual que el Municipio</w:t>
      </w:r>
      <w:r w:rsidR="0038595B">
        <w:rPr>
          <w:rFonts w:asciiTheme="majorHAnsi" w:hAnsiTheme="majorHAnsi" w:cstheme="majorHAnsi"/>
        </w:rPr>
        <w:t xml:space="preserve"> ha mostrado su interés de realizar todos los trámites, gestiones y acuerdos que sean necesarios para que las colonias irregulares de calidad Ejidal con un rezago de más de 40 años en nuestro municipio, puedan avanzar cambiando su calidad, incorporándose a la regularidad, y con ello lograr mejorar y dignificar las condiciones que sin duda alguna podrán verse reflejadas en un futuro próximo. </w:t>
      </w:r>
      <w:r w:rsidR="00E30B9C">
        <w:rPr>
          <w:rFonts w:asciiTheme="majorHAnsi" w:hAnsiTheme="majorHAnsi" w:cstheme="majorHAnsi"/>
        </w:rPr>
        <w:t xml:space="preserve"> </w:t>
      </w:r>
    </w:p>
    <w:p w14:paraId="1B9D3AC3" w14:textId="77777777" w:rsidR="00174F4F" w:rsidRPr="000156AA" w:rsidRDefault="00174F4F" w:rsidP="00174F4F">
      <w:pPr>
        <w:spacing w:after="0" w:line="276" w:lineRule="auto"/>
        <w:jc w:val="both"/>
        <w:rPr>
          <w:rFonts w:eastAsia="Times New Roman" w:cstheme="minorHAnsi"/>
          <w:lang w:eastAsia="es-MX"/>
        </w:rPr>
      </w:pPr>
      <w:r w:rsidRPr="000156AA">
        <w:rPr>
          <w:rFonts w:cstheme="minorHAnsi"/>
        </w:rPr>
        <w:t xml:space="preserve">Por lo anteriormente expuesto, con las atribuciones que me confiere el artículo 87 fracción I del Reglamento Interior del Ayuntamiento de Zapotlán el Grande, Jalisco, es que elevo a su honorable </w:t>
      </w:r>
      <w:proofErr w:type="gramStart"/>
      <w:r w:rsidRPr="000156AA">
        <w:rPr>
          <w:rFonts w:cstheme="minorHAnsi"/>
        </w:rPr>
        <w:t>consideración  del</w:t>
      </w:r>
      <w:proofErr w:type="gramEnd"/>
      <w:r w:rsidRPr="000156AA">
        <w:rPr>
          <w:rFonts w:cstheme="minorHAnsi"/>
        </w:rPr>
        <w:t xml:space="preserve"> P</w:t>
      </w:r>
      <w:r w:rsidRPr="000156AA">
        <w:rPr>
          <w:rFonts w:eastAsia="Times New Roman" w:cstheme="minorHAnsi"/>
          <w:lang w:eastAsia="es-MX"/>
        </w:rPr>
        <w:t>leno del H. Ayuntamiento los siguientes</w:t>
      </w:r>
    </w:p>
    <w:p w14:paraId="79E4129E" w14:textId="77777777" w:rsidR="00174F4F" w:rsidRPr="000156AA" w:rsidRDefault="00174F4F" w:rsidP="00174F4F">
      <w:pPr>
        <w:spacing w:after="0" w:line="276" w:lineRule="auto"/>
        <w:jc w:val="both"/>
        <w:rPr>
          <w:rFonts w:eastAsia="Times New Roman" w:cstheme="minorHAnsi"/>
          <w:lang w:eastAsia="es-MX"/>
        </w:rPr>
      </w:pPr>
    </w:p>
    <w:p w14:paraId="3DAB380D" w14:textId="77777777" w:rsidR="00174F4F" w:rsidRPr="000156AA" w:rsidRDefault="00174F4F" w:rsidP="00174F4F">
      <w:pPr>
        <w:spacing w:after="0" w:line="276" w:lineRule="auto"/>
        <w:jc w:val="center"/>
        <w:outlineLvl w:val="0"/>
        <w:rPr>
          <w:rFonts w:eastAsia="Times New Roman" w:cstheme="minorHAnsi"/>
          <w:b/>
          <w:bCs/>
          <w:kern w:val="36"/>
          <w:lang w:eastAsia="es-MX"/>
        </w:rPr>
      </w:pPr>
      <w:r w:rsidRPr="000156AA">
        <w:rPr>
          <w:rFonts w:eastAsia="Times New Roman" w:cstheme="minorHAnsi"/>
          <w:b/>
          <w:bCs/>
          <w:kern w:val="36"/>
          <w:lang w:eastAsia="es-MX"/>
        </w:rPr>
        <w:t>PUNTOS DE ACUERDO</w:t>
      </w:r>
    </w:p>
    <w:p w14:paraId="6C921FEA" w14:textId="77777777" w:rsidR="00174F4F" w:rsidRPr="000156AA" w:rsidRDefault="00174F4F" w:rsidP="00174F4F">
      <w:pPr>
        <w:spacing w:after="0" w:line="276" w:lineRule="auto"/>
        <w:jc w:val="both"/>
        <w:rPr>
          <w:rFonts w:eastAsia="Times New Roman" w:cstheme="minorHAnsi"/>
          <w:b/>
          <w:bCs/>
          <w:lang w:eastAsia="es-MX"/>
        </w:rPr>
      </w:pPr>
    </w:p>
    <w:p w14:paraId="3CDF4201" w14:textId="77777777" w:rsidR="00174F4F" w:rsidRPr="000156AA" w:rsidRDefault="00174F4F" w:rsidP="00174F4F">
      <w:pPr>
        <w:jc w:val="both"/>
        <w:rPr>
          <w:rFonts w:cstheme="minorHAnsi"/>
        </w:rPr>
      </w:pPr>
    </w:p>
    <w:p w14:paraId="3D56CF31" w14:textId="034157CE" w:rsidR="00E30B9C" w:rsidRDefault="00174F4F" w:rsidP="00F51866">
      <w:pPr>
        <w:jc w:val="both"/>
        <w:rPr>
          <w:rFonts w:cstheme="minorHAnsi"/>
        </w:rPr>
      </w:pPr>
      <w:r w:rsidRPr="000156AA">
        <w:rPr>
          <w:rFonts w:cstheme="minorHAnsi"/>
          <w:b/>
          <w:bCs/>
        </w:rPr>
        <w:lastRenderedPageBreak/>
        <w:t>PRIMERO:</w:t>
      </w:r>
      <w:r w:rsidRPr="000156AA">
        <w:rPr>
          <w:rFonts w:cstheme="minorHAnsi"/>
        </w:rPr>
        <w:t xml:space="preserve"> Se </w:t>
      </w:r>
      <w:r w:rsidR="00F51866">
        <w:rPr>
          <w:rFonts w:cstheme="minorHAnsi"/>
        </w:rPr>
        <w:t xml:space="preserve">tenga por recibido el informe que rinde la Apodera Especial Mtra. Karla Cisneros Torres, en relación a las gestiones, acciones legales y negociaciones realizadas con la representación que le otorgó este Honorable pleno en relación a la regularización de las calles y banquetas de las 13 colonias ejidales de nombres:  </w:t>
      </w:r>
      <w:r w:rsidR="00F51866" w:rsidRPr="00BE611C">
        <w:rPr>
          <w:rFonts w:asciiTheme="majorHAnsi" w:hAnsiTheme="majorHAnsi" w:cstheme="majorHAnsi"/>
          <w:b/>
          <w:bCs/>
        </w:rPr>
        <w:t>VOLCANES, EL FRESNO, PRIVADA CARLOS VILLASEÑOR, GÁNDARA ESTRADA, 5 (CINCO) DE FEBRERO, MIGUEL HIDALGO, UNIÓN DE COLONOS ORGANIZADOS, PUEBLOS DE JALISCO, UNIVERSITARIA, TLAYOLAN, VALLE DEL SUR, REFORMA I Y REFORMA II</w:t>
      </w:r>
      <w:r w:rsidR="00F51866">
        <w:rPr>
          <w:rFonts w:asciiTheme="majorHAnsi" w:hAnsiTheme="majorHAnsi" w:cstheme="majorHAnsi"/>
          <w:b/>
          <w:bCs/>
        </w:rPr>
        <w:t xml:space="preserve">, </w:t>
      </w:r>
      <w:r w:rsidR="00F51866">
        <w:rPr>
          <w:rFonts w:asciiTheme="majorHAnsi" w:hAnsiTheme="majorHAnsi" w:cstheme="majorHAnsi"/>
        </w:rPr>
        <w:t xml:space="preserve">en los términos que han quedado expuestos, y que señala en el oficio No. </w:t>
      </w:r>
      <w:r w:rsidR="00F51866">
        <w:rPr>
          <w:rFonts w:cstheme="minorHAnsi"/>
        </w:rPr>
        <w:t xml:space="preserve">369/2026  de fecha 7 de octubre de 2026. </w:t>
      </w:r>
    </w:p>
    <w:p w14:paraId="24639BC9" w14:textId="77777777" w:rsidR="00F51866" w:rsidRDefault="00F51866" w:rsidP="00F51866">
      <w:pPr>
        <w:jc w:val="both"/>
        <w:rPr>
          <w:rFonts w:cstheme="minorHAnsi"/>
        </w:rPr>
      </w:pPr>
    </w:p>
    <w:p w14:paraId="36FD7574" w14:textId="52417DCC" w:rsidR="00E26AA8" w:rsidRPr="00F51866" w:rsidRDefault="00F51866" w:rsidP="00174F4F">
      <w:pPr>
        <w:jc w:val="both"/>
        <w:rPr>
          <w:rFonts w:cstheme="minorHAnsi"/>
        </w:rPr>
      </w:pPr>
      <w:r>
        <w:rPr>
          <w:rFonts w:cstheme="minorHAnsi"/>
          <w:b/>
          <w:bCs/>
        </w:rPr>
        <w:t xml:space="preserve">SEGUNDO: </w:t>
      </w:r>
      <w:r>
        <w:rPr>
          <w:rFonts w:cstheme="minorHAnsi"/>
        </w:rPr>
        <w:t xml:space="preserve">Se autorice </w:t>
      </w:r>
      <w:r w:rsidR="00E26AA8">
        <w:rPr>
          <w:rFonts w:cstheme="minorHAnsi"/>
        </w:rPr>
        <w:t xml:space="preserve">a la Apoderada Legal Especial Lic. Karla Cisneros Torres para </w:t>
      </w:r>
      <w:proofErr w:type="gramStart"/>
      <w:r w:rsidR="00E26AA8">
        <w:rPr>
          <w:rFonts w:cstheme="minorHAnsi"/>
        </w:rPr>
        <w:t>que</w:t>
      </w:r>
      <w:proofErr w:type="gramEnd"/>
      <w:r w:rsidR="00E26AA8">
        <w:rPr>
          <w:rFonts w:cstheme="minorHAnsi"/>
        </w:rPr>
        <w:t xml:space="preserve"> en nombre y representación del Municipio de Zapotlán el Grande, Jalisco suscriba el Convenio de Conciliación </w:t>
      </w:r>
      <w:r w:rsidR="00E26AA8" w:rsidRPr="00BE611C">
        <w:rPr>
          <w:rFonts w:asciiTheme="majorHAnsi" w:hAnsiTheme="majorHAnsi" w:cstheme="majorHAnsi"/>
          <w:b/>
          <w:bCs/>
        </w:rPr>
        <w:t xml:space="preserve">QUE DA POR CONCLUIDO EL JUICIO AGRARIO CON NUMERO 14/2026 INSTAURADO EN EL TRIBUNAL UNITARIO AGRARIO NÚMERO 38 DE COLIMA, COLIMA, CONTRA EL EJIDO DE CD. GUZMAN, RELATIVO A LA ENTREGA DE LA TITULARIDAD CALLES Y BANQUETAS A FAVOR DEL MUNICIPIO, DE LAS COLONIAS EJIDALES VOLCANES, EL FRESNO, PRIVADA CARLOS VILLASEÑOR, GÁNDARA ESTRADA, 5 (CINCO) DE FEBRERO, MIGUEL HIDALGO, UNIÓN DE COLONOS ORGANIZADOS, PUEBLOS DE JALISCO, UNIVERSITARIA, TLAYOLAN, VALLE DEL SUR, REFORMA I Y REFORMA </w:t>
      </w:r>
      <w:proofErr w:type="gramStart"/>
      <w:r w:rsidR="00E26AA8" w:rsidRPr="00BE611C">
        <w:rPr>
          <w:rFonts w:asciiTheme="majorHAnsi" w:hAnsiTheme="majorHAnsi" w:cstheme="majorHAnsi"/>
          <w:b/>
          <w:bCs/>
        </w:rPr>
        <w:t>II</w:t>
      </w:r>
      <w:r w:rsidR="00E26AA8">
        <w:rPr>
          <w:rFonts w:asciiTheme="majorHAnsi" w:hAnsiTheme="majorHAnsi" w:cstheme="majorHAnsi"/>
          <w:b/>
          <w:bCs/>
        </w:rPr>
        <w:t xml:space="preserve">, </w:t>
      </w:r>
      <w:r w:rsidR="00E26AA8" w:rsidRPr="00BE611C">
        <w:rPr>
          <w:rFonts w:asciiTheme="majorHAnsi" w:hAnsiTheme="majorHAnsi" w:cstheme="majorHAnsi"/>
          <w:b/>
          <w:bCs/>
        </w:rPr>
        <w:t xml:space="preserve"> </w:t>
      </w:r>
      <w:r>
        <w:rPr>
          <w:rFonts w:asciiTheme="majorHAnsi" w:hAnsiTheme="majorHAnsi" w:cstheme="majorHAnsi"/>
        </w:rPr>
        <w:t>en</w:t>
      </w:r>
      <w:proofErr w:type="gramEnd"/>
      <w:r>
        <w:rPr>
          <w:rFonts w:asciiTheme="majorHAnsi" w:hAnsiTheme="majorHAnsi" w:cstheme="majorHAnsi"/>
        </w:rPr>
        <w:t xml:space="preserve"> los términos del proyecto que se adjunta, mismo que ya ha sido autorizado en asamblea por el Ejido de Ciudad Guzmán, en asamblea de fecha 4 de octubre de 2026.  </w:t>
      </w:r>
    </w:p>
    <w:p w14:paraId="445D9BAC" w14:textId="2EA37EFE" w:rsidR="00174F4F" w:rsidRDefault="00174F4F" w:rsidP="008D6510">
      <w:pPr>
        <w:jc w:val="both"/>
        <w:rPr>
          <w:rFonts w:asciiTheme="majorHAnsi" w:hAnsiTheme="majorHAnsi" w:cstheme="majorHAnsi"/>
        </w:rPr>
      </w:pPr>
      <w:r w:rsidRPr="000156AA">
        <w:rPr>
          <w:rFonts w:cstheme="minorHAnsi"/>
          <w:b/>
          <w:bCs/>
        </w:rPr>
        <w:t xml:space="preserve">TERCERA: </w:t>
      </w:r>
      <w:r w:rsidR="008D6510">
        <w:rPr>
          <w:rFonts w:cstheme="minorHAnsi"/>
          <w:b/>
          <w:bCs/>
        </w:rPr>
        <w:t xml:space="preserve"> </w:t>
      </w:r>
      <w:r w:rsidR="008D6510" w:rsidRPr="008D6510">
        <w:rPr>
          <w:rFonts w:cstheme="minorHAnsi"/>
        </w:rPr>
        <w:t>Se instruye para que la Oficina de Regularización cont</w:t>
      </w:r>
      <w:r w:rsidR="008D6510">
        <w:rPr>
          <w:rFonts w:cstheme="minorHAnsi"/>
        </w:rPr>
        <w:t>in</w:t>
      </w:r>
      <w:r w:rsidR="008D6510" w:rsidRPr="008D6510">
        <w:rPr>
          <w:rFonts w:cstheme="minorHAnsi"/>
        </w:rPr>
        <w:t xml:space="preserve">úe </w:t>
      </w:r>
      <w:r w:rsidR="008D6510">
        <w:rPr>
          <w:rFonts w:asciiTheme="majorHAnsi" w:hAnsiTheme="majorHAnsi" w:cstheme="majorHAnsi"/>
        </w:rPr>
        <w:t xml:space="preserve">dando seguimiento al trámite de regularización de dichas colonias hasta su conclusión, continúe con la obtención de los títulos de propiedad de las áreas de donación o cesión de cada colonia a favor del </w:t>
      </w:r>
      <w:proofErr w:type="gramStart"/>
      <w:r w:rsidR="008D6510">
        <w:rPr>
          <w:rFonts w:asciiTheme="majorHAnsi" w:hAnsiTheme="majorHAnsi" w:cstheme="majorHAnsi"/>
        </w:rPr>
        <w:t>municipio,  y</w:t>
      </w:r>
      <w:proofErr w:type="gramEnd"/>
      <w:r w:rsidR="008D6510">
        <w:rPr>
          <w:rFonts w:asciiTheme="majorHAnsi" w:hAnsiTheme="majorHAnsi" w:cstheme="majorHAnsi"/>
        </w:rPr>
        <w:t xml:space="preserve"> concluya con el trámite necesario que finalice con declaración como colonias Regulares de urbanización progresiva.</w:t>
      </w:r>
    </w:p>
    <w:p w14:paraId="5629E941" w14:textId="6118A321" w:rsidR="00174F4F" w:rsidRDefault="00174F4F" w:rsidP="00174F4F">
      <w:pPr>
        <w:spacing w:after="0" w:line="276" w:lineRule="auto"/>
        <w:jc w:val="both"/>
        <w:rPr>
          <w:rFonts w:eastAsia="Times New Roman" w:cstheme="minorHAnsi"/>
          <w:lang w:eastAsia="es-MX"/>
        </w:rPr>
      </w:pPr>
      <w:r>
        <w:rPr>
          <w:rFonts w:asciiTheme="majorHAnsi" w:hAnsiTheme="majorHAnsi" w:cstheme="majorHAnsi"/>
          <w:b/>
          <w:bCs/>
        </w:rPr>
        <w:t>QUINTO</w:t>
      </w:r>
      <w:r w:rsidRPr="00D531A0">
        <w:rPr>
          <w:rFonts w:asciiTheme="majorHAnsi" w:hAnsiTheme="majorHAnsi" w:cstheme="majorHAnsi"/>
          <w:b/>
          <w:bCs/>
        </w:rPr>
        <w:t>:</w:t>
      </w:r>
      <w:r w:rsidRPr="00D531A0">
        <w:rPr>
          <w:rFonts w:asciiTheme="majorHAnsi" w:hAnsiTheme="majorHAnsi" w:cstheme="majorHAnsi"/>
        </w:rPr>
        <w:t xml:space="preserve"> Se </w:t>
      </w:r>
      <w:r>
        <w:rPr>
          <w:rFonts w:asciiTheme="majorHAnsi" w:hAnsiTheme="majorHAnsi" w:cstheme="majorHAnsi"/>
        </w:rPr>
        <w:t xml:space="preserve">instruye y </w:t>
      </w:r>
      <w:proofErr w:type="gramStart"/>
      <w:r>
        <w:rPr>
          <w:rFonts w:asciiTheme="majorHAnsi" w:hAnsiTheme="majorHAnsi" w:cstheme="majorHAnsi"/>
        </w:rPr>
        <w:t>faculta  a</w:t>
      </w:r>
      <w:proofErr w:type="gramEnd"/>
      <w:r>
        <w:rPr>
          <w:rFonts w:asciiTheme="majorHAnsi" w:hAnsiTheme="majorHAnsi" w:cstheme="majorHAnsi"/>
        </w:rPr>
        <w:t xml:space="preserve"> la </w:t>
      </w:r>
      <w:proofErr w:type="gramStart"/>
      <w:r>
        <w:rPr>
          <w:rFonts w:asciiTheme="majorHAnsi" w:hAnsiTheme="majorHAnsi" w:cstheme="majorHAnsi"/>
        </w:rPr>
        <w:t>Presidenta</w:t>
      </w:r>
      <w:proofErr w:type="gramEnd"/>
      <w:r>
        <w:rPr>
          <w:rFonts w:asciiTheme="majorHAnsi" w:hAnsiTheme="majorHAnsi" w:cstheme="majorHAnsi"/>
        </w:rPr>
        <w:t xml:space="preserve"> </w:t>
      </w:r>
      <w:proofErr w:type="gramStart"/>
      <w:r>
        <w:rPr>
          <w:rFonts w:asciiTheme="majorHAnsi" w:hAnsiTheme="majorHAnsi" w:cstheme="majorHAnsi"/>
        </w:rPr>
        <w:t>Municipal  Magali</w:t>
      </w:r>
      <w:proofErr w:type="gramEnd"/>
      <w:r>
        <w:rPr>
          <w:rFonts w:asciiTheme="majorHAnsi" w:hAnsiTheme="majorHAnsi" w:cstheme="majorHAnsi"/>
        </w:rPr>
        <w:t xml:space="preserve"> Casillas Contreras en conjunto con </w:t>
      </w:r>
      <w:proofErr w:type="gramStart"/>
      <w:r>
        <w:rPr>
          <w:rFonts w:asciiTheme="majorHAnsi" w:hAnsiTheme="majorHAnsi" w:cstheme="majorHAnsi"/>
        </w:rPr>
        <w:t>la  Secretaria</w:t>
      </w:r>
      <w:proofErr w:type="gramEnd"/>
      <w:r>
        <w:rPr>
          <w:rFonts w:asciiTheme="majorHAnsi" w:hAnsiTheme="majorHAnsi" w:cstheme="majorHAnsi"/>
        </w:rPr>
        <w:t xml:space="preserve"> de </w:t>
      </w:r>
      <w:proofErr w:type="gramStart"/>
      <w:r>
        <w:rPr>
          <w:rFonts w:asciiTheme="majorHAnsi" w:hAnsiTheme="majorHAnsi" w:cstheme="majorHAnsi"/>
        </w:rPr>
        <w:t>Gobierno</w:t>
      </w:r>
      <w:r w:rsidRPr="000156AA">
        <w:rPr>
          <w:rFonts w:eastAsia="Times New Roman" w:cstheme="minorHAnsi"/>
          <w:lang w:eastAsia="es-MX"/>
        </w:rPr>
        <w:t xml:space="preserve"> </w:t>
      </w:r>
      <w:r>
        <w:rPr>
          <w:rFonts w:eastAsia="Times New Roman" w:cstheme="minorHAnsi"/>
          <w:lang w:eastAsia="es-MX"/>
        </w:rPr>
        <w:t xml:space="preserve"> Karla</w:t>
      </w:r>
      <w:proofErr w:type="gramEnd"/>
      <w:r>
        <w:rPr>
          <w:rFonts w:eastAsia="Times New Roman" w:cstheme="minorHAnsi"/>
          <w:lang w:eastAsia="es-MX"/>
        </w:rPr>
        <w:t xml:space="preserve"> Cisneros Torres, </w:t>
      </w:r>
      <w:r w:rsidRPr="000156AA">
        <w:rPr>
          <w:rFonts w:eastAsia="Times New Roman" w:cstheme="minorHAnsi"/>
          <w:lang w:eastAsia="es-MX"/>
        </w:rPr>
        <w:t>dentro del ámbito de sus respectivas atribuciones, reali</w:t>
      </w:r>
      <w:r>
        <w:rPr>
          <w:rFonts w:eastAsia="Times New Roman" w:cstheme="minorHAnsi"/>
          <w:lang w:eastAsia="es-MX"/>
        </w:rPr>
        <w:t>cen y suscriban</w:t>
      </w:r>
      <w:r w:rsidRPr="000156AA">
        <w:rPr>
          <w:rFonts w:eastAsia="Times New Roman" w:cstheme="minorHAnsi"/>
          <w:lang w:eastAsia="es-MX"/>
        </w:rPr>
        <w:t xml:space="preserve"> los actos administrativos y jurídicos necesarios para el debido cumplimiento del presente acuerdo.</w:t>
      </w:r>
      <w:r>
        <w:rPr>
          <w:rFonts w:eastAsia="Times New Roman" w:cstheme="minorHAnsi"/>
          <w:lang w:eastAsia="es-MX"/>
        </w:rPr>
        <w:t xml:space="preserve"> </w:t>
      </w:r>
    </w:p>
    <w:p w14:paraId="20E63F4D" w14:textId="77777777" w:rsidR="00174F4F" w:rsidRDefault="00174F4F" w:rsidP="00174F4F">
      <w:pPr>
        <w:spacing w:after="0" w:line="276" w:lineRule="auto"/>
        <w:jc w:val="both"/>
        <w:rPr>
          <w:rFonts w:eastAsia="Times New Roman" w:cstheme="minorHAnsi"/>
          <w:lang w:eastAsia="es-MX"/>
        </w:rPr>
      </w:pPr>
    </w:p>
    <w:p w14:paraId="04728F9D" w14:textId="77777777" w:rsidR="00174F4F" w:rsidRPr="00A3357C" w:rsidRDefault="00174F4F" w:rsidP="00174F4F">
      <w:pPr>
        <w:spacing w:after="0" w:line="240" w:lineRule="auto"/>
        <w:jc w:val="center"/>
        <w:rPr>
          <w:rFonts w:ascii="Arial Narrow" w:hAnsi="Arial Narrow" w:cstheme="minorHAnsi"/>
          <w:b/>
          <w:bCs/>
          <w:i/>
          <w:iCs/>
        </w:rPr>
      </w:pPr>
      <w:r w:rsidRPr="00A3357C">
        <w:rPr>
          <w:rFonts w:ascii="Arial Narrow" w:hAnsi="Arial Narrow" w:cstheme="minorHAnsi"/>
          <w:b/>
          <w:bCs/>
          <w:i/>
          <w:iCs/>
        </w:rPr>
        <w:t>ATENTAMENTE</w:t>
      </w:r>
    </w:p>
    <w:p w14:paraId="39FC1D54" w14:textId="77777777" w:rsidR="00174F4F" w:rsidRPr="00A3357C" w:rsidRDefault="00174F4F" w:rsidP="00174F4F">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NATALICIO DEL COMPOSITOR ZAPOTLENSE RUBÉN FUENTES GASSON”</w:t>
      </w:r>
    </w:p>
    <w:p w14:paraId="17FDE833" w14:textId="77777777" w:rsidR="00174F4F" w:rsidRPr="00A3357C" w:rsidRDefault="00174F4F" w:rsidP="00174F4F">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ANIVERSARIO DEL NATALICIO DEL LITERATO ROBERTO ESPINOZA GUZMÁN”</w:t>
      </w:r>
    </w:p>
    <w:p w14:paraId="02C1A75A" w14:textId="77777777" w:rsidR="00174F4F" w:rsidRPr="00A3357C" w:rsidRDefault="00174F4F" w:rsidP="00174F4F">
      <w:pPr>
        <w:spacing w:after="0" w:line="240" w:lineRule="auto"/>
        <w:jc w:val="center"/>
        <w:rPr>
          <w:rFonts w:ascii="Arial Narrow" w:hAnsi="Arial Narrow" w:cstheme="minorHAnsi"/>
          <w:b/>
          <w:bCs/>
          <w:i/>
          <w:iCs/>
        </w:rPr>
      </w:pPr>
      <w:r w:rsidRPr="00A3357C">
        <w:rPr>
          <w:rFonts w:ascii="Arial Narrow" w:hAnsi="Arial Narrow" w:cstheme="minorHAnsi"/>
          <w:b/>
          <w:bCs/>
          <w:i/>
          <w:iCs/>
        </w:rPr>
        <w:t>“2026, CENTÉSIMO QUINCUAGÉSIMO ANIVERSARIO DEL NATALICIO DEL COMPOSITOR Y DIRECTOR DE ORQUESTA JOSÉ PAULINO DE JESÚS ROLÓN ALCARAZ”</w:t>
      </w:r>
    </w:p>
    <w:p w14:paraId="5A3DCB5C" w14:textId="77777777" w:rsidR="00174F4F" w:rsidRPr="00A3357C" w:rsidRDefault="00174F4F" w:rsidP="00174F4F">
      <w:pPr>
        <w:spacing w:after="0" w:line="240" w:lineRule="auto"/>
        <w:jc w:val="center"/>
        <w:rPr>
          <w:rFonts w:ascii="Arial Narrow" w:hAnsi="Arial Narrow" w:cstheme="minorHAnsi"/>
          <w:b/>
          <w:bCs/>
          <w:i/>
          <w:iCs/>
        </w:rPr>
      </w:pPr>
      <w:r w:rsidRPr="00A3357C">
        <w:rPr>
          <w:rFonts w:ascii="Arial Narrow" w:hAnsi="Arial Narrow" w:cstheme="minorHAnsi"/>
          <w:b/>
          <w:bCs/>
          <w:i/>
          <w:iCs/>
        </w:rPr>
        <w:t xml:space="preserve">CD. GUZMÁN MUNICIPIO DE ZAPOTLÁN EL GRANDE, JALISCO, A </w:t>
      </w:r>
      <w:r>
        <w:rPr>
          <w:rFonts w:ascii="Arial Narrow" w:hAnsi="Arial Narrow" w:cstheme="minorHAnsi"/>
          <w:b/>
          <w:bCs/>
          <w:i/>
          <w:iCs/>
        </w:rPr>
        <w:t>06</w:t>
      </w:r>
      <w:r w:rsidRPr="00A3357C">
        <w:rPr>
          <w:rFonts w:ascii="Arial Narrow" w:hAnsi="Arial Narrow" w:cstheme="minorHAnsi"/>
          <w:b/>
          <w:bCs/>
          <w:i/>
          <w:iCs/>
        </w:rPr>
        <w:t xml:space="preserve"> DE </w:t>
      </w:r>
      <w:r w:rsidRPr="00195B15">
        <w:rPr>
          <w:rFonts w:ascii="Arial Narrow" w:hAnsi="Arial Narrow" w:cstheme="minorHAnsi"/>
          <w:b/>
          <w:bCs/>
          <w:i/>
          <w:iCs/>
        </w:rPr>
        <w:t>OCTUBRE</w:t>
      </w:r>
      <w:r w:rsidRPr="00A3357C">
        <w:rPr>
          <w:rFonts w:ascii="Arial Narrow" w:hAnsi="Arial Narrow" w:cstheme="minorHAnsi"/>
          <w:b/>
          <w:bCs/>
          <w:i/>
          <w:iCs/>
        </w:rPr>
        <w:t xml:space="preserve"> DE 2026.</w:t>
      </w:r>
    </w:p>
    <w:p w14:paraId="0FAF73F3" w14:textId="77777777" w:rsidR="00174F4F" w:rsidRDefault="00174F4F" w:rsidP="00174F4F">
      <w:pPr>
        <w:spacing w:after="0" w:line="276" w:lineRule="auto"/>
        <w:jc w:val="both"/>
        <w:rPr>
          <w:rFonts w:ascii="Arial" w:eastAsia="Times New Roman" w:hAnsi="Arial" w:cs="Arial"/>
          <w:b/>
          <w:bCs/>
          <w:lang w:eastAsia="es-MX"/>
        </w:rPr>
      </w:pPr>
    </w:p>
    <w:p w14:paraId="58FFEE7E" w14:textId="77777777" w:rsidR="00174F4F" w:rsidRDefault="00174F4F" w:rsidP="00174F4F">
      <w:pPr>
        <w:spacing w:after="0" w:line="276" w:lineRule="auto"/>
        <w:jc w:val="both"/>
        <w:rPr>
          <w:rFonts w:ascii="Arial" w:eastAsia="Times New Roman" w:hAnsi="Arial" w:cs="Arial"/>
          <w:b/>
          <w:bCs/>
          <w:lang w:eastAsia="es-MX"/>
        </w:rPr>
      </w:pPr>
    </w:p>
    <w:p w14:paraId="6D6D40F8" w14:textId="77777777" w:rsidR="00174F4F" w:rsidRDefault="00174F4F" w:rsidP="00174F4F">
      <w:pPr>
        <w:spacing w:after="0" w:line="276" w:lineRule="auto"/>
        <w:jc w:val="both"/>
        <w:rPr>
          <w:rFonts w:ascii="Arial" w:eastAsia="Times New Roman" w:hAnsi="Arial" w:cs="Arial"/>
          <w:b/>
          <w:bCs/>
          <w:lang w:eastAsia="es-MX"/>
        </w:rPr>
      </w:pPr>
    </w:p>
    <w:p w14:paraId="13626B33" w14:textId="77777777" w:rsidR="00174F4F" w:rsidRPr="00CE0998" w:rsidRDefault="00174F4F" w:rsidP="00174F4F">
      <w:pPr>
        <w:spacing w:after="0" w:line="240" w:lineRule="auto"/>
        <w:jc w:val="center"/>
        <w:rPr>
          <w:rFonts w:ascii="Arial Narrow" w:eastAsia="Times New Roman" w:hAnsi="Arial Narrow" w:cs="Arial"/>
          <w:b/>
          <w:bCs/>
          <w:lang w:eastAsia="es-MX"/>
        </w:rPr>
      </w:pPr>
      <w:r>
        <w:rPr>
          <w:rFonts w:ascii="Arial Narrow" w:eastAsia="Times New Roman" w:hAnsi="Arial Narrow" w:cs="Arial"/>
          <w:b/>
          <w:bCs/>
          <w:lang w:eastAsia="es-MX"/>
        </w:rPr>
        <w:t>LIC. MAGALI CASILLAS CONTRERAS</w:t>
      </w:r>
    </w:p>
    <w:p w14:paraId="5E70CDDA" w14:textId="77777777" w:rsidR="008D6510" w:rsidRDefault="00174F4F" w:rsidP="008D6510">
      <w:pPr>
        <w:spacing w:after="0" w:line="240" w:lineRule="auto"/>
        <w:jc w:val="center"/>
        <w:rPr>
          <w:rFonts w:ascii="Arial Narrow" w:eastAsia="Times New Roman" w:hAnsi="Arial Narrow" w:cs="Arial"/>
          <w:b/>
          <w:bCs/>
          <w:lang w:eastAsia="es-MX"/>
        </w:rPr>
      </w:pPr>
      <w:r>
        <w:rPr>
          <w:rFonts w:ascii="Arial Narrow" w:eastAsia="Times New Roman" w:hAnsi="Arial Narrow" w:cs="Arial"/>
          <w:b/>
          <w:bCs/>
          <w:lang w:eastAsia="es-MX"/>
        </w:rPr>
        <w:t>PRESIDENTA</w:t>
      </w:r>
      <w:r w:rsidRPr="00CE0998">
        <w:rPr>
          <w:rFonts w:ascii="Arial Narrow" w:eastAsia="Times New Roman" w:hAnsi="Arial Narrow" w:cs="Arial"/>
          <w:b/>
          <w:bCs/>
          <w:lang w:eastAsia="es-MX"/>
        </w:rPr>
        <w:t xml:space="preserve"> MUNICIPAL</w:t>
      </w:r>
      <w:r>
        <w:rPr>
          <w:rFonts w:ascii="Arial Narrow" w:eastAsia="Times New Roman" w:hAnsi="Arial Narrow" w:cs="Arial"/>
          <w:b/>
          <w:bCs/>
          <w:lang w:eastAsia="es-MX"/>
        </w:rPr>
        <w:t xml:space="preserve"> </w:t>
      </w:r>
      <w:r w:rsidRPr="00CE0998">
        <w:rPr>
          <w:rFonts w:ascii="Arial Narrow" w:eastAsia="Times New Roman" w:hAnsi="Arial Narrow" w:cs="Arial"/>
          <w:b/>
          <w:bCs/>
          <w:lang w:eastAsia="es-MX"/>
        </w:rPr>
        <w:t>DE ZAPOTLÁN EL GRANDE, JALISCO</w:t>
      </w:r>
    </w:p>
    <w:p w14:paraId="2C97F51B" w14:textId="79D794B5" w:rsidR="00174F4F" w:rsidRPr="008D6510" w:rsidRDefault="00174F4F" w:rsidP="008D6510">
      <w:pPr>
        <w:spacing w:after="0" w:line="240" w:lineRule="auto"/>
        <w:jc w:val="both"/>
        <w:rPr>
          <w:rFonts w:ascii="Arial Narrow" w:eastAsia="Times New Roman" w:hAnsi="Arial Narrow" w:cs="Arial"/>
          <w:b/>
          <w:bCs/>
          <w:lang w:eastAsia="es-MX"/>
        </w:rPr>
      </w:pPr>
      <w:r>
        <w:rPr>
          <w:rFonts w:ascii="Arial Narrow" w:hAnsi="Arial Narrow" w:cs="Arial"/>
          <w:sz w:val="20"/>
        </w:rPr>
        <w:t>MCC/</w:t>
      </w:r>
      <w:proofErr w:type="spellStart"/>
      <w:r>
        <w:rPr>
          <w:rFonts w:ascii="Arial Narrow" w:hAnsi="Arial Narrow" w:cs="Arial"/>
          <w:sz w:val="20"/>
        </w:rPr>
        <w:t>kct</w:t>
      </w:r>
      <w:proofErr w:type="spellEnd"/>
      <w:r>
        <w:rPr>
          <w:rFonts w:ascii="Arial Narrow" w:hAnsi="Arial Narrow" w:cs="Arial"/>
          <w:sz w:val="20"/>
        </w:rPr>
        <w:t xml:space="preserve">. </w:t>
      </w:r>
    </w:p>
    <w:p w14:paraId="5CA2DB68" w14:textId="77777777" w:rsidR="00174F4F" w:rsidRDefault="00174F4F" w:rsidP="00174F4F">
      <w:pPr>
        <w:spacing w:after="0" w:line="276" w:lineRule="auto"/>
        <w:jc w:val="both"/>
        <w:rPr>
          <w:rFonts w:ascii="Arial" w:eastAsia="Times New Roman" w:hAnsi="Arial" w:cs="Arial"/>
          <w:lang w:eastAsia="es-MX"/>
        </w:rPr>
      </w:pPr>
    </w:p>
    <w:p w14:paraId="6EC8135F" w14:textId="77777777" w:rsidR="00174F4F" w:rsidRDefault="00174F4F" w:rsidP="00174F4F">
      <w:pPr>
        <w:spacing w:after="0" w:line="276" w:lineRule="auto"/>
        <w:jc w:val="both"/>
        <w:rPr>
          <w:rFonts w:ascii="Arial" w:eastAsia="Times New Roman" w:hAnsi="Arial" w:cs="Arial"/>
          <w:lang w:eastAsia="es-MX"/>
        </w:rPr>
      </w:pPr>
    </w:p>
    <w:p w14:paraId="0C9C279D" w14:textId="77777777" w:rsidR="00174F4F" w:rsidRPr="00D531A0" w:rsidRDefault="00174F4F" w:rsidP="00174F4F">
      <w:pPr>
        <w:jc w:val="both"/>
        <w:rPr>
          <w:rFonts w:asciiTheme="majorHAnsi" w:hAnsiTheme="majorHAnsi" w:cstheme="majorHAnsi"/>
        </w:rPr>
      </w:pPr>
    </w:p>
    <w:p w14:paraId="5DA86E80" w14:textId="77777777" w:rsidR="00174F4F" w:rsidRDefault="00174F4F" w:rsidP="00174F4F"/>
    <w:p w14:paraId="21A414BF" w14:textId="77777777" w:rsidR="00174F4F" w:rsidRDefault="00174F4F" w:rsidP="00174F4F"/>
    <w:p w14:paraId="2EBC9A9C" w14:textId="77777777" w:rsidR="00174F4F" w:rsidRDefault="00174F4F" w:rsidP="00174F4F"/>
    <w:p w14:paraId="1484277E" w14:textId="77777777" w:rsidR="00174F4F" w:rsidRDefault="00174F4F" w:rsidP="00174F4F"/>
    <w:p w14:paraId="2CEBD7EE" w14:textId="77777777" w:rsidR="00174F4F" w:rsidRDefault="00174F4F" w:rsidP="00174F4F"/>
    <w:p w14:paraId="6EC7800D" w14:textId="77777777" w:rsidR="00174F4F" w:rsidRDefault="00174F4F" w:rsidP="00174F4F"/>
    <w:p w14:paraId="76887492" w14:textId="77777777" w:rsidR="00174F4F" w:rsidRDefault="00174F4F" w:rsidP="00174F4F"/>
    <w:p w14:paraId="6BECFCFF" w14:textId="77777777" w:rsidR="00174F4F" w:rsidRPr="0090386B" w:rsidRDefault="00174F4F" w:rsidP="00174F4F">
      <w:pPr>
        <w:spacing w:after="0" w:line="240" w:lineRule="auto"/>
        <w:jc w:val="right"/>
        <w:rPr>
          <w:rFonts w:asciiTheme="majorHAnsi" w:eastAsia="Arial" w:hAnsiTheme="majorHAnsi" w:cstheme="majorHAnsi"/>
        </w:rPr>
      </w:pPr>
      <w:r w:rsidRPr="0090386B">
        <w:rPr>
          <w:rFonts w:asciiTheme="majorHAnsi" w:eastAsia="Arial" w:hAnsiTheme="majorHAnsi" w:cstheme="majorHAnsi"/>
          <w:b/>
        </w:rPr>
        <w:t>Dependencia:</w:t>
      </w:r>
      <w:r>
        <w:rPr>
          <w:rFonts w:asciiTheme="majorHAnsi" w:eastAsia="Arial" w:hAnsiTheme="majorHAnsi" w:cstheme="majorHAnsi"/>
        </w:rPr>
        <w:t xml:space="preserve"> Oficina de Regularización. </w:t>
      </w:r>
    </w:p>
    <w:p w14:paraId="7DB2BB7E" w14:textId="77777777" w:rsidR="00174F4F" w:rsidRPr="0090386B" w:rsidRDefault="00174F4F" w:rsidP="00174F4F">
      <w:pPr>
        <w:spacing w:after="0" w:line="240" w:lineRule="auto"/>
        <w:jc w:val="right"/>
        <w:rPr>
          <w:rFonts w:asciiTheme="majorHAnsi" w:eastAsia="Arial" w:hAnsiTheme="majorHAnsi" w:cstheme="majorHAnsi"/>
        </w:rPr>
      </w:pPr>
      <w:r w:rsidRPr="0090386B">
        <w:rPr>
          <w:rFonts w:asciiTheme="majorHAnsi" w:eastAsia="Arial" w:hAnsiTheme="majorHAnsi" w:cstheme="majorHAnsi"/>
          <w:b/>
        </w:rPr>
        <w:t xml:space="preserve">No. </w:t>
      </w:r>
      <w:r w:rsidRPr="00EB4839">
        <w:rPr>
          <w:rFonts w:asciiTheme="majorHAnsi" w:eastAsia="Arial" w:hAnsiTheme="majorHAnsi" w:cstheme="majorHAnsi"/>
          <w:b/>
        </w:rPr>
        <w:t>De oficio:</w:t>
      </w:r>
      <w:r w:rsidRPr="00EB4839">
        <w:rPr>
          <w:rFonts w:asciiTheme="majorHAnsi" w:eastAsia="Arial" w:hAnsiTheme="majorHAnsi" w:cstheme="majorHAnsi"/>
        </w:rPr>
        <w:t xml:space="preserve"> </w:t>
      </w:r>
      <w:r>
        <w:rPr>
          <w:rFonts w:asciiTheme="majorHAnsi" w:eastAsia="Arial" w:hAnsiTheme="majorHAnsi" w:cstheme="majorHAnsi"/>
        </w:rPr>
        <w:t>__________/2026</w:t>
      </w:r>
    </w:p>
    <w:p w14:paraId="4CCFD087" w14:textId="77777777" w:rsidR="00174F4F" w:rsidRPr="0090386B" w:rsidRDefault="00174F4F" w:rsidP="00174F4F">
      <w:pPr>
        <w:spacing w:after="0" w:line="240" w:lineRule="auto"/>
        <w:jc w:val="right"/>
        <w:rPr>
          <w:rFonts w:asciiTheme="majorHAnsi" w:eastAsia="Arial" w:hAnsiTheme="majorHAnsi" w:cstheme="majorHAnsi"/>
        </w:rPr>
      </w:pPr>
      <w:r w:rsidRPr="0090386B">
        <w:rPr>
          <w:rFonts w:asciiTheme="majorHAnsi" w:eastAsia="Arial" w:hAnsiTheme="majorHAnsi" w:cstheme="majorHAnsi"/>
          <w:b/>
        </w:rPr>
        <w:t xml:space="preserve">                                                                             </w:t>
      </w:r>
      <w:r w:rsidRPr="0090386B">
        <w:rPr>
          <w:rFonts w:asciiTheme="majorHAnsi" w:eastAsia="Arial" w:hAnsiTheme="majorHAnsi" w:cstheme="majorHAnsi"/>
          <w:b/>
        </w:rPr>
        <w:tab/>
      </w:r>
      <w:r w:rsidRPr="0090386B">
        <w:rPr>
          <w:rFonts w:asciiTheme="majorHAnsi" w:eastAsia="Arial" w:hAnsiTheme="majorHAnsi" w:cstheme="majorHAnsi"/>
          <w:b/>
        </w:rPr>
        <w:tab/>
        <w:t>Asunto:</w:t>
      </w:r>
      <w:r w:rsidRPr="0090386B">
        <w:rPr>
          <w:rFonts w:asciiTheme="majorHAnsi" w:eastAsia="Arial" w:hAnsiTheme="majorHAnsi" w:cstheme="majorHAnsi"/>
        </w:rPr>
        <w:t xml:space="preserve"> Se </w:t>
      </w:r>
      <w:r>
        <w:rPr>
          <w:rFonts w:asciiTheme="majorHAnsi" w:eastAsia="Arial" w:hAnsiTheme="majorHAnsi" w:cstheme="majorHAnsi"/>
        </w:rPr>
        <w:t xml:space="preserve">solicita. </w:t>
      </w:r>
    </w:p>
    <w:p w14:paraId="5B7F9957" w14:textId="77777777" w:rsidR="00174F4F" w:rsidRDefault="00174F4F" w:rsidP="00174F4F">
      <w:pPr>
        <w:spacing w:after="0" w:line="240" w:lineRule="auto"/>
        <w:jc w:val="both"/>
        <w:rPr>
          <w:rFonts w:asciiTheme="majorHAnsi" w:eastAsia="Arial" w:hAnsiTheme="majorHAnsi" w:cstheme="majorHAnsi"/>
          <w:b/>
        </w:rPr>
      </w:pPr>
      <w:r w:rsidRPr="0090386B">
        <w:rPr>
          <w:rFonts w:asciiTheme="majorHAnsi" w:eastAsia="Arial" w:hAnsiTheme="majorHAnsi" w:cstheme="majorHAnsi"/>
          <w:b/>
        </w:rPr>
        <w:t>C</w:t>
      </w:r>
      <w:r w:rsidRPr="00EB4839">
        <w:rPr>
          <w:rFonts w:asciiTheme="majorHAnsi" w:eastAsia="Arial" w:hAnsiTheme="majorHAnsi" w:cstheme="majorHAnsi"/>
          <w:b/>
        </w:rPr>
        <w:t xml:space="preserve">. </w:t>
      </w:r>
      <w:r>
        <w:rPr>
          <w:rFonts w:asciiTheme="majorHAnsi" w:eastAsia="Arial" w:hAnsiTheme="majorHAnsi" w:cstheme="majorHAnsi"/>
          <w:b/>
        </w:rPr>
        <w:t xml:space="preserve"> LIC. MAGALI CASILLAS CONTRERAS </w:t>
      </w:r>
    </w:p>
    <w:p w14:paraId="492A97B0" w14:textId="77777777" w:rsidR="00174F4F" w:rsidRDefault="00174F4F" w:rsidP="00174F4F">
      <w:pPr>
        <w:spacing w:after="0" w:line="240" w:lineRule="auto"/>
        <w:jc w:val="both"/>
        <w:rPr>
          <w:rFonts w:asciiTheme="majorHAnsi" w:eastAsia="Arial" w:hAnsiTheme="majorHAnsi" w:cstheme="majorHAnsi"/>
          <w:b/>
        </w:rPr>
      </w:pPr>
      <w:r>
        <w:rPr>
          <w:rFonts w:asciiTheme="majorHAnsi" w:eastAsia="Arial" w:hAnsiTheme="majorHAnsi" w:cstheme="majorHAnsi"/>
          <w:b/>
        </w:rPr>
        <w:t xml:space="preserve">PRESIDENTA MUNICIPAL </w:t>
      </w:r>
    </w:p>
    <w:p w14:paraId="020A2929" w14:textId="77777777" w:rsidR="00174F4F" w:rsidRPr="00EB4839" w:rsidRDefault="00174F4F" w:rsidP="00174F4F">
      <w:pPr>
        <w:spacing w:after="0" w:line="240" w:lineRule="auto"/>
        <w:jc w:val="both"/>
        <w:rPr>
          <w:rFonts w:asciiTheme="majorHAnsi" w:eastAsia="Arial" w:hAnsiTheme="majorHAnsi" w:cstheme="majorHAnsi"/>
          <w:b/>
        </w:rPr>
      </w:pPr>
      <w:r>
        <w:rPr>
          <w:rFonts w:asciiTheme="majorHAnsi" w:eastAsia="Arial" w:hAnsiTheme="majorHAnsi" w:cstheme="majorHAnsi"/>
          <w:b/>
        </w:rPr>
        <w:t xml:space="preserve">PRESENTE </w:t>
      </w:r>
    </w:p>
    <w:p w14:paraId="5AD9C4C9" w14:textId="77777777" w:rsidR="00174F4F" w:rsidRDefault="00174F4F" w:rsidP="00174F4F">
      <w:pPr>
        <w:spacing w:after="0" w:line="240" w:lineRule="auto"/>
        <w:jc w:val="both"/>
        <w:rPr>
          <w:rFonts w:asciiTheme="majorHAnsi" w:eastAsia="Arial" w:hAnsiTheme="majorHAnsi" w:cstheme="majorHAnsi"/>
        </w:rPr>
      </w:pPr>
    </w:p>
    <w:p w14:paraId="6F5F4A61" w14:textId="77777777" w:rsidR="00174F4F" w:rsidRDefault="00174F4F" w:rsidP="00174F4F">
      <w:pPr>
        <w:spacing w:after="0" w:line="240" w:lineRule="auto"/>
        <w:jc w:val="both"/>
        <w:rPr>
          <w:rFonts w:asciiTheme="majorHAnsi" w:eastAsia="Arial" w:hAnsiTheme="majorHAnsi" w:cstheme="majorHAnsi"/>
        </w:rPr>
      </w:pPr>
      <w:r>
        <w:rPr>
          <w:rFonts w:asciiTheme="majorHAnsi" w:eastAsia="Arial" w:hAnsiTheme="majorHAnsi" w:cstheme="majorHAnsi"/>
        </w:rPr>
        <w:tab/>
        <w:t xml:space="preserve">Por este conducto reciba un cordial y afectuoso saludo, ocasión que aprovecho para hacer de su conocimiento lo siguiente: </w:t>
      </w:r>
    </w:p>
    <w:p w14:paraId="35B569A5" w14:textId="77777777" w:rsidR="00174F4F" w:rsidRDefault="00174F4F" w:rsidP="00174F4F">
      <w:pPr>
        <w:jc w:val="both"/>
      </w:pPr>
    </w:p>
    <w:p w14:paraId="0BA2A2E8" w14:textId="7218CB33" w:rsidR="00174F4F" w:rsidRDefault="00174F4F" w:rsidP="00174F4F">
      <w:pPr>
        <w:ind w:firstLine="708"/>
        <w:jc w:val="both"/>
      </w:pPr>
      <w:r>
        <w:t xml:space="preserve">Dentro de las gestiones  y expedientes que realiza ésta Oficina de Regularización adscrita a la Secretaría de Ayuntamiento, se encuentran  13  Colonias Ejidales, mismas que conforme a los dispuesto por los artículos 63, 64 Y 65 de la Ley Agraria, 62 y 63 de la Ley General de Asentamientos Humanos, Ordenamiento Territorial y Desarrollo Urbano, todos los predios </w:t>
      </w:r>
      <w:r w:rsidRPr="00F55B05">
        <w:t>que formen parte de las zonas de urbanización ejidal y de las tierras del Asentamiento Humano en ejidos</w:t>
      </w:r>
      <w:r>
        <w:t>, se sujetarán a lo que dispongan la Ley de Desarrollo Urbano Estatal y los planes de desarrollo urbano y las autorizaciones por parte del municipio. Al efecto el Código Urbano para el Estado de Jalisco, en su artículo 175 fracción II dispone la obligación de establecer en favor del Municipio áreas de cesiones para destinos, sin embargo, en la certificación de solares en zonas de asentamiento humano del régimen ejidal, tiene su propia legislación especial que contempla el proceso que deben agotar los ejidos para realizar la regularización de la tenencia de la tierra y la incorporación al desarrollo urbano hasta su conclusión de las obras de infraestructura necesarias; este proceso señala que los inmuebles (solares) que deban ser entregados a los municipios para los servicios, deben ser asignados en una asamblea</w:t>
      </w:r>
      <w:r w:rsidR="00BD7ADD">
        <w:t xml:space="preserve"> de ejidatarios</w:t>
      </w:r>
      <w:r>
        <w:t xml:space="preserve">, reconocimiento como posesionario a la autoridad, situación que una vez realizado e inscrita la asamblea en el Registro Agrario Nacional, se debe realizar por el posesionario reconocido la solicitud de titulación ante dicho Registro, previo cumplimiento de requisitos. </w:t>
      </w:r>
    </w:p>
    <w:p w14:paraId="79504817" w14:textId="77777777" w:rsidR="00174F4F" w:rsidRDefault="00174F4F" w:rsidP="00174F4F">
      <w:pPr>
        <w:jc w:val="both"/>
      </w:pPr>
    </w:p>
    <w:p w14:paraId="17EA81D6" w14:textId="77777777" w:rsidR="00174F4F" w:rsidRDefault="00174F4F" w:rsidP="00174F4F">
      <w:pPr>
        <w:jc w:val="both"/>
      </w:pPr>
      <w:r>
        <w:t xml:space="preserve">Las 13 colonias sujetas a intervención en esta primera </w:t>
      </w:r>
      <w:proofErr w:type="gramStart"/>
      <w:r>
        <w:t>etapa,  se</w:t>
      </w:r>
      <w:proofErr w:type="gramEnd"/>
      <w:r>
        <w:t xml:space="preserve"> catalogan en los planos de certificación, levantados por el ejido y se identifican de la siguiente manera:  </w:t>
      </w:r>
    </w:p>
    <w:tbl>
      <w:tblPr>
        <w:tblStyle w:val="Tablaconcuadrcula"/>
        <w:tblpPr w:leftFromText="141" w:rightFromText="141" w:vertAnchor="text" w:horzAnchor="margin" w:tblpXSpec="center" w:tblpY="138"/>
        <w:tblW w:w="5867" w:type="dxa"/>
        <w:tblLook w:val="04A0" w:firstRow="1" w:lastRow="0" w:firstColumn="1" w:lastColumn="0" w:noHBand="0" w:noVBand="1"/>
      </w:tblPr>
      <w:tblGrid>
        <w:gridCol w:w="3255"/>
        <w:gridCol w:w="883"/>
        <w:gridCol w:w="1729"/>
      </w:tblGrid>
      <w:tr w:rsidR="00174F4F" w:rsidRPr="006B1DF9" w14:paraId="0462B6E2" w14:textId="77777777" w:rsidTr="00C925E8">
        <w:tc>
          <w:tcPr>
            <w:tcW w:w="3255" w:type="dxa"/>
            <w:shd w:val="clear" w:color="auto" w:fill="D9D9D9" w:themeFill="background1" w:themeFillShade="D9"/>
          </w:tcPr>
          <w:p w14:paraId="1A839C60" w14:textId="77777777" w:rsidR="00174F4F" w:rsidRPr="006B1DF9" w:rsidRDefault="00174F4F" w:rsidP="00C925E8">
            <w:pPr>
              <w:pStyle w:val="Prrafodelista"/>
              <w:ind w:left="0"/>
              <w:jc w:val="both"/>
              <w:rPr>
                <w:rFonts w:ascii="Arial" w:hAnsi="Arial" w:cs="Arial"/>
                <w:sz w:val="20"/>
                <w:szCs w:val="20"/>
              </w:rPr>
            </w:pPr>
            <w:r w:rsidRPr="006B1DF9">
              <w:rPr>
                <w:rFonts w:ascii="Arial" w:hAnsi="Arial" w:cs="Arial"/>
                <w:sz w:val="20"/>
                <w:szCs w:val="20"/>
              </w:rPr>
              <w:lastRenderedPageBreak/>
              <w:t xml:space="preserve">COLONIA </w:t>
            </w:r>
          </w:p>
        </w:tc>
        <w:tc>
          <w:tcPr>
            <w:tcW w:w="883" w:type="dxa"/>
            <w:shd w:val="clear" w:color="auto" w:fill="D9D9D9" w:themeFill="background1" w:themeFillShade="D9"/>
          </w:tcPr>
          <w:p w14:paraId="4612DA1A" w14:textId="77777777" w:rsidR="00174F4F" w:rsidRPr="006B1DF9" w:rsidRDefault="00174F4F" w:rsidP="00C925E8">
            <w:pPr>
              <w:pStyle w:val="Prrafodelista"/>
              <w:ind w:left="0"/>
              <w:jc w:val="center"/>
              <w:rPr>
                <w:rFonts w:ascii="Arial" w:hAnsi="Arial" w:cs="Arial"/>
                <w:sz w:val="20"/>
                <w:szCs w:val="20"/>
              </w:rPr>
            </w:pPr>
            <w:r w:rsidRPr="006B1DF9">
              <w:rPr>
                <w:rFonts w:ascii="Arial" w:hAnsi="Arial" w:cs="Arial"/>
                <w:sz w:val="20"/>
                <w:szCs w:val="20"/>
              </w:rPr>
              <w:t>ZONA</w:t>
            </w:r>
          </w:p>
        </w:tc>
        <w:tc>
          <w:tcPr>
            <w:tcW w:w="1729" w:type="dxa"/>
            <w:shd w:val="clear" w:color="auto" w:fill="D9D9D9" w:themeFill="background1" w:themeFillShade="D9"/>
          </w:tcPr>
          <w:p w14:paraId="5C45FF5F" w14:textId="77777777" w:rsidR="00174F4F" w:rsidRPr="006B1DF9" w:rsidRDefault="00174F4F" w:rsidP="00C925E8">
            <w:pPr>
              <w:pStyle w:val="Prrafodelista"/>
              <w:ind w:left="0"/>
              <w:jc w:val="both"/>
              <w:rPr>
                <w:rFonts w:ascii="Arial" w:hAnsi="Arial" w:cs="Arial"/>
                <w:sz w:val="20"/>
                <w:szCs w:val="20"/>
              </w:rPr>
            </w:pPr>
            <w:r w:rsidRPr="006B1DF9">
              <w:rPr>
                <w:rFonts w:ascii="Arial" w:hAnsi="Arial" w:cs="Arial"/>
                <w:sz w:val="20"/>
                <w:szCs w:val="20"/>
              </w:rPr>
              <w:t xml:space="preserve"> POLÍGONO </w:t>
            </w:r>
          </w:p>
        </w:tc>
      </w:tr>
      <w:tr w:rsidR="00174F4F" w14:paraId="5B051412" w14:textId="77777777" w:rsidTr="00C925E8">
        <w:tc>
          <w:tcPr>
            <w:tcW w:w="3255" w:type="dxa"/>
          </w:tcPr>
          <w:p w14:paraId="5A0EA7A2" w14:textId="77777777" w:rsidR="00174F4F" w:rsidRDefault="00174F4F" w:rsidP="00C925E8">
            <w:pPr>
              <w:pStyle w:val="Prrafodelista"/>
              <w:ind w:left="0"/>
              <w:jc w:val="both"/>
              <w:rPr>
                <w:rFonts w:ascii="Arial" w:hAnsi="Arial" w:cs="Arial"/>
              </w:rPr>
            </w:pPr>
            <w:r>
              <w:rPr>
                <w:rFonts w:ascii="Arial" w:hAnsi="Arial" w:cs="Arial"/>
              </w:rPr>
              <w:t>Universitaria</w:t>
            </w:r>
          </w:p>
        </w:tc>
        <w:tc>
          <w:tcPr>
            <w:tcW w:w="883" w:type="dxa"/>
          </w:tcPr>
          <w:p w14:paraId="7F41E024" w14:textId="77777777" w:rsidR="00174F4F" w:rsidRDefault="00174F4F" w:rsidP="00C925E8">
            <w:pPr>
              <w:pStyle w:val="Prrafodelista"/>
              <w:ind w:left="0"/>
              <w:jc w:val="center"/>
              <w:rPr>
                <w:rFonts w:ascii="Arial" w:hAnsi="Arial" w:cs="Arial"/>
              </w:rPr>
            </w:pPr>
            <w:r>
              <w:rPr>
                <w:rFonts w:ascii="Arial" w:hAnsi="Arial" w:cs="Arial"/>
              </w:rPr>
              <w:t>3</w:t>
            </w:r>
          </w:p>
        </w:tc>
        <w:tc>
          <w:tcPr>
            <w:tcW w:w="1729" w:type="dxa"/>
          </w:tcPr>
          <w:p w14:paraId="1D40D3AB" w14:textId="77777777" w:rsidR="00174F4F" w:rsidRDefault="00174F4F" w:rsidP="00C925E8">
            <w:pPr>
              <w:pStyle w:val="Prrafodelista"/>
              <w:ind w:left="0"/>
              <w:jc w:val="both"/>
              <w:rPr>
                <w:rFonts w:ascii="Arial" w:hAnsi="Arial" w:cs="Arial"/>
              </w:rPr>
            </w:pPr>
            <w:r>
              <w:rPr>
                <w:rFonts w:ascii="Arial" w:hAnsi="Arial" w:cs="Arial"/>
              </w:rPr>
              <w:t>2/14</w:t>
            </w:r>
          </w:p>
        </w:tc>
      </w:tr>
      <w:tr w:rsidR="00174F4F" w14:paraId="35795DF0" w14:textId="77777777" w:rsidTr="00C925E8">
        <w:tc>
          <w:tcPr>
            <w:tcW w:w="3255" w:type="dxa"/>
          </w:tcPr>
          <w:p w14:paraId="6CDFE548" w14:textId="77777777" w:rsidR="00174F4F" w:rsidRDefault="00174F4F" w:rsidP="00C925E8">
            <w:pPr>
              <w:pStyle w:val="Prrafodelista"/>
              <w:ind w:left="0"/>
              <w:jc w:val="both"/>
              <w:rPr>
                <w:rFonts w:ascii="Arial" w:hAnsi="Arial" w:cs="Arial"/>
              </w:rPr>
            </w:pPr>
            <w:r>
              <w:rPr>
                <w:rFonts w:ascii="Arial" w:hAnsi="Arial" w:cs="Arial"/>
              </w:rPr>
              <w:t xml:space="preserve">Gándara Estrada y 5 de </w:t>
            </w:r>
            <w:proofErr w:type="gramStart"/>
            <w:r>
              <w:rPr>
                <w:rFonts w:ascii="Arial" w:hAnsi="Arial" w:cs="Arial"/>
              </w:rPr>
              <w:t>Febrero</w:t>
            </w:r>
            <w:proofErr w:type="gramEnd"/>
          </w:p>
        </w:tc>
        <w:tc>
          <w:tcPr>
            <w:tcW w:w="883" w:type="dxa"/>
          </w:tcPr>
          <w:p w14:paraId="646BE6D4" w14:textId="77777777" w:rsidR="00174F4F" w:rsidRDefault="00174F4F" w:rsidP="00C925E8">
            <w:pPr>
              <w:pStyle w:val="Prrafodelista"/>
              <w:ind w:left="0"/>
              <w:jc w:val="center"/>
              <w:rPr>
                <w:rFonts w:ascii="Arial" w:hAnsi="Arial" w:cs="Arial"/>
              </w:rPr>
            </w:pPr>
            <w:r>
              <w:rPr>
                <w:rFonts w:ascii="Arial" w:hAnsi="Arial" w:cs="Arial"/>
              </w:rPr>
              <w:t>7</w:t>
            </w:r>
          </w:p>
        </w:tc>
        <w:tc>
          <w:tcPr>
            <w:tcW w:w="1729" w:type="dxa"/>
          </w:tcPr>
          <w:p w14:paraId="1A832D9B" w14:textId="77777777" w:rsidR="00174F4F" w:rsidRDefault="00174F4F" w:rsidP="00C925E8">
            <w:pPr>
              <w:pStyle w:val="Prrafodelista"/>
              <w:ind w:left="0"/>
              <w:jc w:val="both"/>
              <w:rPr>
                <w:rFonts w:ascii="Arial" w:hAnsi="Arial" w:cs="Arial"/>
              </w:rPr>
            </w:pPr>
            <w:r>
              <w:rPr>
                <w:rFonts w:ascii="Arial" w:hAnsi="Arial" w:cs="Arial"/>
              </w:rPr>
              <w:t>5/14</w:t>
            </w:r>
          </w:p>
        </w:tc>
      </w:tr>
      <w:tr w:rsidR="00174F4F" w14:paraId="2995ECD1" w14:textId="77777777" w:rsidTr="00C925E8">
        <w:tc>
          <w:tcPr>
            <w:tcW w:w="3255" w:type="dxa"/>
          </w:tcPr>
          <w:p w14:paraId="0C1596BC" w14:textId="77777777" w:rsidR="00174F4F" w:rsidRDefault="00174F4F" w:rsidP="00C925E8">
            <w:pPr>
              <w:pStyle w:val="Prrafodelista"/>
              <w:ind w:left="0"/>
              <w:jc w:val="both"/>
              <w:rPr>
                <w:rFonts w:ascii="Arial" w:hAnsi="Arial" w:cs="Arial"/>
              </w:rPr>
            </w:pPr>
            <w:r>
              <w:rPr>
                <w:rFonts w:ascii="Arial" w:hAnsi="Arial" w:cs="Arial"/>
              </w:rPr>
              <w:t>Priv. De Carlos Villaseñor</w:t>
            </w:r>
          </w:p>
        </w:tc>
        <w:tc>
          <w:tcPr>
            <w:tcW w:w="883" w:type="dxa"/>
          </w:tcPr>
          <w:p w14:paraId="334455E8" w14:textId="77777777" w:rsidR="00174F4F" w:rsidRDefault="00174F4F" w:rsidP="00C925E8">
            <w:pPr>
              <w:pStyle w:val="Prrafodelista"/>
              <w:ind w:left="0"/>
              <w:jc w:val="center"/>
              <w:rPr>
                <w:rFonts w:ascii="Arial" w:hAnsi="Arial" w:cs="Arial"/>
              </w:rPr>
            </w:pPr>
            <w:r>
              <w:rPr>
                <w:rFonts w:ascii="Arial" w:hAnsi="Arial" w:cs="Arial"/>
              </w:rPr>
              <w:t>10</w:t>
            </w:r>
          </w:p>
        </w:tc>
        <w:tc>
          <w:tcPr>
            <w:tcW w:w="1729" w:type="dxa"/>
          </w:tcPr>
          <w:p w14:paraId="5FA0742E" w14:textId="77777777" w:rsidR="00174F4F" w:rsidRDefault="00174F4F" w:rsidP="00C925E8">
            <w:pPr>
              <w:pStyle w:val="Prrafodelista"/>
              <w:ind w:left="0"/>
              <w:jc w:val="both"/>
              <w:rPr>
                <w:rFonts w:ascii="Arial" w:hAnsi="Arial" w:cs="Arial"/>
              </w:rPr>
            </w:pPr>
            <w:r>
              <w:rPr>
                <w:rFonts w:ascii="Arial" w:hAnsi="Arial" w:cs="Arial"/>
              </w:rPr>
              <w:t>2/14</w:t>
            </w:r>
          </w:p>
        </w:tc>
      </w:tr>
      <w:tr w:rsidR="00174F4F" w14:paraId="3E12002E" w14:textId="77777777" w:rsidTr="00C925E8">
        <w:tc>
          <w:tcPr>
            <w:tcW w:w="3255" w:type="dxa"/>
          </w:tcPr>
          <w:p w14:paraId="77AADB2C" w14:textId="77777777" w:rsidR="00174F4F" w:rsidRDefault="00174F4F" w:rsidP="00C925E8">
            <w:pPr>
              <w:pStyle w:val="Prrafodelista"/>
              <w:ind w:left="0"/>
              <w:jc w:val="both"/>
              <w:rPr>
                <w:rFonts w:ascii="Arial" w:hAnsi="Arial" w:cs="Arial"/>
              </w:rPr>
            </w:pPr>
            <w:r>
              <w:rPr>
                <w:rFonts w:ascii="Arial" w:hAnsi="Arial" w:cs="Arial"/>
              </w:rPr>
              <w:t xml:space="preserve">Valle del Sur y Fresno </w:t>
            </w:r>
          </w:p>
        </w:tc>
        <w:tc>
          <w:tcPr>
            <w:tcW w:w="883" w:type="dxa"/>
          </w:tcPr>
          <w:p w14:paraId="70A73199" w14:textId="77777777" w:rsidR="00174F4F" w:rsidRDefault="00174F4F" w:rsidP="00C925E8">
            <w:pPr>
              <w:pStyle w:val="Prrafodelista"/>
              <w:ind w:left="0"/>
              <w:jc w:val="center"/>
              <w:rPr>
                <w:rFonts w:ascii="Arial" w:hAnsi="Arial" w:cs="Arial"/>
              </w:rPr>
            </w:pPr>
            <w:r>
              <w:rPr>
                <w:rFonts w:ascii="Arial" w:hAnsi="Arial" w:cs="Arial"/>
              </w:rPr>
              <w:t>11</w:t>
            </w:r>
          </w:p>
        </w:tc>
        <w:tc>
          <w:tcPr>
            <w:tcW w:w="1729" w:type="dxa"/>
          </w:tcPr>
          <w:p w14:paraId="5926BC48"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039E8E97" w14:textId="77777777" w:rsidTr="00C925E8">
        <w:tc>
          <w:tcPr>
            <w:tcW w:w="3255" w:type="dxa"/>
          </w:tcPr>
          <w:p w14:paraId="539DBF60" w14:textId="77777777" w:rsidR="00174F4F" w:rsidRDefault="00174F4F" w:rsidP="00C925E8">
            <w:pPr>
              <w:pStyle w:val="Prrafodelista"/>
              <w:ind w:left="0"/>
              <w:jc w:val="both"/>
              <w:rPr>
                <w:rFonts w:ascii="Arial" w:hAnsi="Arial" w:cs="Arial"/>
              </w:rPr>
            </w:pPr>
            <w:r>
              <w:rPr>
                <w:rFonts w:ascii="Arial" w:hAnsi="Arial" w:cs="Arial"/>
              </w:rPr>
              <w:t xml:space="preserve">Miguel Hidalgo </w:t>
            </w:r>
          </w:p>
        </w:tc>
        <w:tc>
          <w:tcPr>
            <w:tcW w:w="883" w:type="dxa"/>
          </w:tcPr>
          <w:p w14:paraId="65C39778" w14:textId="77777777" w:rsidR="00174F4F" w:rsidRDefault="00174F4F" w:rsidP="00C925E8">
            <w:pPr>
              <w:pStyle w:val="Prrafodelista"/>
              <w:ind w:left="0"/>
              <w:jc w:val="center"/>
              <w:rPr>
                <w:rFonts w:ascii="Arial" w:hAnsi="Arial" w:cs="Arial"/>
              </w:rPr>
            </w:pPr>
            <w:r>
              <w:rPr>
                <w:rFonts w:ascii="Arial" w:hAnsi="Arial" w:cs="Arial"/>
              </w:rPr>
              <w:t>13</w:t>
            </w:r>
          </w:p>
        </w:tc>
        <w:tc>
          <w:tcPr>
            <w:tcW w:w="1729" w:type="dxa"/>
          </w:tcPr>
          <w:p w14:paraId="1B96CF61"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78DD9FFE" w14:textId="77777777" w:rsidTr="00C925E8">
        <w:tc>
          <w:tcPr>
            <w:tcW w:w="3255" w:type="dxa"/>
          </w:tcPr>
          <w:p w14:paraId="74D0DBDE" w14:textId="77777777" w:rsidR="00174F4F" w:rsidRDefault="00174F4F" w:rsidP="00C925E8">
            <w:pPr>
              <w:pStyle w:val="Prrafodelista"/>
              <w:ind w:left="0"/>
              <w:jc w:val="both"/>
              <w:rPr>
                <w:rFonts w:ascii="Arial" w:hAnsi="Arial" w:cs="Arial"/>
              </w:rPr>
            </w:pPr>
            <w:r>
              <w:rPr>
                <w:rFonts w:ascii="Arial" w:hAnsi="Arial" w:cs="Arial"/>
              </w:rPr>
              <w:t>Reforma I</w:t>
            </w:r>
          </w:p>
        </w:tc>
        <w:tc>
          <w:tcPr>
            <w:tcW w:w="883" w:type="dxa"/>
          </w:tcPr>
          <w:p w14:paraId="0B8FC984" w14:textId="77777777" w:rsidR="00174F4F" w:rsidRDefault="00174F4F" w:rsidP="00C925E8">
            <w:pPr>
              <w:pStyle w:val="Prrafodelista"/>
              <w:ind w:left="0"/>
              <w:jc w:val="center"/>
              <w:rPr>
                <w:rFonts w:ascii="Arial" w:hAnsi="Arial" w:cs="Arial"/>
              </w:rPr>
            </w:pPr>
            <w:r>
              <w:rPr>
                <w:rFonts w:ascii="Arial" w:hAnsi="Arial" w:cs="Arial"/>
              </w:rPr>
              <w:t>14</w:t>
            </w:r>
          </w:p>
        </w:tc>
        <w:tc>
          <w:tcPr>
            <w:tcW w:w="1729" w:type="dxa"/>
          </w:tcPr>
          <w:p w14:paraId="263275CA"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4EBEF004" w14:textId="77777777" w:rsidTr="00C925E8">
        <w:tc>
          <w:tcPr>
            <w:tcW w:w="3255" w:type="dxa"/>
          </w:tcPr>
          <w:p w14:paraId="694FDCC4" w14:textId="77777777" w:rsidR="00174F4F" w:rsidRDefault="00174F4F" w:rsidP="00C925E8">
            <w:pPr>
              <w:pStyle w:val="Prrafodelista"/>
              <w:ind w:left="0"/>
              <w:jc w:val="both"/>
              <w:rPr>
                <w:rFonts w:ascii="Arial" w:hAnsi="Arial" w:cs="Arial"/>
              </w:rPr>
            </w:pPr>
            <w:r>
              <w:rPr>
                <w:rFonts w:ascii="Arial" w:hAnsi="Arial" w:cs="Arial"/>
              </w:rPr>
              <w:t>Volcanes</w:t>
            </w:r>
          </w:p>
        </w:tc>
        <w:tc>
          <w:tcPr>
            <w:tcW w:w="883" w:type="dxa"/>
          </w:tcPr>
          <w:p w14:paraId="37D53108" w14:textId="77777777" w:rsidR="00174F4F" w:rsidRDefault="00174F4F" w:rsidP="00C925E8">
            <w:pPr>
              <w:pStyle w:val="Prrafodelista"/>
              <w:ind w:left="0"/>
              <w:jc w:val="center"/>
              <w:rPr>
                <w:rFonts w:ascii="Arial" w:hAnsi="Arial" w:cs="Arial"/>
              </w:rPr>
            </w:pPr>
            <w:r>
              <w:rPr>
                <w:rFonts w:ascii="Arial" w:hAnsi="Arial" w:cs="Arial"/>
              </w:rPr>
              <w:t>16</w:t>
            </w:r>
          </w:p>
        </w:tc>
        <w:tc>
          <w:tcPr>
            <w:tcW w:w="1729" w:type="dxa"/>
          </w:tcPr>
          <w:p w14:paraId="08C6D3FB"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3D6BAF09" w14:textId="77777777" w:rsidTr="00C925E8">
        <w:tc>
          <w:tcPr>
            <w:tcW w:w="3255" w:type="dxa"/>
          </w:tcPr>
          <w:p w14:paraId="0E0AAD43" w14:textId="77777777" w:rsidR="00174F4F" w:rsidRDefault="00174F4F" w:rsidP="00C925E8">
            <w:pPr>
              <w:pStyle w:val="Prrafodelista"/>
              <w:ind w:left="0"/>
              <w:jc w:val="both"/>
              <w:rPr>
                <w:rFonts w:ascii="Arial" w:hAnsi="Arial" w:cs="Arial"/>
              </w:rPr>
            </w:pPr>
            <w:r>
              <w:rPr>
                <w:rFonts w:ascii="Arial" w:hAnsi="Arial" w:cs="Arial"/>
              </w:rPr>
              <w:t>Unión de Colonos y Reforma II</w:t>
            </w:r>
          </w:p>
        </w:tc>
        <w:tc>
          <w:tcPr>
            <w:tcW w:w="883" w:type="dxa"/>
          </w:tcPr>
          <w:p w14:paraId="4AA594B8" w14:textId="77777777" w:rsidR="00174F4F" w:rsidRDefault="00174F4F" w:rsidP="00C925E8">
            <w:pPr>
              <w:pStyle w:val="Prrafodelista"/>
              <w:ind w:left="0"/>
              <w:jc w:val="center"/>
              <w:rPr>
                <w:rFonts w:ascii="Arial" w:hAnsi="Arial" w:cs="Arial"/>
              </w:rPr>
            </w:pPr>
            <w:r>
              <w:rPr>
                <w:rFonts w:ascii="Arial" w:hAnsi="Arial" w:cs="Arial"/>
              </w:rPr>
              <w:t>17</w:t>
            </w:r>
          </w:p>
        </w:tc>
        <w:tc>
          <w:tcPr>
            <w:tcW w:w="1729" w:type="dxa"/>
          </w:tcPr>
          <w:p w14:paraId="4D472538"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70D88E54" w14:textId="77777777" w:rsidTr="00C925E8">
        <w:tc>
          <w:tcPr>
            <w:tcW w:w="3255" w:type="dxa"/>
          </w:tcPr>
          <w:p w14:paraId="6726B001" w14:textId="77777777" w:rsidR="00174F4F" w:rsidRDefault="00174F4F" w:rsidP="00C925E8">
            <w:pPr>
              <w:pStyle w:val="Prrafodelista"/>
              <w:ind w:left="0"/>
              <w:jc w:val="both"/>
              <w:rPr>
                <w:rFonts w:ascii="Arial" w:hAnsi="Arial" w:cs="Arial"/>
              </w:rPr>
            </w:pPr>
            <w:r>
              <w:rPr>
                <w:rFonts w:ascii="Arial" w:hAnsi="Arial" w:cs="Arial"/>
              </w:rPr>
              <w:t xml:space="preserve">Pueblos de Jalisco </w:t>
            </w:r>
          </w:p>
        </w:tc>
        <w:tc>
          <w:tcPr>
            <w:tcW w:w="883" w:type="dxa"/>
          </w:tcPr>
          <w:p w14:paraId="523AF7FE" w14:textId="77777777" w:rsidR="00174F4F" w:rsidRDefault="00174F4F" w:rsidP="00C925E8">
            <w:pPr>
              <w:pStyle w:val="Prrafodelista"/>
              <w:ind w:left="0"/>
              <w:jc w:val="center"/>
              <w:rPr>
                <w:rFonts w:ascii="Arial" w:hAnsi="Arial" w:cs="Arial"/>
              </w:rPr>
            </w:pPr>
            <w:r>
              <w:rPr>
                <w:rFonts w:ascii="Arial" w:hAnsi="Arial" w:cs="Arial"/>
              </w:rPr>
              <w:t>21</w:t>
            </w:r>
          </w:p>
        </w:tc>
        <w:tc>
          <w:tcPr>
            <w:tcW w:w="1729" w:type="dxa"/>
          </w:tcPr>
          <w:p w14:paraId="3B48BF1D" w14:textId="77777777" w:rsidR="00174F4F" w:rsidRDefault="00174F4F" w:rsidP="00C925E8">
            <w:pPr>
              <w:pStyle w:val="Prrafodelista"/>
              <w:ind w:left="0"/>
              <w:jc w:val="both"/>
              <w:rPr>
                <w:rFonts w:ascii="Arial" w:hAnsi="Arial" w:cs="Arial"/>
              </w:rPr>
            </w:pPr>
            <w:r>
              <w:rPr>
                <w:rFonts w:ascii="Arial" w:hAnsi="Arial" w:cs="Arial"/>
              </w:rPr>
              <w:t>9/14</w:t>
            </w:r>
          </w:p>
        </w:tc>
      </w:tr>
      <w:tr w:rsidR="00174F4F" w14:paraId="5230CD63" w14:textId="77777777" w:rsidTr="00C925E8">
        <w:tc>
          <w:tcPr>
            <w:tcW w:w="3255" w:type="dxa"/>
          </w:tcPr>
          <w:p w14:paraId="3ED921B4" w14:textId="77777777" w:rsidR="00174F4F" w:rsidRDefault="00174F4F" w:rsidP="00C925E8">
            <w:pPr>
              <w:pStyle w:val="Prrafodelista"/>
              <w:ind w:left="0"/>
              <w:jc w:val="both"/>
              <w:rPr>
                <w:rFonts w:ascii="Arial" w:hAnsi="Arial" w:cs="Arial"/>
              </w:rPr>
            </w:pPr>
            <w:proofErr w:type="spellStart"/>
            <w:r>
              <w:rPr>
                <w:rFonts w:ascii="Arial" w:hAnsi="Arial" w:cs="Arial"/>
              </w:rPr>
              <w:t>Tlayolan</w:t>
            </w:r>
            <w:proofErr w:type="spellEnd"/>
            <w:r>
              <w:rPr>
                <w:rFonts w:ascii="Arial" w:hAnsi="Arial" w:cs="Arial"/>
              </w:rPr>
              <w:t xml:space="preserve"> </w:t>
            </w:r>
          </w:p>
        </w:tc>
        <w:tc>
          <w:tcPr>
            <w:tcW w:w="883" w:type="dxa"/>
          </w:tcPr>
          <w:p w14:paraId="2AEED387" w14:textId="77777777" w:rsidR="00174F4F" w:rsidRDefault="00174F4F" w:rsidP="00C925E8">
            <w:pPr>
              <w:pStyle w:val="Prrafodelista"/>
              <w:ind w:left="0"/>
              <w:jc w:val="center"/>
              <w:rPr>
                <w:rFonts w:ascii="Arial" w:hAnsi="Arial" w:cs="Arial"/>
              </w:rPr>
            </w:pPr>
            <w:r>
              <w:rPr>
                <w:rFonts w:ascii="Arial" w:hAnsi="Arial" w:cs="Arial"/>
              </w:rPr>
              <w:t>21</w:t>
            </w:r>
          </w:p>
        </w:tc>
        <w:tc>
          <w:tcPr>
            <w:tcW w:w="1729" w:type="dxa"/>
          </w:tcPr>
          <w:p w14:paraId="2735B36B" w14:textId="77777777" w:rsidR="00174F4F" w:rsidRDefault="00174F4F" w:rsidP="00C925E8">
            <w:pPr>
              <w:pStyle w:val="Prrafodelista"/>
              <w:ind w:left="0"/>
              <w:jc w:val="both"/>
              <w:rPr>
                <w:rFonts w:ascii="Arial" w:hAnsi="Arial" w:cs="Arial"/>
              </w:rPr>
            </w:pPr>
            <w:r>
              <w:rPr>
                <w:rFonts w:ascii="Arial" w:hAnsi="Arial" w:cs="Arial"/>
              </w:rPr>
              <w:t>9/14</w:t>
            </w:r>
          </w:p>
        </w:tc>
      </w:tr>
    </w:tbl>
    <w:p w14:paraId="35442DAD" w14:textId="77777777" w:rsidR="00174F4F" w:rsidRDefault="00174F4F" w:rsidP="00174F4F">
      <w:pPr>
        <w:pStyle w:val="Prrafodelista"/>
        <w:ind w:left="142"/>
        <w:jc w:val="both"/>
        <w:rPr>
          <w:rFonts w:ascii="Arial" w:hAnsi="Arial" w:cs="Arial"/>
        </w:rPr>
      </w:pPr>
    </w:p>
    <w:p w14:paraId="1399101B" w14:textId="77777777" w:rsidR="00174F4F" w:rsidRDefault="00174F4F" w:rsidP="00174F4F">
      <w:pPr>
        <w:pStyle w:val="Prrafodelista"/>
        <w:ind w:left="142"/>
        <w:jc w:val="both"/>
        <w:rPr>
          <w:rFonts w:ascii="Arial" w:hAnsi="Arial" w:cs="Arial"/>
        </w:rPr>
      </w:pPr>
    </w:p>
    <w:p w14:paraId="720B8F82" w14:textId="77777777" w:rsidR="00174F4F" w:rsidRDefault="00174F4F" w:rsidP="00174F4F">
      <w:pPr>
        <w:pStyle w:val="Prrafodelista"/>
        <w:ind w:left="142"/>
        <w:jc w:val="both"/>
        <w:rPr>
          <w:rFonts w:ascii="Arial" w:hAnsi="Arial" w:cs="Arial"/>
        </w:rPr>
      </w:pPr>
    </w:p>
    <w:p w14:paraId="408D54CE" w14:textId="77777777" w:rsidR="00174F4F" w:rsidRDefault="00174F4F" w:rsidP="00174F4F">
      <w:pPr>
        <w:pStyle w:val="Prrafodelista"/>
        <w:ind w:left="142"/>
        <w:jc w:val="both"/>
        <w:rPr>
          <w:rFonts w:ascii="Arial" w:hAnsi="Arial" w:cs="Arial"/>
        </w:rPr>
      </w:pPr>
    </w:p>
    <w:p w14:paraId="08FB2FF1" w14:textId="77777777" w:rsidR="00174F4F" w:rsidRDefault="00174F4F" w:rsidP="00174F4F">
      <w:pPr>
        <w:pStyle w:val="Prrafodelista"/>
        <w:ind w:left="142"/>
        <w:jc w:val="both"/>
        <w:rPr>
          <w:rFonts w:ascii="Arial" w:hAnsi="Arial" w:cs="Arial"/>
        </w:rPr>
      </w:pPr>
    </w:p>
    <w:p w14:paraId="276AE082" w14:textId="77777777" w:rsidR="00174F4F" w:rsidRDefault="00174F4F" w:rsidP="00174F4F">
      <w:pPr>
        <w:pStyle w:val="Prrafodelista"/>
        <w:ind w:left="142"/>
        <w:jc w:val="both"/>
        <w:rPr>
          <w:rFonts w:ascii="Arial" w:hAnsi="Arial" w:cs="Arial"/>
        </w:rPr>
      </w:pPr>
    </w:p>
    <w:p w14:paraId="4A33984B" w14:textId="77777777" w:rsidR="00174F4F" w:rsidRDefault="00174F4F" w:rsidP="00174F4F">
      <w:pPr>
        <w:pStyle w:val="Prrafodelista"/>
        <w:ind w:left="142"/>
        <w:jc w:val="both"/>
        <w:rPr>
          <w:rFonts w:ascii="Arial" w:hAnsi="Arial" w:cs="Arial"/>
        </w:rPr>
      </w:pPr>
    </w:p>
    <w:p w14:paraId="38665082" w14:textId="77777777" w:rsidR="00174F4F" w:rsidRDefault="00174F4F" w:rsidP="00174F4F">
      <w:pPr>
        <w:pStyle w:val="Prrafodelista"/>
        <w:ind w:left="142"/>
        <w:jc w:val="both"/>
        <w:rPr>
          <w:rFonts w:ascii="Arial" w:hAnsi="Arial" w:cs="Arial"/>
        </w:rPr>
      </w:pPr>
    </w:p>
    <w:p w14:paraId="482B6E35" w14:textId="77777777" w:rsidR="00174F4F" w:rsidRDefault="00174F4F" w:rsidP="00174F4F">
      <w:pPr>
        <w:pStyle w:val="Prrafodelista"/>
        <w:ind w:left="142"/>
        <w:jc w:val="both"/>
        <w:rPr>
          <w:rFonts w:ascii="Arial" w:hAnsi="Arial" w:cs="Arial"/>
        </w:rPr>
      </w:pPr>
    </w:p>
    <w:p w14:paraId="452FBF12" w14:textId="77777777" w:rsidR="00174F4F" w:rsidRDefault="00174F4F" w:rsidP="00174F4F">
      <w:pPr>
        <w:pStyle w:val="Prrafodelista"/>
        <w:ind w:left="142"/>
        <w:jc w:val="both"/>
        <w:rPr>
          <w:rFonts w:ascii="Arial" w:hAnsi="Arial" w:cs="Arial"/>
        </w:rPr>
      </w:pPr>
    </w:p>
    <w:p w14:paraId="53C1EAE2" w14:textId="77777777" w:rsidR="00174F4F" w:rsidRDefault="00174F4F" w:rsidP="00174F4F">
      <w:pPr>
        <w:pStyle w:val="Prrafodelista"/>
        <w:ind w:left="142"/>
        <w:jc w:val="both"/>
        <w:rPr>
          <w:rFonts w:ascii="Arial" w:hAnsi="Arial" w:cs="Arial"/>
        </w:rPr>
      </w:pPr>
    </w:p>
    <w:p w14:paraId="515CB5AB" w14:textId="77777777" w:rsidR="00174F4F" w:rsidRDefault="00174F4F" w:rsidP="00174F4F">
      <w:pPr>
        <w:pStyle w:val="Prrafodelista"/>
        <w:ind w:left="142"/>
        <w:jc w:val="both"/>
        <w:rPr>
          <w:rFonts w:ascii="Arial" w:hAnsi="Arial" w:cs="Arial"/>
        </w:rPr>
      </w:pPr>
    </w:p>
    <w:p w14:paraId="6CB24B97" w14:textId="77777777" w:rsidR="00174F4F" w:rsidRDefault="00174F4F" w:rsidP="00174F4F">
      <w:pPr>
        <w:pStyle w:val="Prrafodelista"/>
        <w:ind w:left="142"/>
        <w:jc w:val="both"/>
        <w:rPr>
          <w:rFonts w:ascii="Arial" w:hAnsi="Arial" w:cs="Arial"/>
        </w:rPr>
      </w:pPr>
    </w:p>
    <w:p w14:paraId="0F0AE455" w14:textId="77777777" w:rsidR="00174F4F" w:rsidRDefault="00174F4F" w:rsidP="00174F4F">
      <w:pPr>
        <w:pStyle w:val="Prrafodelista"/>
        <w:ind w:left="142"/>
        <w:jc w:val="both"/>
        <w:rPr>
          <w:rFonts w:ascii="Arial" w:hAnsi="Arial" w:cs="Arial"/>
        </w:rPr>
      </w:pPr>
    </w:p>
    <w:p w14:paraId="2FE649C0" w14:textId="77777777" w:rsidR="00174F4F" w:rsidRDefault="00174F4F" w:rsidP="00174F4F">
      <w:pPr>
        <w:pStyle w:val="Prrafodelista"/>
        <w:ind w:left="142"/>
        <w:jc w:val="both"/>
        <w:rPr>
          <w:rFonts w:ascii="Arial" w:hAnsi="Arial" w:cs="Arial"/>
        </w:rPr>
      </w:pPr>
    </w:p>
    <w:p w14:paraId="30A81F6C" w14:textId="77777777" w:rsidR="00174F4F" w:rsidRPr="0052131D" w:rsidRDefault="00174F4F" w:rsidP="00174F4F">
      <w:pPr>
        <w:pStyle w:val="Prrafodelista"/>
        <w:ind w:left="142"/>
        <w:jc w:val="both"/>
        <w:rPr>
          <w:rFonts w:ascii="Calibri" w:hAnsi="Calibri" w:cs="Calibri"/>
        </w:rPr>
      </w:pPr>
      <w:r w:rsidRPr="0052131D">
        <w:rPr>
          <w:rFonts w:ascii="Calibri" w:hAnsi="Calibri" w:cs="Calibri"/>
        </w:rPr>
        <w:t xml:space="preserve">Por lo que una vez que se realizaron la revisión de polígonos y planos, se procedió a corroborar los linderos, ubicación y revisión general de polígonos y sus </w:t>
      </w:r>
      <w:proofErr w:type="spellStart"/>
      <w:proofErr w:type="gramStart"/>
      <w:r w:rsidRPr="0052131D">
        <w:rPr>
          <w:rFonts w:ascii="Calibri" w:hAnsi="Calibri" w:cs="Calibri"/>
        </w:rPr>
        <w:t>limites</w:t>
      </w:r>
      <w:proofErr w:type="spellEnd"/>
      <w:proofErr w:type="gramEnd"/>
      <w:r w:rsidRPr="0052131D">
        <w:rPr>
          <w:rFonts w:ascii="Calibri" w:hAnsi="Calibri" w:cs="Calibri"/>
        </w:rPr>
        <w:t xml:space="preserve"> así como la identificación de aquellos que conforme al plan de desarrollo urbano municipal y equipamientos en situación de “hecho” se clasifican como áreas de cesión, que deban ser asignados al Municipio para los servicios públicos de conformidad con el procedimiento que se explica en el punto inmediato anterior. </w:t>
      </w:r>
    </w:p>
    <w:p w14:paraId="3CCA2F74" w14:textId="77777777" w:rsidR="00174F4F" w:rsidRPr="0052131D" w:rsidRDefault="00174F4F" w:rsidP="00174F4F">
      <w:pPr>
        <w:pStyle w:val="Prrafodelista"/>
        <w:ind w:left="142"/>
        <w:jc w:val="both"/>
        <w:rPr>
          <w:rFonts w:ascii="Calibri" w:hAnsi="Calibri" w:cs="Calibri"/>
        </w:rPr>
      </w:pPr>
    </w:p>
    <w:p w14:paraId="338B37FA" w14:textId="77777777" w:rsidR="00174F4F" w:rsidRPr="00B05584" w:rsidRDefault="00174F4F" w:rsidP="00174F4F">
      <w:pPr>
        <w:pStyle w:val="Prrafodelista"/>
        <w:ind w:left="142"/>
        <w:jc w:val="both"/>
        <w:rPr>
          <w:rFonts w:cstheme="minorHAnsi"/>
        </w:rPr>
      </w:pPr>
      <w:r w:rsidRPr="0052131D">
        <w:rPr>
          <w:rFonts w:ascii="Calibri" w:hAnsi="Calibri" w:cs="Calibri"/>
        </w:rPr>
        <w:tab/>
      </w:r>
      <w:r>
        <w:rPr>
          <w:rFonts w:ascii="Calibri" w:hAnsi="Calibri" w:cs="Calibri"/>
        </w:rPr>
        <w:t>La revisión nos arrojó que</w:t>
      </w:r>
      <w:r w:rsidRPr="0052131D">
        <w:rPr>
          <w:rFonts w:ascii="Calibri" w:hAnsi="Calibri" w:cs="Calibri"/>
        </w:rPr>
        <w:t xml:space="preserve"> </w:t>
      </w:r>
      <w:r>
        <w:rPr>
          <w:rFonts w:ascii="Calibri" w:hAnsi="Calibri" w:cs="Calibri"/>
        </w:rPr>
        <w:t>en la colonia Fresno, Volcanes y Reforma I (total 3 solares)</w:t>
      </w:r>
      <w:r w:rsidRPr="0052131D">
        <w:rPr>
          <w:rFonts w:ascii="Calibri" w:hAnsi="Calibri" w:cs="Calibri"/>
        </w:rPr>
        <w:t xml:space="preserve">,  no pueden ser sujetos a dicho procedimiento a virtud de que en el pasado, antes de la intervención del municipio para su regularización, </w:t>
      </w:r>
      <w:r>
        <w:rPr>
          <w:rFonts w:ascii="Calibri" w:hAnsi="Calibri" w:cs="Calibri"/>
        </w:rPr>
        <w:t xml:space="preserve">ya que </w:t>
      </w:r>
      <w:r w:rsidRPr="0052131D">
        <w:rPr>
          <w:rFonts w:ascii="Calibri" w:hAnsi="Calibri" w:cs="Calibri"/>
        </w:rPr>
        <w:t xml:space="preserve">fueron titulados a favor del propio Ejido, expidiéndose por el Registro Agrario Nacional el Título de propiedad correspondiente, situación que cambia en su totalidad el régimen de la calidad de la tierra toda vez que de conformidad con lo que dispone el artículo 82 de la Ley Agraria, a partir de la expedición del </w:t>
      </w:r>
      <w:proofErr w:type="spellStart"/>
      <w:r w:rsidRPr="0052131D">
        <w:rPr>
          <w:rFonts w:ascii="Calibri" w:hAnsi="Calibri" w:cs="Calibri"/>
        </w:rPr>
        <w:t>titulo</w:t>
      </w:r>
      <w:proofErr w:type="spellEnd"/>
      <w:r w:rsidRPr="0052131D">
        <w:rPr>
          <w:rFonts w:ascii="Calibri" w:hAnsi="Calibri" w:cs="Calibri"/>
        </w:rPr>
        <w:t xml:space="preserve"> de propiedad debidamente inscrito, las tierras dejarán de ser ejidales y quedarán sujetas a las disposiciones de derecho común, es decir que en todo caso, deben celebrarse los contratos contemplados en el Código Civil</w:t>
      </w:r>
      <w:r>
        <w:rPr>
          <w:rFonts w:ascii="Calibri" w:hAnsi="Calibri" w:cs="Calibri"/>
        </w:rPr>
        <w:t>, siendo los siguientes</w:t>
      </w:r>
      <w:r w:rsidRPr="00B05584">
        <w:rPr>
          <w:rFonts w:cstheme="minorHAnsi"/>
        </w:rPr>
        <w:t xml:space="preserve">: </w:t>
      </w:r>
    </w:p>
    <w:p w14:paraId="7EEF4C8E" w14:textId="77777777" w:rsidR="00174F4F" w:rsidRPr="00B05584" w:rsidRDefault="00174F4F" w:rsidP="00174F4F">
      <w:pPr>
        <w:pStyle w:val="Prrafodelista"/>
        <w:ind w:left="142"/>
        <w:jc w:val="both"/>
        <w:rPr>
          <w:rFonts w:cstheme="minorHAnsi"/>
        </w:rPr>
      </w:pPr>
    </w:p>
    <w:p w14:paraId="3D58E284" w14:textId="77777777" w:rsidR="00174F4F" w:rsidRPr="00B05584" w:rsidRDefault="00174F4F" w:rsidP="00174F4F">
      <w:pPr>
        <w:pStyle w:val="Prrafodelista"/>
        <w:numPr>
          <w:ilvl w:val="0"/>
          <w:numId w:val="2"/>
        </w:numPr>
        <w:jc w:val="both"/>
        <w:rPr>
          <w:rFonts w:cstheme="minorHAnsi"/>
        </w:rPr>
      </w:pPr>
      <w:r w:rsidRPr="00B05584">
        <w:rPr>
          <w:rFonts w:cstheme="minorHAnsi"/>
        </w:rPr>
        <w:t xml:space="preserve">Colonia Fresno: Solar urbano identificado como lote No. 1 de la Manzana 76, de la zona 11 del poblado Ciudad Guzmán, Municipio de Zapotlán el Grande del Estado de Jalisco, con una superficie 1139.44 M² mil ciento treinta y </w:t>
      </w:r>
      <w:proofErr w:type="gramStart"/>
      <w:r w:rsidRPr="00B05584">
        <w:rPr>
          <w:rFonts w:cstheme="minorHAnsi"/>
        </w:rPr>
        <w:t>nueve punto</w:t>
      </w:r>
      <w:proofErr w:type="gramEnd"/>
      <w:r w:rsidRPr="00B05584">
        <w:rPr>
          <w:rFonts w:cstheme="minorHAnsi"/>
        </w:rPr>
        <w:t xml:space="preserve"> cuarenta y cuatro metros cuadrados, cuyas medidas, linderos y datos registrales se desprenden de la copia del título que le acompaño. </w:t>
      </w:r>
    </w:p>
    <w:p w14:paraId="15F6B068" w14:textId="77777777" w:rsidR="00174F4F" w:rsidRPr="00B05584" w:rsidRDefault="00174F4F" w:rsidP="00174F4F">
      <w:pPr>
        <w:pStyle w:val="Prrafodelista"/>
        <w:ind w:left="502"/>
        <w:jc w:val="both"/>
        <w:rPr>
          <w:rFonts w:cstheme="minorHAnsi"/>
        </w:rPr>
      </w:pPr>
    </w:p>
    <w:p w14:paraId="33DA4014" w14:textId="77777777" w:rsidR="00174F4F" w:rsidRPr="00B05584" w:rsidRDefault="00174F4F" w:rsidP="00174F4F">
      <w:pPr>
        <w:pStyle w:val="Prrafodelista"/>
        <w:numPr>
          <w:ilvl w:val="0"/>
          <w:numId w:val="2"/>
        </w:numPr>
        <w:jc w:val="both"/>
        <w:rPr>
          <w:rFonts w:cstheme="minorHAnsi"/>
        </w:rPr>
      </w:pPr>
      <w:r w:rsidRPr="00B05584">
        <w:rPr>
          <w:rFonts w:cstheme="minorHAnsi"/>
        </w:rPr>
        <w:t xml:space="preserve">Colonia Volcanes: Solar urbano identificado como lote No. 1 de la Manzana 80, de la Zona 17 del poblado Ciudad Guzmán, Municipio de </w:t>
      </w:r>
      <w:proofErr w:type="spellStart"/>
      <w:r w:rsidRPr="00B05584">
        <w:rPr>
          <w:rFonts w:cstheme="minorHAnsi"/>
        </w:rPr>
        <w:t>Zapotlan</w:t>
      </w:r>
      <w:proofErr w:type="spellEnd"/>
      <w:r w:rsidRPr="00B05584">
        <w:rPr>
          <w:rFonts w:cstheme="minorHAnsi"/>
        </w:rPr>
        <w:t xml:space="preserve"> el Grande del Estado de Jalisco, con una superficie de 1135.61 M² mil ciento treinta y </w:t>
      </w:r>
      <w:proofErr w:type="gramStart"/>
      <w:r w:rsidRPr="00B05584">
        <w:rPr>
          <w:rFonts w:cstheme="minorHAnsi"/>
        </w:rPr>
        <w:t>cinco punto</w:t>
      </w:r>
      <w:proofErr w:type="gramEnd"/>
      <w:r w:rsidRPr="00B05584">
        <w:rPr>
          <w:rFonts w:cstheme="minorHAnsi"/>
        </w:rPr>
        <w:t xml:space="preserve"> sesenta y un metros cuadrados cuyas medidas, linderos y datos registrales se desprenden de la copia del título que le acompaño. </w:t>
      </w:r>
    </w:p>
    <w:p w14:paraId="56D8FEE1" w14:textId="77777777" w:rsidR="00174F4F" w:rsidRPr="00B05584" w:rsidRDefault="00174F4F" w:rsidP="00174F4F">
      <w:pPr>
        <w:pStyle w:val="Prrafodelista"/>
        <w:rPr>
          <w:rFonts w:cstheme="minorHAnsi"/>
        </w:rPr>
      </w:pPr>
    </w:p>
    <w:p w14:paraId="5DB6DFBE" w14:textId="77777777" w:rsidR="00174F4F" w:rsidRPr="00B05584" w:rsidRDefault="00174F4F" w:rsidP="00174F4F">
      <w:pPr>
        <w:pStyle w:val="Prrafodelista"/>
        <w:numPr>
          <w:ilvl w:val="0"/>
          <w:numId w:val="2"/>
        </w:numPr>
        <w:jc w:val="both"/>
        <w:rPr>
          <w:rFonts w:cstheme="minorHAnsi"/>
        </w:rPr>
      </w:pPr>
      <w:r w:rsidRPr="00B05584">
        <w:rPr>
          <w:rFonts w:cstheme="minorHAnsi"/>
        </w:rPr>
        <w:lastRenderedPageBreak/>
        <w:t xml:space="preserve">Colonia Reforma I. Solar urbano identificado como lote No. 1 de la Manzana 84, de la zona 14 del poblado Ciudad Guzmán, Municipio de Zapotlán el Grande del Estado de Jalisco, con una superficie 3716.41 M² tres mil setecientos dieciséis puntos cuarenta y un metros cuadrados cuyas medidas, linderos y datos registrales se desprenden de la copia del título que le acompaño. </w:t>
      </w:r>
    </w:p>
    <w:p w14:paraId="4BB26C57" w14:textId="77777777" w:rsidR="00174F4F" w:rsidRDefault="00174F4F" w:rsidP="00174F4F">
      <w:pPr>
        <w:jc w:val="both"/>
        <w:rPr>
          <w:rFonts w:cstheme="minorHAnsi"/>
        </w:rPr>
      </w:pPr>
      <w:r>
        <w:rPr>
          <w:rFonts w:ascii="Calibri" w:hAnsi="Calibri" w:cs="Calibri"/>
        </w:rPr>
        <w:t>En este sentido, esta oficina elaboró un proyecto de contrato privado de donación, cuyo objeto es que una vez suscrito, se eleve a escritura pública, para que pueda ser autorizado por asamblea de ejidatarios. Dicho contrato se remitió para visto bueno, obteniéndose respuesta mediante oficio</w:t>
      </w:r>
      <w:r w:rsidRPr="0052131D">
        <w:rPr>
          <w:rFonts w:cstheme="minorHAnsi"/>
        </w:rPr>
        <w:t xml:space="preserve"> </w:t>
      </w:r>
      <w:proofErr w:type="spellStart"/>
      <w:r w:rsidRPr="0052131D">
        <w:rPr>
          <w:rFonts w:cstheme="minorHAnsi"/>
        </w:rPr>
        <w:t>oficio</w:t>
      </w:r>
      <w:proofErr w:type="spellEnd"/>
      <w:r w:rsidRPr="0052131D">
        <w:rPr>
          <w:rFonts w:cstheme="minorHAnsi"/>
        </w:rPr>
        <w:t xml:space="preserve"> 831/2026 de fecha de recepción 18 de septiembre de la presente anualidad por la </w:t>
      </w:r>
      <w:proofErr w:type="gramStart"/>
      <w:r w:rsidRPr="0052131D">
        <w:rPr>
          <w:rFonts w:cstheme="minorHAnsi"/>
        </w:rPr>
        <w:t>Directora</w:t>
      </w:r>
      <w:proofErr w:type="gramEnd"/>
      <w:r w:rsidRPr="0052131D">
        <w:rPr>
          <w:rFonts w:cstheme="minorHAnsi"/>
        </w:rPr>
        <w:t xml:space="preserve"> Jurídica del Municipio, sin que haya existido observación</w:t>
      </w:r>
      <w:r>
        <w:rPr>
          <w:rFonts w:cstheme="minorHAnsi"/>
        </w:rPr>
        <w:t xml:space="preserve"> o modificación</w:t>
      </w:r>
      <w:r w:rsidRPr="0052131D">
        <w:rPr>
          <w:rFonts w:cstheme="minorHAnsi"/>
        </w:rPr>
        <w:t xml:space="preserve"> alguna</w:t>
      </w:r>
      <w:r>
        <w:rPr>
          <w:rFonts w:cstheme="minorHAnsi"/>
        </w:rPr>
        <w:t xml:space="preserve">, en </w:t>
      </w:r>
      <w:proofErr w:type="gramStart"/>
      <w:r>
        <w:rPr>
          <w:rFonts w:cstheme="minorHAnsi"/>
        </w:rPr>
        <w:t>consecuencia</w:t>
      </w:r>
      <w:proofErr w:type="gramEnd"/>
      <w:r>
        <w:rPr>
          <w:rFonts w:cstheme="minorHAnsi"/>
        </w:rPr>
        <w:t xml:space="preserve"> se </w:t>
      </w:r>
      <w:proofErr w:type="gramStart"/>
      <w:r>
        <w:rPr>
          <w:rFonts w:cstheme="minorHAnsi"/>
        </w:rPr>
        <w:t>le</w:t>
      </w:r>
      <w:proofErr w:type="gramEnd"/>
      <w:r>
        <w:rPr>
          <w:rFonts w:cstheme="minorHAnsi"/>
        </w:rPr>
        <w:t xml:space="preserve"> remitió dicha propuesta a los representantes del Ejido, para que realizaran los </w:t>
      </w:r>
      <w:proofErr w:type="spellStart"/>
      <w:r>
        <w:rPr>
          <w:rFonts w:cstheme="minorHAnsi"/>
        </w:rPr>
        <w:t>tramites</w:t>
      </w:r>
      <w:proofErr w:type="spellEnd"/>
      <w:r>
        <w:rPr>
          <w:rFonts w:cstheme="minorHAnsi"/>
        </w:rPr>
        <w:t xml:space="preserve"> necesarios para su autorización y suscripción. </w:t>
      </w:r>
    </w:p>
    <w:p w14:paraId="16F32A29" w14:textId="77777777" w:rsidR="00174F4F" w:rsidRDefault="00174F4F" w:rsidP="00174F4F">
      <w:pPr>
        <w:jc w:val="both"/>
        <w:rPr>
          <w:rFonts w:cstheme="minorHAnsi"/>
        </w:rPr>
      </w:pPr>
    </w:p>
    <w:p w14:paraId="09A53799" w14:textId="77777777" w:rsidR="00174F4F" w:rsidRDefault="00174F4F" w:rsidP="00174F4F">
      <w:pPr>
        <w:jc w:val="both"/>
        <w:rPr>
          <w:rFonts w:cstheme="minorHAnsi"/>
        </w:rPr>
      </w:pPr>
      <w:r>
        <w:rPr>
          <w:rFonts w:cstheme="minorHAnsi"/>
        </w:rPr>
        <w:t xml:space="preserve">Derivado de lo anterior, el Comisariado Ejidal convocó a asamblea de ejidatarios el pasado domingo 4 de octubre de la presente anualidad, sometiendo a autorización el proyecto del contrato mismo que fue aprobado según consta en acta. </w:t>
      </w:r>
    </w:p>
    <w:p w14:paraId="22528DC0" w14:textId="77777777" w:rsidR="00174F4F" w:rsidRDefault="00174F4F" w:rsidP="00174F4F">
      <w:pPr>
        <w:jc w:val="both"/>
        <w:rPr>
          <w:rFonts w:cstheme="minorHAnsi"/>
        </w:rPr>
      </w:pPr>
    </w:p>
    <w:p w14:paraId="5414B5D2" w14:textId="77777777" w:rsidR="00174F4F" w:rsidRDefault="00174F4F" w:rsidP="00174F4F">
      <w:pPr>
        <w:jc w:val="both"/>
        <w:rPr>
          <w:rFonts w:ascii="Calibri" w:hAnsi="Calibri" w:cs="Calibri"/>
        </w:rPr>
      </w:pPr>
      <w:r>
        <w:rPr>
          <w:rFonts w:ascii="Calibri" w:hAnsi="Calibri" w:cs="Calibri"/>
        </w:rPr>
        <w:t xml:space="preserve">Razón por la que es necesario </w:t>
      </w:r>
      <w:proofErr w:type="gramStart"/>
      <w:r>
        <w:rPr>
          <w:rFonts w:ascii="Calibri" w:hAnsi="Calibri" w:cs="Calibri"/>
        </w:rPr>
        <w:t>que</w:t>
      </w:r>
      <w:proofErr w:type="gramEnd"/>
      <w:r>
        <w:rPr>
          <w:rFonts w:ascii="Calibri" w:hAnsi="Calibri" w:cs="Calibri"/>
        </w:rPr>
        <w:t xml:space="preserve"> con todos los antecedentes anteriores, sea sometido a autorización del pleno del ayuntamiento, la celebración del contrato de donación, en los términos expuestos con todas y cada una de las constancias que le anexo, motivo que me obliga a solicitarle que por su conducto eleve atenta iniciativa ante el pleno del Ayuntamiento para que sea</w:t>
      </w:r>
    </w:p>
    <w:p w14:paraId="39902689" w14:textId="77777777" w:rsidR="00174F4F" w:rsidRDefault="00174F4F" w:rsidP="00174F4F">
      <w:pPr>
        <w:jc w:val="both"/>
        <w:rPr>
          <w:rFonts w:ascii="Calibri" w:hAnsi="Calibri" w:cs="Calibri"/>
        </w:rPr>
      </w:pPr>
      <w:r>
        <w:rPr>
          <w:rFonts w:asciiTheme="majorHAnsi" w:hAnsiTheme="majorHAnsi" w:cstheme="majorHAnsi"/>
          <w:b/>
          <w:bCs/>
        </w:rPr>
        <w:t>“</w:t>
      </w:r>
      <w:r w:rsidRPr="00AD18C8">
        <w:rPr>
          <w:rFonts w:asciiTheme="majorHAnsi" w:hAnsiTheme="majorHAnsi" w:cstheme="majorHAnsi"/>
          <w:b/>
          <w:bCs/>
        </w:rPr>
        <w:t xml:space="preserve">INICIATIVA CON CARÁCTER DE DICTAMEN, </w:t>
      </w:r>
      <w:proofErr w:type="gramStart"/>
      <w:r w:rsidRPr="00AD18C8">
        <w:rPr>
          <w:rFonts w:asciiTheme="majorHAnsi" w:hAnsiTheme="majorHAnsi" w:cstheme="majorHAnsi"/>
          <w:b/>
          <w:bCs/>
        </w:rPr>
        <w:t xml:space="preserve">QUE </w:t>
      </w:r>
      <w:r>
        <w:rPr>
          <w:rFonts w:asciiTheme="majorHAnsi" w:hAnsiTheme="majorHAnsi" w:cstheme="majorHAnsi"/>
          <w:b/>
          <w:bCs/>
        </w:rPr>
        <w:t xml:space="preserve"> AUTORIZA</w:t>
      </w:r>
      <w:proofErr w:type="gramEnd"/>
      <w:r>
        <w:rPr>
          <w:rFonts w:asciiTheme="majorHAnsi" w:hAnsiTheme="majorHAnsi" w:cstheme="majorHAnsi"/>
          <w:b/>
          <w:bCs/>
        </w:rPr>
        <w:t xml:space="preserve"> LA CELEBRACIÓN DE CONTRATO PRIVADO DE DONACIÓN CON EL EJIDO DE CD. GUZMAN, CON EL OBJETO DE RECIBIR LA PROPIEDAD DE 3 INMUEBLES CLASIFICADOS COMO ÁREAS DE CESIÓN PARA DESTINOS EN LAS COLONIAS FRESNO, VOLCANES Y REFORMA I, PARA QUE UNA VEZ SUSCRITO, SEA ELEVADO A ESCRITURA PÚBLICA; COMO PARTE DEL PROCESO DE REGULARIZACIÓN DE DICHAS COLONIAS”</w:t>
      </w:r>
    </w:p>
    <w:p w14:paraId="6A23292A" w14:textId="77777777" w:rsidR="00174F4F" w:rsidRDefault="00174F4F" w:rsidP="00174F4F">
      <w:pPr>
        <w:jc w:val="both"/>
        <w:rPr>
          <w:rFonts w:asciiTheme="majorHAnsi" w:eastAsia="Arial" w:hAnsiTheme="majorHAnsi" w:cstheme="majorHAnsi"/>
        </w:rPr>
      </w:pPr>
      <w:r>
        <w:rPr>
          <w:rFonts w:asciiTheme="majorHAnsi" w:eastAsia="Arial" w:hAnsiTheme="majorHAnsi" w:cstheme="majorHAnsi"/>
        </w:rPr>
        <w:t xml:space="preserve"> </w:t>
      </w:r>
    </w:p>
    <w:p w14:paraId="61EF1077" w14:textId="77777777" w:rsidR="00174F4F" w:rsidRPr="009F4CB4" w:rsidRDefault="00174F4F" w:rsidP="00174F4F">
      <w:pPr>
        <w:jc w:val="both"/>
        <w:rPr>
          <w:rFonts w:asciiTheme="majorHAnsi" w:eastAsia="Arial" w:hAnsiTheme="majorHAnsi" w:cstheme="majorHAnsi"/>
          <w:color w:val="000000"/>
        </w:rPr>
      </w:pPr>
      <w:r>
        <w:rPr>
          <w:rFonts w:asciiTheme="majorHAnsi" w:eastAsia="Arial" w:hAnsiTheme="majorHAnsi" w:cstheme="majorHAnsi"/>
        </w:rPr>
        <w:tab/>
      </w:r>
      <w:r w:rsidRPr="0090386B">
        <w:rPr>
          <w:rFonts w:asciiTheme="majorHAnsi" w:eastAsia="Arial" w:hAnsiTheme="majorHAnsi" w:cstheme="majorHAnsi"/>
          <w:color w:val="000000"/>
        </w:rPr>
        <w:t>Sin más por el momento, me despido de usted quedando a sus apreciable</w:t>
      </w:r>
      <w:r>
        <w:rPr>
          <w:rFonts w:asciiTheme="majorHAnsi" w:eastAsia="Arial" w:hAnsiTheme="majorHAnsi" w:cstheme="majorHAnsi"/>
          <w:color w:val="000000"/>
        </w:rPr>
        <w:t xml:space="preserve"> </w:t>
      </w:r>
      <w:r w:rsidRPr="0090386B">
        <w:rPr>
          <w:rFonts w:asciiTheme="majorHAnsi" w:eastAsia="Arial" w:hAnsiTheme="majorHAnsi" w:cstheme="majorHAnsi"/>
          <w:color w:val="000000"/>
        </w:rPr>
        <w:t xml:space="preserve">s órdenes. </w:t>
      </w:r>
    </w:p>
    <w:p w14:paraId="2B5787C3" w14:textId="77777777" w:rsidR="00174F4F" w:rsidRPr="0090386B" w:rsidRDefault="00174F4F" w:rsidP="00174F4F">
      <w:pPr>
        <w:jc w:val="center"/>
        <w:rPr>
          <w:rFonts w:asciiTheme="majorHAnsi" w:hAnsiTheme="majorHAnsi" w:cstheme="majorHAnsi"/>
        </w:rPr>
      </w:pPr>
      <w:r w:rsidRPr="0090386B">
        <w:rPr>
          <w:rFonts w:asciiTheme="majorHAnsi" w:hAnsiTheme="majorHAnsi" w:cstheme="majorHAnsi"/>
        </w:rPr>
        <w:t xml:space="preserve">ATENTAMENTE </w:t>
      </w:r>
    </w:p>
    <w:p w14:paraId="58001835" w14:textId="77777777" w:rsidR="00174F4F" w:rsidRPr="001408BE" w:rsidRDefault="00174F4F" w:rsidP="00174F4F">
      <w:pPr>
        <w:jc w:val="center"/>
        <w:rPr>
          <w:rFonts w:ascii="Arial" w:hAnsi="Arial" w:cs="Arial"/>
          <w:b/>
          <w:sz w:val="20"/>
          <w:szCs w:val="20"/>
        </w:rPr>
      </w:pPr>
      <w:r w:rsidRPr="001408BE">
        <w:rPr>
          <w:rFonts w:ascii="Arial" w:hAnsi="Arial" w:cs="Arial"/>
          <w:b/>
          <w:sz w:val="20"/>
          <w:szCs w:val="20"/>
        </w:rPr>
        <w:t>“2026, CENTENARIO DEL NATALICIO DEL COMPOSITOR ZAPOTLENSE RUBÉN FUENTES GASSON”</w:t>
      </w:r>
    </w:p>
    <w:p w14:paraId="16AD9754" w14:textId="77777777" w:rsidR="00174F4F" w:rsidRPr="001408BE" w:rsidRDefault="00174F4F" w:rsidP="00174F4F">
      <w:pPr>
        <w:jc w:val="center"/>
        <w:rPr>
          <w:rFonts w:ascii="Arial" w:hAnsi="Arial" w:cs="Arial"/>
          <w:b/>
          <w:sz w:val="20"/>
          <w:szCs w:val="20"/>
        </w:rPr>
      </w:pPr>
      <w:r w:rsidRPr="001408BE">
        <w:rPr>
          <w:rFonts w:ascii="Arial" w:hAnsi="Arial" w:cs="Arial"/>
          <w:b/>
          <w:sz w:val="20"/>
          <w:szCs w:val="20"/>
        </w:rPr>
        <w:t>“2026, CENTENARIO DEL ANIVERSARIO DEL NATALICIO DEL LITERATO ROBERTO ESPINOZA GUZMÁN”</w:t>
      </w:r>
    </w:p>
    <w:p w14:paraId="1C931E7A" w14:textId="77777777" w:rsidR="00174F4F" w:rsidRPr="001408BE" w:rsidRDefault="00174F4F" w:rsidP="00174F4F">
      <w:pPr>
        <w:jc w:val="center"/>
        <w:rPr>
          <w:rFonts w:ascii="Arial" w:hAnsi="Arial" w:cs="Arial"/>
          <w:b/>
          <w:sz w:val="20"/>
          <w:szCs w:val="20"/>
        </w:rPr>
      </w:pPr>
      <w:r w:rsidRPr="001408BE">
        <w:rPr>
          <w:rFonts w:ascii="Arial" w:hAnsi="Arial" w:cs="Arial"/>
          <w:b/>
          <w:sz w:val="20"/>
          <w:szCs w:val="20"/>
        </w:rPr>
        <w:t>“2026, CENTÉSIMO QUINCUAGÉSIMO ANIVERSARIO DEL NATALICIO Y COMPOSITOR Y DIRECTOR DE ORQUESTA JOSÉ PAULINO DE JESÚS ROLÓN ALCARÁZ”</w:t>
      </w:r>
    </w:p>
    <w:p w14:paraId="5304E132" w14:textId="77777777" w:rsidR="00174F4F" w:rsidRPr="0090386B" w:rsidRDefault="00174F4F" w:rsidP="00174F4F">
      <w:pPr>
        <w:jc w:val="center"/>
        <w:rPr>
          <w:rFonts w:asciiTheme="majorHAnsi" w:hAnsiTheme="majorHAnsi" w:cstheme="majorHAnsi"/>
        </w:rPr>
      </w:pPr>
      <w:r w:rsidRPr="0090386B">
        <w:rPr>
          <w:rFonts w:asciiTheme="majorHAnsi" w:hAnsiTheme="majorHAnsi" w:cstheme="majorHAnsi"/>
        </w:rPr>
        <w:t>Ciudad Guzmán, Municipio de</w:t>
      </w:r>
      <w:r>
        <w:rPr>
          <w:rFonts w:asciiTheme="majorHAnsi" w:hAnsiTheme="majorHAnsi" w:cstheme="majorHAnsi"/>
        </w:rPr>
        <w:t xml:space="preserve"> Zapotlán el Grande, Jalisco, 7 de </w:t>
      </w:r>
      <w:proofErr w:type="gramStart"/>
      <w:r>
        <w:rPr>
          <w:rFonts w:asciiTheme="majorHAnsi" w:hAnsiTheme="majorHAnsi" w:cstheme="majorHAnsi"/>
        </w:rPr>
        <w:t xml:space="preserve">octubre </w:t>
      </w:r>
      <w:r w:rsidRPr="0090386B">
        <w:rPr>
          <w:rFonts w:asciiTheme="majorHAnsi" w:hAnsiTheme="majorHAnsi" w:cstheme="majorHAnsi"/>
        </w:rPr>
        <w:t xml:space="preserve"> de</w:t>
      </w:r>
      <w:proofErr w:type="gramEnd"/>
      <w:r w:rsidRPr="0090386B">
        <w:rPr>
          <w:rFonts w:asciiTheme="majorHAnsi" w:hAnsiTheme="majorHAnsi" w:cstheme="majorHAnsi"/>
        </w:rPr>
        <w:t xml:space="preserve"> 202</w:t>
      </w:r>
      <w:r>
        <w:rPr>
          <w:rFonts w:asciiTheme="majorHAnsi" w:hAnsiTheme="majorHAnsi" w:cstheme="majorHAnsi"/>
        </w:rPr>
        <w:t>6</w:t>
      </w:r>
    </w:p>
    <w:p w14:paraId="7D4021D0" w14:textId="77777777" w:rsidR="00174F4F" w:rsidRDefault="00174F4F" w:rsidP="00174F4F">
      <w:pPr>
        <w:rPr>
          <w:rFonts w:asciiTheme="majorHAnsi" w:hAnsiTheme="majorHAnsi" w:cstheme="majorHAnsi"/>
        </w:rPr>
      </w:pPr>
    </w:p>
    <w:p w14:paraId="205E22EC" w14:textId="77777777" w:rsidR="00174F4F" w:rsidRPr="0090386B" w:rsidRDefault="00174F4F" w:rsidP="00174F4F">
      <w:pPr>
        <w:rPr>
          <w:rFonts w:asciiTheme="majorHAnsi" w:hAnsiTheme="majorHAnsi" w:cstheme="majorHAnsi"/>
        </w:rPr>
      </w:pPr>
    </w:p>
    <w:p w14:paraId="566E8309" w14:textId="77777777" w:rsidR="00174F4F" w:rsidRDefault="00174F4F" w:rsidP="00174F4F">
      <w:pPr>
        <w:jc w:val="center"/>
        <w:rPr>
          <w:rFonts w:asciiTheme="majorHAnsi" w:hAnsiTheme="majorHAnsi" w:cstheme="majorHAnsi"/>
          <w:b/>
        </w:rPr>
      </w:pPr>
      <w:r>
        <w:rPr>
          <w:rFonts w:asciiTheme="majorHAnsi" w:hAnsiTheme="majorHAnsi" w:cstheme="majorHAnsi"/>
          <w:b/>
        </w:rPr>
        <w:t xml:space="preserve">Mtra. Karla Cisneros Torres </w:t>
      </w:r>
    </w:p>
    <w:p w14:paraId="68A5DF29" w14:textId="77777777" w:rsidR="00174F4F" w:rsidRPr="0090386B" w:rsidRDefault="00174F4F" w:rsidP="00174F4F">
      <w:pPr>
        <w:jc w:val="center"/>
        <w:rPr>
          <w:rFonts w:asciiTheme="majorHAnsi" w:hAnsiTheme="majorHAnsi" w:cstheme="majorHAnsi"/>
        </w:rPr>
      </w:pPr>
      <w:r>
        <w:rPr>
          <w:rFonts w:asciiTheme="majorHAnsi" w:hAnsiTheme="majorHAnsi" w:cstheme="majorHAnsi"/>
          <w:b/>
        </w:rPr>
        <w:t>Encargada de la Oficina de Regularización</w:t>
      </w:r>
    </w:p>
    <w:p w14:paraId="3E6F2181" w14:textId="77777777" w:rsidR="00174F4F" w:rsidRDefault="00174F4F" w:rsidP="00174F4F"/>
    <w:p w14:paraId="48652422" w14:textId="77777777" w:rsidR="00174F4F" w:rsidRDefault="00174F4F" w:rsidP="00174F4F"/>
    <w:p w14:paraId="6B28171F" w14:textId="77777777" w:rsidR="00174F4F" w:rsidRDefault="00174F4F" w:rsidP="00174F4F"/>
    <w:p w14:paraId="7C0BFA3E" w14:textId="77777777" w:rsidR="00174F4F" w:rsidRDefault="00174F4F" w:rsidP="00174F4F"/>
    <w:p w14:paraId="728C11A2" w14:textId="77777777" w:rsidR="00174F4F" w:rsidRDefault="00174F4F" w:rsidP="00174F4F"/>
    <w:p w14:paraId="4A349A52" w14:textId="77777777" w:rsidR="00174F4F" w:rsidRDefault="00174F4F"/>
    <w:sectPr w:rsidR="00174F4F" w:rsidSect="00174F4F">
      <w:headerReference w:type="default" r:id="rId7"/>
      <w:pgSz w:w="12240" w:h="20160" w:code="5"/>
      <w:pgMar w:top="2835" w:right="1701" w:bottom="22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D47F" w14:textId="77777777" w:rsidR="00EB2855" w:rsidRDefault="00EB2855">
      <w:pPr>
        <w:spacing w:after="0" w:line="240" w:lineRule="auto"/>
      </w:pPr>
      <w:r>
        <w:separator/>
      </w:r>
    </w:p>
  </w:endnote>
  <w:endnote w:type="continuationSeparator" w:id="0">
    <w:p w14:paraId="2A775C86" w14:textId="77777777" w:rsidR="00EB2855" w:rsidRDefault="00EB2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CD001" w14:textId="77777777" w:rsidR="00EB2855" w:rsidRDefault="00EB2855">
      <w:pPr>
        <w:spacing w:after="0" w:line="240" w:lineRule="auto"/>
      </w:pPr>
      <w:r>
        <w:separator/>
      </w:r>
    </w:p>
  </w:footnote>
  <w:footnote w:type="continuationSeparator" w:id="0">
    <w:p w14:paraId="5258DC32" w14:textId="77777777" w:rsidR="00EB2855" w:rsidRDefault="00EB2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276062"/>
      <w:docPartObj>
        <w:docPartGallery w:val="Page Numbers (Top of Page)"/>
        <w:docPartUnique/>
      </w:docPartObj>
    </w:sdtPr>
    <w:sdtContent>
      <w:p w14:paraId="18B17B99" w14:textId="77777777" w:rsidR="00174F4F" w:rsidRDefault="00174F4F">
        <w:pPr>
          <w:pStyle w:val="Encabezado"/>
          <w:jc w:val="right"/>
        </w:pPr>
        <w:r>
          <w:fldChar w:fldCharType="begin"/>
        </w:r>
        <w:r>
          <w:instrText>PAGE   \* MERGEFORMAT</w:instrText>
        </w:r>
        <w:r>
          <w:fldChar w:fldCharType="separate"/>
        </w:r>
        <w:r>
          <w:rPr>
            <w:lang w:val="es-ES"/>
          </w:rPr>
          <w:t>2</w:t>
        </w:r>
        <w:r>
          <w:fldChar w:fldCharType="end"/>
        </w:r>
      </w:p>
    </w:sdtContent>
  </w:sdt>
  <w:p w14:paraId="6BDF69FB" w14:textId="77777777" w:rsidR="00174F4F" w:rsidRDefault="00000000">
    <w:pPr>
      <w:pStyle w:val="Encabezado"/>
    </w:pPr>
    <w:r>
      <w:rPr>
        <w:noProof/>
      </w:rPr>
      <w:pict w14:anchorId="1B5EA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31478" o:spid="_x0000_s1025" type="#_x0000_t75" alt="" style="position:absolute;margin-left:-79.65pt;margin-top:-123.75pt;width:620.45pt;height:1029pt;z-index:-251658752;mso-wrap-edited:f;mso-position-horizontal-relative:margin;mso-position-vertical-relative:margin" o:allowincell="f">
          <v:imagedata r:id="rId1" o:title="Hoja membretadaOF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35CE0"/>
    <w:multiLevelType w:val="hybridMultilevel"/>
    <w:tmpl w:val="4F607592"/>
    <w:lvl w:ilvl="0" w:tplc="2622417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8D7452F"/>
    <w:multiLevelType w:val="multilevel"/>
    <w:tmpl w:val="97EE33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46632A0"/>
    <w:multiLevelType w:val="hybridMultilevel"/>
    <w:tmpl w:val="553EC606"/>
    <w:lvl w:ilvl="0" w:tplc="B2A630BE">
      <w:start w:val="1"/>
      <w:numFmt w:val="decimal"/>
      <w:lvlText w:val="%1."/>
      <w:lvlJc w:val="left"/>
      <w:pPr>
        <w:ind w:left="502" w:hanging="360"/>
      </w:pPr>
      <w:rPr>
        <w:rFonts w:ascii="Arial" w:hAnsi="Arial" w:cs="Arial"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271399183">
    <w:abstractNumId w:val="0"/>
  </w:num>
  <w:num w:numId="2" w16cid:durableId="253785601">
    <w:abstractNumId w:val="2"/>
  </w:num>
  <w:num w:numId="3" w16cid:durableId="3195820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F4F"/>
    <w:rsid w:val="00174F4F"/>
    <w:rsid w:val="001960C0"/>
    <w:rsid w:val="00315691"/>
    <w:rsid w:val="003509E3"/>
    <w:rsid w:val="0038422C"/>
    <w:rsid w:val="0038595B"/>
    <w:rsid w:val="00444406"/>
    <w:rsid w:val="006F6356"/>
    <w:rsid w:val="007C137E"/>
    <w:rsid w:val="008D6510"/>
    <w:rsid w:val="009738E7"/>
    <w:rsid w:val="00A50E06"/>
    <w:rsid w:val="00B163CD"/>
    <w:rsid w:val="00BD7ADD"/>
    <w:rsid w:val="00BE611C"/>
    <w:rsid w:val="00C735D1"/>
    <w:rsid w:val="00E00E26"/>
    <w:rsid w:val="00E26AA8"/>
    <w:rsid w:val="00E30B9C"/>
    <w:rsid w:val="00E552A0"/>
    <w:rsid w:val="00EB2855"/>
    <w:rsid w:val="00EF4D47"/>
    <w:rsid w:val="00F518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6FCB2"/>
  <w15:chartTrackingRefBased/>
  <w15:docId w15:val="{0B9951F0-8746-4CEC-BEBC-F6FAA56B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F4F"/>
  </w:style>
  <w:style w:type="paragraph" w:styleId="Ttulo1">
    <w:name w:val="heading 1"/>
    <w:basedOn w:val="Normal"/>
    <w:next w:val="Normal"/>
    <w:link w:val="Ttulo1Car"/>
    <w:uiPriority w:val="9"/>
    <w:qFormat/>
    <w:rsid w:val="00174F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74F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74F4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74F4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74F4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74F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4F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4F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4F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4F4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74F4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74F4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74F4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74F4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74F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4F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4F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4F4F"/>
    <w:rPr>
      <w:rFonts w:eastAsiaTheme="majorEastAsia" w:cstheme="majorBidi"/>
      <w:color w:val="272727" w:themeColor="text1" w:themeTint="D8"/>
    </w:rPr>
  </w:style>
  <w:style w:type="paragraph" w:styleId="Ttulo">
    <w:name w:val="Title"/>
    <w:basedOn w:val="Normal"/>
    <w:next w:val="Normal"/>
    <w:link w:val="TtuloCar"/>
    <w:uiPriority w:val="10"/>
    <w:qFormat/>
    <w:rsid w:val="00174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4F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4F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4F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4F4F"/>
    <w:pPr>
      <w:spacing w:before="160"/>
      <w:jc w:val="center"/>
    </w:pPr>
    <w:rPr>
      <w:i/>
      <w:iCs/>
      <w:color w:val="404040" w:themeColor="text1" w:themeTint="BF"/>
    </w:rPr>
  </w:style>
  <w:style w:type="character" w:customStyle="1" w:styleId="CitaCar">
    <w:name w:val="Cita Car"/>
    <w:basedOn w:val="Fuentedeprrafopredeter"/>
    <w:link w:val="Cita"/>
    <w:uiPriority w:val="29"/>
    <w:rsid w:val="00174F4F"/>
    <w:rPr>
      <w:i/>
      <w:iCs/>
      <w:color w:val="404040" w:themeColor="text1" w:themeTint="BF"/>
    </w:rPr>
  </w:style>
  <w:style w:type="paragraph" w:styleId="Prrafodelista">
    <w:name w:val="List Paragraph"/>
    <w:aliases w:val="Lista de nivel 1,lp1,List Paragraph1,4 Párrafo de lista,Figuras,Dot pt,No Spacing1,List Paragraph Char Char Char,Indicator Text,Numbered Para 1,DH1,Listas,Light Grid - Accent 31,Footnote,Colorful List - Accent 11,4 Párrafo de l,Bullet 1"/>
    <w:basedOn w:val="Normal"/>
    <w:link w:val="PrrafodelistaCar"/>
    <w:uiPriority w:val="34"/>
    <w:qFormat/>
    <w:rsid w:val="00174F4F"/>
    <w:pPr>
      <w:ind w:left="720"/>
      <w:contextualSpacing/>
    </w:pPr>
  </w:style>
  <w:style w:type="character" w:styleId="nfasisintenso">
    <w:name w:val="Intense Emphasis"/>
    <w:basedOn w:val="Fuentedeprrafopredeter"/>
    <w:uiPriority w:val="21"/>
    <w:qFormat/>
    <w:rsid w:val="00174F4F"/>
    <w:rPr>
      <w:i/>
      <w:iCs/>
      <w:color w:val="2F5496" w:themeColor="accent1" w:themeShade="BF"/>
    </w:rPr>
  </w:style>
  <w:style w:type="paragraph" w:styleId="Citadestacada">
    <w:name w:val="Intense Quote"/>
    <w:basedOn w:val="Normal"/>
    <w:next w:val="Normal"/>
    <w:link w:val="CitadestacadaCar"/>
    <w:uiPriority w:val="30"/>
    <w:qFormat/>
    <w:rsid w:val="00174F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74F4F"/>
    <w:rPr>
      <w:i/>
      <w:iCs/>
      <w:color w:val="2F5496" w:themeColor="accent1" w:themeShade="BF"/>
    </w:rPr>
  </w:style>
  <w:style w:type="character" w:styleId="Referenciaintensa">
    <w:name w:val="Intense Reference"/>
    <w:basedOn w:val="Fuentedeprrafopredeter"/>
    <w:uiPriority w:val="32"/>
    <w:qFormat/>
    <w:rsid w:val="00174F4F"/>
    <w:rPr>
      <w:b/>
      <w:bCs/>
      <w:smallCaps/>
      <w:color w:val="2F5496" w:themeColor="accent1" w:themeShade="BF"/>
      <w:spacing w:val="5"/>
    </w:rPr>
  </w:style>
  <w:style w:type="paragraph" w:styleId="Encabezado">
    <w:name w:val="header"/>
    <w:basedOn w:val="Normal"/>
    <w:link w:val="EncabezadoCar"/>
    <w:uiPriority w:val="99"/>
    <w:unhideWhenUsed/>
    <w:rsid w:val="00174F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4F4F"/>
  </w:style>
  <w:style w:type="character" w:customStyle="1" w:styleId="Ninguno">
    <w:name w:val="Ninguno"/>
    <w:rsid w:val="00174F4F"/>
  </w:style>
  <w:style w:type="paragraph" w:customStyle="1" w:styleId="Cuerpo">
    <w:name w:val="Cuerpo"/>
    <w:rsid w:val="00174F4F"/>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14:textOutline w14:w="0" w14:cap="flat" w14:cmpd="sng" w14:algn="ctr">
        <w14:noFill/>
        <w14:prstDash w14:val="solid"/>
        <w14:bevel/>
      </w14:textOutline>
      <w14:ligatures w14:val="none"/>
    </w:rPr>
  </w:style>
  <w:style w:type="character" w:customStyle="1" w:styleId="PrrafodelistaCar">
    <w:name w:val="Párrafo de lista Car"/>
    <w:aliases w:val="Lista de nivel 1 Car,lp1 Car,List Paragraph1 Car,4 Párrafo de lista Car,Figuras Car,Dot pt Car,No Spacing1 Car,List Paragraph Char Char Char Car,Indicator Text Car,Numbered Para 1 Car,DH1 Car,Listas Car,Light Grid - Accent 31 Car"/>
    <w:link w:val="Prrafodelista"/>
    <w:uiPriority w:val="34"/>
    <w:qFormat/>
    <w:locked/>
    <w:rsid w:val="00174F4F"/>
  </w:style>
  <w:style w:type="table" w:styleId="Tablaconcuadrcula">
    <w:name w:val="Table Grid"/>
    <w:basedOn w:val="Tablanormal"/>
    <w:uiPriority w:val="39"/>
    <w:rsid w:val="00174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12</Pages>
  <Words>4933</Words>
  <Characters>27135</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Cisneros Torres</dc:creator>
  <cp:keywords/>
  <dc:description/>
  <cp:lastModifiedBy>Karla Cisneros Torres</cp:lastModifiedBy>
  <cp:revision>4</cp:revision>
  <cp:lastPrinted>2026-10-07T18:46:00Z</cp:lastPrinted>
  <dcterms:created xsi:type="dcterms:W3CDTF">2026-10-07T09:48:00Z</dcterms:created>
  <dcterms:modified xsi:type="dcterms:W3CDTF">2026-10-07T18:46:00Z</dcterms:modified>
</cp:coreProperties>
</file>