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6C2E05" w14:textId="77777777" w:rsidR="000A45E6" w:rsidRPr="00CD4550" w:rsidRDefault="000A45E6" w:rsidP="000A45E6">
      <w:pPr>
        <w:jc w:val="both"/>
        <w:rPr>
          <w:rFonts w:ascii="Arial" w:eastAsia="Arial" w:hAnsi="Arial" w:cs="Arial"/>
          <w:b/>
        </w:rPr>
      </w:pPr>
    </w:p>
    <w:p w14:paraId="45C10A4B" w14:textId="77777777" w:rsidR="0020307C" w:rsidRPr="00CD4550" w:rsidRDefault="0020307C" w:rsidP="0020307C">
      <w:pPr>
        <w:rPr>
          <w:rFonts w:ascii="Arial" w:hAnsi="Arial" w:cs="Arial"/>
          <w:b/>
          <w:bCs/>
        </w:rPr>
      </w:pPr>
      <w:r w:rsidRPr="00CD4550">
        <w:rPr>
          <w:rFonts w:ascii="Arial" w:hAnsi="Arial" w:cs="Arial"/>
          <w:b/>
          <w:bCs/>
        </w:rPr>
        <w:t xml:space="preserve">HONORABLE PLENO DEL AYUNTAMIENTO </w:t>
      </w:r>
    </w:p>
    <w:p w14:paraId="19B4AE00" w14:textId="77777777" w:rsidR="0020307C" w:rsidRPr="00CD4550" w:rsidRDefault="0020307C" w:rsidP="0020307C">
      <w:pPr>
        <w:rPr>
          <w:rFonts w:ascii="Arial" w:hAnsi="Arial" w:cs="Arial"/>
          <w:b/>
          <w:bCs/>
          <w:lang w:val="pt-PT"/>
        </w:rPr>
      </w:pPr>
      <w:r w:rsidRPr="00CD4550">
        <w:rPr>
          <w:rFonts w:ascii="Arial" w:hAnsi="Arial" w:cs="Arial"/>
          <w:b/>
          <w:bCs/>
        </w:rPr>
        <w:t>CONSTITUCIONAL DE ZAPOTLÁN EL GRANDE, JALISCO.</w:t>
      </w:r>
      <w:r w:rsidRPr="00CD4550">
        <w:rPr>
          <w:rFonts w:ascii="Arial" w:hAnsi="Arial" w:cs="Arial"/>
          <w:b/>
          <w:bCs/>
        </w:rPr>
        <w:br/>
      </w:r>
      <w:r w:rsidRPr="00CD4550">
        <w:rPr>
          <w:rFonts w:ascii="Arial" w:hAnsi="Arial" w:cs="Arial"/>
          <w:b/>
          <w:bCs/>
          <w:lang w:val="pt-PT"/>
        </w:rPr>
        <w:t xml:space="preserve">P R E S E N T </w:t>
      </w:r>
      <w:proofErr w:type="gramStart"/>
      <w:r w:rsidRPr="00CD4550">
        <w:rPr>
          <w:rFonts w:ascii="Arial" w:hAnsi="Arial" w:cs="Arial"/>
          <w:b/>
          <w:bCs/>
          <w:lang w:val="pt-PT"/>
        </w:rPr>
        <w:t>E :</w:t>
      </w:r>
      <w:proofErr w:type="gramEnd"/>
    </w:p>
    <w:p w14:paraId="4383E5CE" w14:textId="77777777" w:rsidR="0020307C" w:rsidRPr="00CD4550" w:rsidRDefault="0020307C" w:rsidP="0020307C">
      <w:pPr>
        <w:rPr>
          <w:rStyle w:val="markedcontent"/>
          <w:rFonts w:ascii="Arial" w:hAnsi="Arial" w:cs="Arial"/>
          <w:lang w:val="pt-PT"/>
        </w:rPr>
      </w:pPr>
    </w:p>
    <w:p w14:paraId="064CB946" w14:textId="77777777" w:rsidR="000A45E6" w:rsidRPr="00CD4550" w:rsidRDefault="000A45E6" w:rsidP="000A45E6">
      <w:pPr>
        <w:rPr>
          <w:rFonts w:ascii="Arial" w:eastAsia="Arial" w:hAnsi="Arial" w:cs="Arial"/>
          <w:lang w:val="pt-PT"/>
        </w:rPr>
      </w:pPr>
    </w:p>
    <w:p w14:paraId="486C5FB0" w14:textId="51EB5D0D" w:rsidR="000A45E6" w:rsidRPr="00CD4550" w:rsidRDefault="000A45E6" w:rsidP="000A45E6">
      <w:pPr>
        <w:jc w:val="both"/>
        <w:rPr>
          <w:rFonts w:ascii="Arial" w:hAnsi="Arial" w:cs="Arial"/>
          <w:color w:val="000000"/>
        </w:rPr>
      </w:pPr>
      <w:r w:rsidRPr="00CD4550">
        <w:rPr>
          <w:rFonts w:ascii="Arial" w:eastAsia="Arial" w:hAnsi="Arial" w:cs="Arial"/>
          <w:lang w:val="pt-PT"/>
        </w:rPr>
        <w:t xml:space="preserve">     </w:t>
      </w:r>
      <w:r w:rsidR="0020307C" w:rsidRPr="00CD4550">
        <w:rPr>
          <w:rFonts w:ascii="Arial" w:hAnsi="Arial" w:cs="Arial"/>
          <w:lang w:val="pt-PT"/>
        </w:rPr>
        <w:t>Los suscritos, </w:t>
      </w:r>
      <w:r w:rsidR="0020307C" w:rsidRPr="00CD4550">
        <w:rPr>
          <w:rFonts w:ascii="Arial" w:hAnsi="Arial" w:cs="Arial"/>
          <w:b/>
          <w:bCs/>
          <w:lang w:val="pt-PT"/>
        </w:rPr>
        <w:t xml:space="preserve">Lic. </w:t>
      </w:r>
      <w:r w:rsidR="0020307C" w:rsidRPr="00CD4550">
        <w:rPr>
          <w:rFonts w:ascii="Arial" w:hAnsi="Arial" w:cs="Arial"/>
          <w:b/>
          <w:bCs/>
          <w:lang w:val="es-MX"/>
        </w:rPr>
        <w:t xml:space="preserve">Magali Casillas Contreras, Dra. </w:t>
      </w:r>
      <w:r w:rsidR="0020307C" w:rsidRPr="00CD4550">
        <w:rPr>
          <w:rFonts w:ascii="Arial" w:hAnsi="Arial" w:cs="Arial"/>
          <w:b/>
          <w:bCs/>
        </w:rPr>
        <w:t>Bertha Silvia Gómez Ramos y Lic. Miguel Marentes</w:t>
      </w:r>
      <w:r w:rsidR="0020307C" w:rsidRPr="00CD4550">
        <w:rPr>
          <w:rFonts w:ascii="Arial" w:hAnsi="Arial" w:cs="Arial"/>
        </w:rPr>
        <w:t>, en nuestro carácter de integrantes de la </w:t>
      </w:r>
      <w:r w:rsidR="0020307C" w:rsidRPr="00CD4550">
        <w:rPr>
          <w:rFonts w:ascii="Arial" w:hAnsi="Arial" w:cs="Arial"/>
          <w:b/>
          <w:bCs/>
        </w:rPr>
        <w:t xml:space="preserve">Comisión Edilicia Permanente de Obras Públicas, Planeación Urbana y Regularización de la Tenencia de la Tierra, </w:t>
      </w:r>
      <w:r w:rsidRPr="00CD4550">
        <w:rPr>
          <w:rFonts w:ascii="Arial" w:hAnsi="Arial" w:cs="Arial"/>
        </w:rPr>
        <w:t>con fundamento en lo dispuesto por los Artículos 115 fracciones II primer párrafo</w:t>
      </w:r>
      <w:r w:rsidR="00737A1C" w:rsidRPr="00CD4550">
        <w:rPr>
          <w:rFonts w:ascii="Arial" w:hAnsi="Arial" w:cs="Arial"/>
        </w:rPr>
        <w:t xml:space="preserve"> y</w:t>
      </w:r>
      <w:r w:rsidRPr="00CD4550">
        <w:rPr>
          <w:rFonts w:ascii="Arial" w:hAnsi="Arial" w:cs="Arial"/>
        </w:rPr>
        <w:t xml:space="preserve"> III incisos a) y g</w:t>
      </w:r>
      <w:r w:rsidR="005F625A" w:rsidRPr="00CD4550">
        <w:rPr>
          <w:rFonts w:ascii="Arial" w:hAnsi="Arial" w:cs="Arial"/>
        </w:rPr>
        <w:t>)</w:t>
      </w:r>
      <w:r w:rsidR="00EE0FCD" w:rsidRPr="00CD4550">
        <w:rPr>
          <w:rFonts w:ascii="Arial" w:hAnsi="Arial" w:cs="Arial"/>
        </w:rPr>
        <w:t>,</w:t>
      </w:r>
      <w:r w:rsidRPr="00CD4550">
        <w:rPr>
          <w:rFonts w:ascii="Arial" w:hAnsi="Arial" w:cs="Arial"/>
        </w:rPr>
        <w:t xml:space="preserve"> y 134 de la Constitución Política de los Estados Unidos Mexicanos;1, 2, </w:t>
      </w:r>
      <w:r w:rsidRPr="00CD4550">
        <w:rPr>
          <w:rFonts w:ascii="Arial" w:eastAsia="Calibri" w:hAnsi="Arial" w:cs="Arial"/>
          <w:color w:val="000000"/>
        </w:rPr>
        <w:t>42 numeral 2, 43 numeral 1 fracción II y numeral 2 fracción II, 86, 87</w:t>
      </w:r>
      <w:r w:rsidR="0006338A" w:rsidRPr="00CD4550">
        <w:rPr>
          <w:rFonts w:ascii="Arial" w:eastAsia="Calibri" w:hAnsi="Arial" w:cs="Arial"/>
          <w:color w:val="000000"/>
        </w:rPr>
        <w:t>,</w:t>
      </w:r>
      <w:r w:rsidRPr="00CD4550">
        <w:rPr>
          <w:rFonts w:ascii="Arial" w:eastAsia="Calibri" w:hAnsi="Arial" w:cs="Arial"/>
          <w:color w:val="000000"/>
        </w:rPr>
        <w:t xml:space="preserve"> 89</w:t>
      </w:r>
      <w:r w:rsidR="0006338A" w:rsidRPr="00CD4550">
        <w:rPr>
          <w:rFonts w:ascii="Arial" w:eastAsia="Calibri" w:hAnsi="Arial" w:cs="Arial"/>
          <w:color w:val="000000"/>
        </w:rPr>
        <w:t xml:space="preserve">  y 90</w:t>
      </w:r>
      <w:r w:rsidRPr="00CD4550">
        <w:rPr>
          <w:rFonts w:ascii="Arial" w:eastAsia="Calibri" w:hAnsi="Arial" w:cs="Arial"/>
          <w:color w:val="000000"/>
        </w:rPr>
        <w:t xml:space="preserve"> </w:t>
      </w:r>
      <w:r w:rsidR="00874353" w:rsidRPr="00CD4550">
        <w:rPr>
          <w:rFonts w:ascii="Arial" w:eastAsia="Calibri" w:hAnsi="Arial" w:cs="Arial"/>
          <w:color w:val="000000"/>
        </w:rPr>
        <w:t xml:space="preserve">fracciones I, II, IV y V </w:t>
      </w:r>
      <w:r w:rsidRPr="00CD4550">
        <w:rPr>
          <w:rFonts w:ascii="Arial" w:eastAsia="Calibri" w:hAnsi="Arial" w:cs="Arial"/>
          <w:color w:val="000000"/>
        </w:rPr>
        <w:t xml:space="preserve">de la Ley de Obra Pública para el Estado de Jalisco y sus Municipios; </w:t>
      </w:r>
      <w:r w:rsidR="00237C2E" w:rsidRPr="00CD4550">
        <w:rPr>
          <w:rFonts w:ascii="Arial" w:eastAsia="Calibri" w:hAnsi="Arial" w:cs="Arial"/>
          <w:color w:val="000000"/>
        </w:rPr>
        <w:t xml:space="preserve">1, </w:t>
      </w:r>
      <w:r w:rsidR="00E47F5A" w:rsidRPr="00CD4550">
        <w:rPr>
          <w:rFonts w:ascii="Arial" w:eastAsia="Calibri" w:hAnsi="Arial" w:cs="Arial"/>
          <w:color w:val="000000"/>
        </w:rPr>
        <w:t xml:space="preserve">105, 106 y 110 de la Ley del Sistema de Participación Ciudadana y Popular para la Gobernanza del Estado de Jalisco, </w:t>
      </w:r>
      <w:r w:rsidRPr="00CD4550">
        <w:rPr>
          <w:rFonts w:ascii="Arial" w:eastAsia="Calibri" w:hAnsi="Arial" w:cs="Arial"/>
          <w:color w:val="000000"/>
        </w:rPr>
        <w:t xml:space="preserve">5, 6, 7 fracciones IV, V, 9, </w:t>
      </w:r>
      <w:r w:rsidR="00C72E1B" w:rsidRPr="00CD4550">
        <w:rPr>
          <w:rFonts w:ascii="Arial" w:eastAsia="Calibri" w:hAnsi="Arial" w:cs="Arial"/>
          <w:color w:val="000000"/>
        </w:rPr>
        <w:t xml:space="preserve">10, </w:t>
      </w:r>
      <w:r w:rsidRPr="00CD4550">
        <w:rPr>
          <w:rFonts w:ascii="Arial" w:eastAsia="Calibri" w:hAnsi="Arial" w:cs="Arial"/>
          <w:color w:val="000000"/>
        </w:rPr>
        <w:t xml:space="preserve">11 fracción I inciso b y 13 del  Reglamento de Obra Pública para el Municipio de Zapotlán el Grande, Jalisco, </w:t>
      </w:r>
      <w:r w:rsidR="00EE0FCD" w:rsidRPr="00CD4550">
        <w:rPr>
          <w:rFonts w:ascii="Arial" w:eastAsia="Calibri" w:hAnsi="Arial" w:cs="Arial"/>
          <w:color w:val="000000"/>
        </w:rPr>
        <w:t xml:space="preserve">presentamos a la consideración de este Pleno el </w:t>
      </w:r>
      <w:r w:rsidR="006E6043" w:rsidRPr="00CD4550">
        <w:rPr>
          <w:rStyle w:val="Ninguno"/>
          <w:rFonts w:ascii="Arial" w:hAnsi="Arial" w:cs="Arial"/>
          <w:b/>
          <w:bCs/>
          <w:lang w:val="es-ES"/>
        </w:rPr>
        <w:t xml:space="preserve">DICTAMEN QUE PROPONE LA MODALIDAD DE CONTRATACIÓN POR CONCURSO SIMPLIFICADO SUMARIO, PROPUESTA POR EL AREA TECNICA Y APROBADA POR EL COMITÉ DE OBRA PÚBLICA DEL GOBIERNO MUNICIPAL DE ZAPOTLÁN EL GRANDE, JALISCO RESPECTO DEL PROYECTO DE OBRA PÚBLICA NÚMERO: </w:t>
      </w:r>
      <w:r w:rsidR="00D1270B" w:rsidRPr="00CD4550">
        <w:rPr>
          <w:rStyle w:val="Ninguno"/>
          <w:rFonts w:ascii="Arial" w:hAnsi="Arial" w:cs="Arial"/>
          <w:b/>
          <w:bCs/>
          <w:lang w:val="es-ES"/>
        </w:rPr>
        <w:t>PP-0</w:t>
      </w:r>
      <w:r w:rsidR="006E6043" w:rsidRPr="00CD4550">
        <w:rPr>
          <w:rStyle w:val="Ninguno"/>
          <w:rFonts w:ascii="Arial" w:hAnsi="Arial" w:cs="Arial"/>
          <w:b/>
          <w:bCs/>
          <w:lang w:val="es-ES"/>
        </w:rPr>
        <w:t>2</w:t>
      </w:r>
      <w:r w:rsidR="00D62AFE" w:rsidRPr="00CD4550">
        <w:rPr>
          <w:rStyle w:val="Ninguno"/>
          <w:rFonts w:ascii="Arial" w:hAnsi="Arial" w:cs="Arial"/>
          <w:b/>
          <w:bCs/>
          <w:lang w:val="es-ES"/>
        </w:rPr>
        <w:t xml:space="preserve">-2026, </w:t>
      </w:r>
      <w:r w:rsidR="00D1270B" w:rsidRPr="00CD4550">
        <w:rPr>
          <w:rStyle w:val="Ninguno"/>
          <w:rFonts w:ascii="Arial" w:hAnsi="Arial" w:cs="Arial"/>
          <w:b/>
          <w:bCs/>
          <w:lang w:val="es-ES"/>
        </w:rPr>
        <w:t>PROVENIENTE DE RECURSOS PROPIOS PARA EL PRESUPUESTO PARTICIPATIVO DEL EJERCICIO 202</w:t>
      </w:r>
      <w:r w:rsidR="006E6043" w:rsidRPr="00CD4550">
        <w:rPr>
          <w:rStyle w:val="Ninguno"/>
          <w:rFonts w:ascii="Arial" w:hAnsi="Arial" w:cs="Arial"/>
          <w:b/>
          <w:bCs/>
          <w:lang w:val="es-ES"/>
        </w:rPr>
        <w:t>6</w:t>
      </w:r>
      <w:r w:rsidRPr="00CD4550">
        <w:rPr>
          <w:rFonts w:ascii="Arial" w:hAnsi="Arial" w:cs="Arial"/>
          <w:color w:val="000000"/>
        </w:rPr>
        <w:t xml:space="preserve">, </w:t>
      </w:r>
      <w:r w:rsidRPr="00CD4550">
        <w:rPr>
          <w:rFonts w:ascii="Arial" w:eastAsia="Calibri" w:hAnsi="Arial" w:cs="Arial"/>
          <w:color w:val="000000"/>
        </w:rPr>
        <w:t xml:space="preserve">con sustento en los siguientes </w:t>
      </w:r>
    </w:p>
    <w:p w14:paraId="009FB1B1" w14:textId="77777777" w:rsidR="000A45E6" w:rsidRPr="00CD4550" w:rsidRDefault="000A45E6" w:rsidP="000A45E6">
      <w:pPr>
        <w:jc w:val="both"/>
        <w:rPr>
          <w:rFonts w:ascii="Arial" w:eastAsia="Arial" w:hAnsi="Arial" w:cs="Arial"/>
          <w:b/>
        </w:rPr>
      </w:pPr>
    </w:p>
    <w:p w14:paraId="0970831C" w14:textId="77777777" w:rsidR="000A45E6" w:rsidRPr="00CD4550" w:rsidRDefault="000A45E6" w:rsidP="000A45E6">
      <w:pPr>
        <w:spacing w:after="200" w:line="276" w:lineRule="auto"/>
        <w:jc w:val="center"/>
        <w:rPr>
          <w:rFonts w:ascii="Arial" w:eastAsia="Calibri" w:hAnsi="Arial" w:cs="Arial"/>
          <w:b/>
          <w:color w:val="000000"/>
          <w:lang w:val="pt-PT"/>
        </w:rPr>
      </w:pPr>
      <w:r w:rsidRPr="00CD4550">
        <w:rPr>
          <w:rFonts w:ascii="Arial" w:eastAsia="Calibri" w:hAnsi="Arial" w:cs="Arial"/>
          <w:b/>
          <w:color w:val="000000"/>
          <w:lang w:val="pt-PT"/>
        </w:rPr>
        <w:t>A N T E C E D E N T E S:</w:t>
      </w:r>
    </w:p>
    <w:p w14:paraId="0567EEB6" w14:textId="4358F9A7" w:rsidR="009D00F5" w:rsidRPr="00CD4550" w:rsidRDefault="00FA45E4" w:rsidP="00737A1C">
      <w:pPr>
        <w:pStyle w:val="NormalWeb"/>
        <w:spacing w:before="0" w:beforeAutospacing="0" w:after="0" w:afterAutospacing="0"/>
        <w:jc w:val="both"/>
        <w:rPr>
          <w:rFonts w:ascii="Arial" w:hAnsi="Arial" w:cs="Arial"/>
          <w:color w:val="000000"/>
          <w:lang w:val="es-ES_tradnl"/>
        </w:rPr>
      </w:pPr>
      <w:r w:rsidRPr="00CD4550">
        <w:rPr>
          <w:rFonts w:ascii="Arial" w:hAnsi="Arial" w:cs="Arial"/>
          <w:b/>
          <w:bCs/>
          <w:color w:val="000000"/>
        </w:rPr>
        <w:t xml:space="preserve">I.- </w:t>
      </w:r>
      <w:r w:rsidR="00E47F5A" w:rsidRPr="00CD4550">
        <w:rPr>
          <w:rFonts w:ascii="Arial" w:hAnsi="Arial" w:cs="Arial"/>
          <w:color w:val="000000"/>
          <w:lang w:val="es-ES_tradnl"/>
        </w:rPr>
        <w:t xml:space="preserve">El día </w:t>
      </w:r>
      <w:r w:rsidR="006E6043" w:rsidRPr="00CD4550">
        <w:rPr>
          <w:rFonts w:ascii="Arial" w:hAnsi="Arial" w:cs="Arial"/>
          <w:b/>
          <w:bCs/>
          <w:color w:val="000000"/>
          <w:lang w:val="es-ES_tradnl"/>
        </w:rPr>
        <w:t>26 de mayo del 2026</w:t>
      </w:r>
      <w:r w:rsidR="00E47F5A" w:rsidRPr="00CD4550">
        <w:rPr>
          <w:rFonts w:ascii="Arial" w:hAnsi="Arial" w:cs="Arial"/>
          <w:color w:val="000000"/>
          <w:lang w:val="es-ES_tradnl"/>
        </w:rPr>
        <w:t xml:space="preserve">, en el marco de la </w:t>
      </w:r>
      <w:r w:rsidR="006E6043" w:rsidRPr="00CD4550">
        <w:rPr>
          <w:rFonts w:ascii="Arial" w:hAnsi="Arial" w:cs="Arial"/>
          <w:b/>
          <w:bCs/>
          <w:color w:val="000000"/>
          <w:lang w:val="es-ES_tradnl"/>
        </w:rPr>
        <w:t>Segunda</w:t>
      </w:r>
      <w:r w:rsidR="00E47F5A" w:rsidRPr="00CD4550">
        <w:rPr>
          <w:rFonts w:ascii="Arial" w:hAnsi="Arial" w:cs="Arial"/>
          <w:b/>
          <w:bCs/>
          <w:color w:val="000000"/>
          <w:lang w:val="es-ES_tradnl"/>
        </w:rPr>
        <w:t xml:space="preserve"> Sesión Ordinaria del Consejo de Participación Ciudadana</w:t>
      </w:r>
      <w:r w:rsidR="00E47F5A" w:rsidRPr="00CD4550">
        <w:rPr>
          <w:rFonts w:ascii="Arial" w:hAnsi="Arial" w:cs="Arial"/>
          <w:color w:val="000000"/>
          <w:lang w:val="es-ES_tradnl"/>
        </w:rPr>
        <w:t xml:space="preserve">, se llevó a cabo el escrutinio y cómputo de las </w:t>
      </w:r>
      <w:r w:rsidR="006E6043" w:rsidRPr="00CD4550">
        <w:rPr>
          <w:rFonts w:ascii="Arial" w:hAnsi="Arial" w:cs="Arial"/>
          <w:b/>
          <w:bCs/>
          <w:color w:val="000000"/>
          <w:lang w:val="es-ES_tradnl"/>
        </w:rPr>
        <w:t>2,584</w:t>
      </w:r>
      <w:r w:rsidR="00E47F5A" w:rsidRPr="00CD4550">
        <w:rPr>
          <w:rFonts w:ascii="Arial" w:hAnsi="Arial" w:cs="Arial"/>
          <w:b/>
          <w:bCs/>
          <w:color w:val="000000"/>
          <w:lang w:val="es-ES_tradnl"/>
        </w:rPr>
        <w:t xml:space="preserve"> boletas</w:t>
      </w:r>
      <w:r w:rsidR="00E47F5A" w:rsidRPr="00CD4550">
        <w:rPr>
          <w:rFonts w:ascii="Arial" w:hAnsi="Arial" w:cs="Arial"/>
          <w:color w:val="000000"/>
          <w:lang w:val="es-ES_tradnl"/>
        </w:rPr>
        <w:t xml:space="preserve"> emitidas por la población durante la consulta del </w:t>
      </w:r>
      <w:r w:rsidR="00E47F5A" w:rsidRPr="00CD4550">
        <w:rPr>
          <w:rFonts w:ascii="Arial" w:hAnsi="Arial" w:cs="Arial"/>
          <w:b/>
          <w:bCs/>
          <w:color w:val="000000"/>
          <w:lang w:val="es-ES_tradnl"/>
        </w:rPr>
        <w:t>Presupuesto Participativo para el Ejercicio 202</w:t>
      </w:r>
      <w:r w:rsidR="006E6043" w:rsidRPr="00CD4550">
        <w:rPr>
          <w:rFonts w:ascii="Arial" w:hAnsi="Arial" w:cs="Arial"/>
          <w:b/>
          <w:bCs/>
          <w:color w:val="000000"/>
          <w:lang w:val="es-ES_tradnl"/>
        </w:rPr>
        <w:t>6</w:t>
      </w:r>
      <w:r w:rsidR="00E47F5A" w:rsidRPr="00CD4550">
        <w:rPr>
          <w:rFonts w:ascii="Arial" w:hAnsi="Arial" w:cs="Arial"/>
          <w:color w:val="000000"/>
          <w:lang w:val="es-ES_tradnl"/>
        </w:rPr>
        <w:t xml:space="preserve">. En dicho acto, se oficializó como propuesta ganadora el proyecto materia del presente Dictamen, al obtener el mayor respaldo social con </w:t>
      </w:r>
      <w:r w:rsidR="006E6043" w:rsidRPr="00CD4550">
        <w:rPr>
          <w:rFonts w:ascii="Arial" w:hAnsi="Arial" w:cs="Arial"/>
          <w:b/>
          <w:bCs/>
          <w:color w:val="000000"/>
          <w:lang w:val="es-ES_tradnl"/>
        </w:rPr>
        <w:t>1,387</w:t>
      </w:r>
      <w:r w:rsidR="00E47F5A" w:rsidRPr="00CD4550">
        <w:rPr>
          <w:rFonts w:ascii="Arial" w:hAnsi="Arial" w:cs="Arial"/>
          <w:b/>
          <w:bCs/>
          <w:color w:val="000000"/>
          <w:lang w:val="es-ES_tradnl"/>
        </w:rPr>
        <w:t xml:space="preserve"> votos</w:t>
      </w:r>
      <w:r w:rsidR="00E47F5A" w:rsidRPr="00CD4550">
        <w:rPr>
          <w:rFonts w:ascii="Arial" w:hAnsi="Arial" w:cs="Arial"/>
          <w:color w:val="000000"/>
          <w:lang w:val="es-ES_tradnl"/>
        </w:rPr>
        <w:t>.</w:t>
      </w:r>
    </w:p>
    <w:p w14:paraId="6A5BE98F" w14:textId="77777777" w:rsidR="00E47F5A" w:rsidRPr="00CD4550" w:rsidRDefault="00E47F5A" w:rsidP="00737A1C">
      <w:pPr>
        <w:pStyle w:val="NormalWeb"/>
        <w:spacing w:before="0" w:beforeAutospacing="0" w:after="0" w:afterAutospacing="0"/>
        <w:jc w:val="both"/>
        <w:rPr>
          <w:rFonts w:ascii="Arial" w:hAnsi="Arial" w:cs="Arial"/>
          <w:b/>
          <w:bCs/>
          <w:color w:val="000000"/>
        </w:rPr>
      </w:pPr>
    </w:p>
    <w:p w14:paraId="3BA2B634" w14:textId="50592F56" w:rsidR="00443A10" w:rsidRPr="00CD4550" w:rsidRDefault="009D00F5" w:rsidP="00443A10">
      <w:pPr>
        <w:jc w:val="both"/>
        <w:rPr>
          <w:rFonts w:ascii="Arial" w:hAnsi="Arial" w:cs="Arial"/>
          <w:color w:val="000000"/>
          <w:lang w:val="es-MX"/>
        </w:rPr>
      </w:pPr>
      <w:r w:rsidRPr="00CD4550">
        <w:rPr>
          <w:rFonts w:ascii="Arial" w:hAnsi="Arial" w:cs="Arial"/>
          <w:b/>
          <w:bCs/>
          <w:color w:val="000000"/>
        </w:rPr>
        <w:t>II.-</w:t>
      </w:r>
      <w:r w:rsidRPr="00CD4550">
        <w:rPr>
          <w:rFonts w:ascii="Arial" w:hAnsi="Arial" w:cs="Arial"/>
          <w:color w:val="000000"/>
        </w:rPr>
        <w:t xml:space="preserve"> </w:t>
      </w:r>
      <w:r w:rsidR="00443A10" w:rsidRPr="00CD4550">
        <w:rPr>
          <w:rFonts w:ascii="Arial" w:hAnsi="Arial" w:cs="Arial"/>
          <w:b/>
          <w:bCs/>
          <w:color w:val="000000"/>
          <w:lang w:val="es-MX"/>
        </w:rPr>
        <w:t>En Sesión Pública Ordinaria de Ayuntamiento número 68</w:t>
      </w:r>
      <w:r w:rsidR="00443A10" w:rsidRPr="00CD4550">
        <w:rPr>
          <w:rFonts w:ascii="Arial" w:hAnsi="Arial" w:cs="Arial"/>
          <w:color w:val="000000"/>
          <w:lang w:val="es-MX"/>
        </w:rPr>
        <w:t xml:space="preserve">, celebrada el día miércoles 22 de julio de 2026, este Pleno aprobó el Dictamen que </w:t>
      </w:r>
      <w:r w:rsidR="00443A10" w:rsidRPr="00CD4550">
        <w:rPr>
          <w:rFonts w:ascii="Arial" w:hAnsi="Arial" w:cs="Arial"/>
          <w:b/>
          <w:bCs/>
          <w:color w:val="000000"/>
          <w:lang w:val="es-MX"/>
        </w:rPr>
        <w:t>autoriza el Techo Financiero presupuestado</w:t>
      </w:r>
      <w:r w:rsidR="00443A10" w:rsidRPr="00CD4550">
        <w:rPr>
          <w:rFonts w:ascii="Arial" w:hAnsi="Arial" w:cs="Arial"/>
          <w:color w:val="000000"/>
          <w:lang w:val="es-MX"/>
        </w:rPr>
        <w:t xml:space="preserve"> para el proyecto de la Obra Pública número PP-02-2026 por un monto base </w:t>
      </w:r>
      <w:r w:rsidR="00443A10" w:rsidRPr="00CD4550">
        <w:rPr>
          <w:rFonts w:ascii="Arial" w:hAnsi="Arial" w:cs="Arial"/>
          <w:b/>
          <w:bCs/>
          <w:color w:val="000000"/>
          <w:lang w:val="es-MX"/>
        </w:rPr>
        <w:t>de $11'644,954.29 M.N.</w:t>
      </w:r>
      <w:r w:rsidR="00443A10" w:rsidRPr="00CD4550">
        <w:rPr>
          <w:rFonts w:ascii="Arial" w:hAnsi="Arial" w:cs="Arial"/>
          <w:color w:val="000000"/>
          <w:lang w:val="es-MX"/>
        </w:rPr>
        <w:t xml:space="preserve"> (I.V.A. incluido), con cargo a la </w:t>
      </w:r>
      <w:r w:rsidR="00443A10" w:rsidRPr="00CD4550">
        <w:rPr>
          <w:rFonts w:ascii="Arial" w:hAnsi="Arial" w:cs="Arial"/>
          <w:color w:val="000000"/>
          <w:lang w:val="es-MX"/>
        </w:rPr>
        <w:lastRenderedPageBreak/>
        <w:t>bolsa de inversión líquida del Presupuesto Participativo del Ejercicio Fiscal 2026, cuya partida general cuenta con suficiencia presupuestaria por un total de $11'764,247.30 M.N. Dicho proyecto ampara la ejecución unificada de las cinco acciones siguientes:</w:t>
      </w:r>
    </w:p>
    <w:p w14:paraId="6D4DB2A1" w14:textId="69FD6D89" w:rsidR="006E6043" w:rsidRPr="00CD4550" w:rsidRDefault="006E6043" w:rsidP="00443A10">
      <w:pPr>
        <w:jc w:val="both"/>
        <w:rPr>
          <w:rFonts w:ascii="Arial" w:hAnsi="Arial" w:cs="Arial"/>
          <w:sz w:val="28"/>
          <w:szCs w:val="28"/>
          <w:lang w:val="es-MX"/>
        </w:rPr>
      </w:pPr>
    </w:p>
    <w:p w14:paraId="58CAC91E" w14:textId="77777777" w:rsidR="006E6043" w:rsidRPr="00CD4550" w:rsidRDefault="006E6043" w:rsidP="006E6043">
      <w:pPr>
        <w:pStyle w:val="Prrafodelista"/>
        <w:numPr>
          <w:ilvl w:val="0"/>
          <w:numId w:val="27"/>
        </w:numPr>
        <w:ind w:right="171"/>
        <w:jc w:val="both"/>
        <w:rPr>
          <w:rFonts w:ascii="Arial" w:eastAsia="Times New Roman" w:hAnsi="Arial" w:cs="Arial"/>
          <w:b/>
          <w:color w:val="000000"/>
          <w:lang w:eastAsia="es-MX"/>
        </w:rPr>
      </w:pPr>
      <w:r w:rsidRPr="00CD4550">
        <w:rPr>
          <w:rFonts w:ascii="Arial" w:eastAsia="Times New Roman" w:hAnsi="Arial" w:cs="Arial"/>
          <w:bCs/>
          <w:color w:val="000000"/>
          <w:lang w:eastAsia="es-MX"/>
        </w:rPr>
        <w:t xml:space="preserve">CONSTRUCCIÓN DE CANCHA DE </w:t>
      </w:r>
      <w:r w:rsidRPr="00CD4550">
        <w:rPr>
          <w:rFonts w:ascii="Arial" w:eastAsia="Times New Roman" w:hAnsi="Arial" w:cs="Arial"/>
          <w:b/>
          <w:color w:val="000000"/>
          <w:lang w:eastAsia="es-MX"/>
        </w:rPr>
        <w:t>PASTO SINTÉTICO</w:t>
      </w:r>
      <w:r w:rsidRPr="00CD4550">
        <w:rPr>
          <w:rFonts w:ascii="Arial" w:eastAsia="Times New Roman" w:hAnsi="Arial" w:cs="Arial"/>
          <w:bCs/>
          <w:color w:val="000000"/>
          <w:lang w:eastAsia="es-MX"/>
        </w:rPr>
        <w:t xml:space="preserve"> (PRIMERA ETAPA) EN PARQUE UBICADO SOBRE LA CALLE COLIBRÍ, ENTRE LOS ANDADORES MIRLO Y FLAMENCO, </w:t>
      </w:r>
      <w:r w:rsidRPr="00CD4550">
        <w:rPr>
          <w:rFonts w:ascii="Arial" w:eastAsia="Times New Roman" w:hAnsi="Arial" w:cs="Arial"/>
          <w:b/>
          <w:color w:val="000000"/>
          <w:lang w:eastAsia="es-MX"/>
        </w:rPr>
        <w:t>COLONIA BUGAMBILIAS</w:t>
      </w:r>
      <w:r w:rsidRPr="00CD4550">
        <w:rPr>
          <w:rFonts w:ascii="Arial" w:eastAsia="Times New Roman" w:hAnsi="Arial" w:cs="Arial"/>
          <w:bCs/>
          <w:color w:val="000000"/>
          <w:lang w:eastAsia="es-MX"/>
        </w:rPr>
        <w:t xml:space="preserve">, EN CIUDAD GUZMÁN, MUNICIPIO DE ZAPOTLÁN EL GRANDE, JALISCO.  </w:t>
      </w:r>
    </w:p>
    <w:p w14:paraId="76925CD6" w14:textId="77777777" w:rsidR="006E6043" w:rsidRPr="00CD4550" w:rsidRDefault="006E6043" w:rsidP="006E6043">
      <w:pPr>
        <w:pStyle w:val="Prrafodelista"/>
        <w:numPr>
          <w:ilvl w:val="0"/>
          <w:numId w:val="27"/>
        </w:numPr>
        <w:ind w:right="180"/>
        <w:jc w:val="both"/>
        <w:rPr>
          <w:rFonts w:ascii="Arial" w:eastAsia="Times New Roman" w:hAnsi="Arial" w:cs="Arial"/>
          <w:b/>
          <w:color w:val="000000"/>
          <w:lang w:eastAsia="es-MX"/>
        </w:rPr>
      </w:pPr>
      <w:r w:rsidRPr="00CD4550">
        <w:rPr>
          <w:rFonts w:ascii="Arial" w:eastAsia="Times New Roman" w:hAnsi="Arial" w:cs="Arial"/>
          <w:bCs/>
          <w:color w:val="000000"/>
          <w:lang w:eastAsia="es-MX"/>
        </w:rPr>
        <w:t xml:space="preserve">REHABILITACIÓN DE BASE Y CANCHA DE FUTBOL CON </w:t>
      </w:r>
      <w:r w:rsidRPr="00CD4550">
        <w:rPr>
          <w:rFonts w:ascii="Arial" w:eastAsia="Times New Roman" w:hAnsi="Arial" w:cs="Arial"/>
          <w:b/>
          <w:color w:val="000000"/>
          <w:lang w:eastAsia="es-MX"/>
        </w:rPr>
        <w:t>PASTO SINTÉTICO</w:t>
      </w:r>
      <w:r w:rsidRPr="00CD4550">
        <w:rPr>
          <w:rFonts w:ascii="Arial" w:eastAsia="Times New Roman" w:hAnsi="Arial" w:cs="Arial"/>
          <w:bCs/>
          <w:color w:val="000000"/>
          <w:lang w:eastAsia="es-MX"/>
        </w:rPr>
        <w:t xml:space="preserve"> (PRIMERA ETAPA) EN LA </w:t>
      </w:r>
      <w:r w:rsidRPr="00CD4550">
        <w:rPr>
          <w:rFonts w:ascii="Arial" w:eastAsia="Times New Roman" w:hAnsi="Arial" w:cs="Arial"/>
          <w:b/>
          <w:color w:val="000000"/>
          <w:lang w:eastAsia="es-MX"/>
        </w:rPr>
        <w:t>CANCHA JOSÉ CHINO SÁNCHEZ,</w:t>
      </w:r>
      <w:r w:rsidRPr="00CD4550">
        <w:rPr>
          <w:rFonts w:ascii="Arial" w:eastAsia="Times New Roman" w:hAnsi="Arial" w:cs="Arial"/>
          <w:bCs/>
          <w:color w:val="000000"/>
          <w:lang w:eastAsia="es-MX"/>
        </w:rPr>
        <w:t xml:space="preserve"> LOCALIZADA DENTRO DE LA UNIDAD DEPORTIVA DR. ROBERTO ESPINOZA, UBICADA DENTRO DEL PARQUE ECOLÓGICO LAS PEÑAS, EN CIUDAD GUZMÁN, MUNICIPIO DE ZAPOTLÁN EL GRANDE, JALISCO.</w:t>
      </w:r>
    </w:p>
    <w:p w14:paraId="68006EE2" w14:textId="77777777" w:rsidR="006E6043" w:rsidRPr="00CD4550" w:rsidRDefault="006E6043" w:rsidP="006E6043">
      <w:pPr>
        <w:pStyle w:val="Prrafodelista"/>
        <w:numPr>
          <w:ilvl w:val="0"/>
          <w:numId w:val="27"/>
        </w:numPr>
        <w:ind w:right="180"/>
        <w:jc w:val="both"/>
        <w:rPr>
          <w:rFonts w:ascii="Arial" w:eastAsia="Times New Roman" w:hAnsi="Arial" w:cs="Arial"/>
          <w:b/>
          <w:color w:val="000000"/>
          <w:lang w:eastAsia="es-MX"/>
        </w:rPr>
      </w:pPr>
      <w:r w:rsidRPr="00CD4550">
        <w:rPr>
          <w:rFonts w:ascii="Arial" w:eastAsia="Times New Roman" w:hAnsi="Arial" w:cs="Arial"/>
          <w:bCs/>
          <w:color w:val="000000"/>
          <w:lang w:eastAsia="es-MX"/>
        </w:rPr>
        <w:t xml:space="preserve">REHABILITACIÓN DE LOS MÓDULOS DE </w:t>
      </w:r>
      <w:r w:rsidRPr="00CD4550">
        <w:rPr>
          <w:rFonts w:ascii="Arial" w:eastAsia="Times New Roman" w:hAnsi="Arial" w:cs="Arial"/>
          <w:b/>
          <w:color w:val="000000"/>
          <w:lang w:eastAsia="es-MX"/>
        </w:rPr>
        <w:t>BAÑOS</w:t>
      </w:r>
      <w:r w:rsidRPr="00CD4550">
        <w:rPr>
          <w:rFonts w:ascii="Arial" w:eastAsia="Times New Roman" w:hAnsi="Arial" w:cs="Arial"/>
          <w:bCs/>
          <w:color w:val="000000"/>
          <w:lang w:eastAsia="es-MX"/>
        </w:rPr>
        <w:t xml:space="preserve"> LOCALIZADOS DENTRO DE LAS INSTALACIONES DEL </w:t>
      </w:r>
      <w:r w:rsidRPr="00CD4550">
        <w:rPr>
          <w:rFonts w:ascii="Arial" w:eastAsia="Times New Roman" w:hAnsi="Arial" w:cs="Arial"/>
          <w:b/>
          <w:color w:val="000000"/>
          <w:lang w:eastAsia="es-MX"/>
        </w:rPr>
        <w:t>ESTADIO OLÍMPICO</w:t>
      </w:r>
      <w:r w:rsidRPr="00CD4550">
        <w:rPr>
          <w:rFonts w:ascii="Arial" w:eastAsia="Times New Roman" w:hAnsi="Arial" w:cs="Arial"/>
          <w:bCs/>
          <w:color w:val="000000"/>
          <w:lang w:eastAsia="es-MX"/>
        </w:rPr>
        <w:t xml:space="preserve"> MUNICIPAL, UBICADO ENTRE LA AV. CARLOS PÁEZ STILLE Y LA CALLE DE LAS PALMAS, COLONIA CENTRO, EN CIUDAD GUZMÁN, MUNICIPIO DE ZAPOTLÁN EL GRANDE, JALISCO.</w:t>
      </w:r>
    </w:p>
    <w:p w14:paraId="73AAB8BA" w14:textId="77777777" w:rsidR="006E6043" w:rsidRPr="00CD4550" w:rsidRDefault="006E6043" w:rsidP="006E6043">
      <w:pPr>
        <w:pStyle w:val="Prrafodelista"/>
        <w:numPr>
          <w:ilvl w:val="0"/>
          <w:numId w:val="27"/>
        </w:numPr>
        <w:ind w:right="180"/>
        <w:jc w:val="both"/>
        <w:rPr>
          <w:rFonts w:ascii="Arial" w:eastAsia="Times New Roman" w:hAnsi="Arial" w:cs="Arial"/>
          <w:b/>
          <w:bCs/>
          <w:color w:val="000000"/>
          <w:lang w:eastAsia="es-MX"/>
        </w:rPr>
      </w:pPr>
      <w:r w:rsidRPr="00CD4550">
        <w:rPr>
          <w:rFonts w:ascii="Arial" w:eastAsia="Times New Roman" w:hAnsi="Arial" w:cs="Arial"/>
          <w:bCs/>
          <w:color w:val="000000"/>
          <w:lang w:eastAsia="es-MX"/>
        </w:rPr>
        <w:t xml:space="preserve">REHABILITACIÓN DE CANCHA DE </w:t>
      </w:r>
      <w:r w:rsidRPr="00CD4550">
        <w:rPr>
          <w:rFonts w:ascii="Arial" w:eastAsia="Times New Roman" w:hAnsi="Arial" w:cs="Arial"/>
          <w:b/>
          <w:color w:val="000000"/>
          <w:lang w:eastAsia="es-MX"/>
        </w:rPr>
        <w:t>PASTO SINTÉTICO</w:t>
      </w:r>
      <w:r w:rsidRPr="00CD4550">
        <w:rPr>
          <w:rFonts w:ascii="Arial" w:eastAsia="Times New Roman" w:hAnsi="Arial" w:cs="Arial"/>
          <w:bCs/>
          <w:color w:val="000000"/>
          <w:lang w:eastAsia="es-MX"/>
        </w:rPr>
        <w:t xml:space="preserve"> UBICADA ENTRE LAS CALLES SAN DANIEL Y SAN SEBASTIÁN EN LA </w:t>
      </w:r>
      <w:r w:rsidRPr="00CD4550">
        <w:rPr>
          <w:rFonts w:ascii="Arial" w:eastAsia="Times New Roman" w:hAnsi="Arial" w:cs="Arial"/>
          <w:b/>
          <w:color w:val="000000"/>
          <w:lang w:eastAsia="es-MX"/>
        </w:rPr>
        <w:t>COLONIA LA PROVIDENCIA</w:t>
      </w:r>
      <w:r w:rsidRPr="00CD4550">
        <w:rPr>
          <w:rFonts w:ascii="Arial" w:eastAsia="Times New Roman" w:hAnsi="Arial" w:cs="Arial"/>
          <w:bCs/>
          <w:color w:val="000000"/>
          <w:lang w:eastAsia="es-MX"/>
        </w:rPr>
        <w:t xml:space="preserve"> EN CIUDAD GUZMÁN, MUNICIPIO DE ZAPOTLÁN EL GRANDE, JALISCO.</w:t>
      </w:r>
    </w:p>
    <w:p w14:paraId="777DB599" w14:textId="77777777" w:rsidR="006E6043" w:rsidRPr="00CD4550" w:rsidRDefault="006E6043" w:rsidP="006E6043">
      <w:pPr>
        <w:pStyle w:val="Prrafodelista"/>
        <w:numPr>
          <w:ilvl w:val="0"/>
          <w:numId w:val="27"/>
        </w:numPr>
        <w:ind w:right="180"/>
        <w:jc w:val="both"/>
        <w:rPr>
          <w:rFonts w:ascii="Arial" w:eastAsia="Times New Roman" w:hAnsi="Arial" w:cs="Arial"/>
          <w:b/>
          <w:bCs/>
          <w:color w:val="000000"/>
          <w:lang w:eastAsia="es-MX"/>
        </w:rPr>
      </w:pPr>
      <w:r w:rsidRPr="00CD4550">
        <w:rPr>
          <w:rFonts w:ascii="Arial" w:eastAsia="Times New Roman" w:hAnsi="Arial" w:cs="Arial"/>
          <w:bCs/>
          <w:color w:val="000000"/>
          <w:lang w:eastAsia="es-MX"/>
        </w:rPr>
        <w:t xml:space="preserve">CONSTRUCCIÓN DE </w:t>
      </w:r>
      <w:r w:rsidRPr="00CD4550">
        <w:rPr>
          <w:rFonts w:ascii="Arial" w:eastAsia="Times New Roman" w:hAnsi="Arial" w:cs="Arial"/>
          <w:b/>
          <w:color w:val="000000"/>
          <w:lang w:eastAsia="es-MX"/>
        </w:rPr>
        <w:t xml:space="preserve">PÓRTICO DE INGRESO </w:t>
      </w:r>
      <w:r w:rsidRPr="00CD4550">
        <w:rPr>
          <w:rFonts w:ascii="Arial" w:eastAsia="Times New Roman" w:hAnsi="Arial" w:cs="Arial"/>
          <w:bCs/>
          <w:color w:val="000000"/>
          <w:lang w:eastAsia="es-MX"/>
        </w:rPr>
        <w:t>CON MÓDULO DE</w:t>
      </w:r>
      <w:r w:rsidRPr="00CD4550">
        <w:rPr>
          <w:rFonts w:ascii="Arial" w:eastAsia="Times New Roman" w:hAnsi="Arial" w:cs="Arial"/>
          <w:b/>
          <w:color w:val="000000"/>
          <w:lang w:eastAsia="es-MX"/>
        </w:rPr>
        <w:t xml:space="preserve"> BAÑOS</w:t>
      </w:r>
      <w:r w:rsidRPr="00CD4550">
        <w:rPr>
          <w:rFonts w:ascii="Arial" w:eastAsia="Times New Roman" w:hAnsi="Arial" w:cs="Arial"/>
          <w:bCs/>
          <w:color w:val="000000"/>
          <w:lang w:eastAsia="es-MX"/>
        </w:rPr>
        <w:t xml:space="preserve"> EN LA </w:t>
      </w:r>
      <w:r w:rsidRPr="00CD4550">
        <w:rPr>
          <w:rFonts w:ascii="Arial" w:eastAsia="Times New Roman" w:hAnsi="Arial" w:cs="Arial"/>
          <w:b/>
          <w:color w:val="000000"/>
          <w:lang w:eastAsia="es-MX"/>
        </w:rPr>
        <w:t>UNIDAD DEPORTIVA BENITO JUÁREZ</w:t>
      </w:r>
      <w:r w:rsidRPr="00CD4550">
        <w:rPr>
          <w:rFonts w:ascii="Arial" w:eastAsia="Times New Roman" w:hAnsi="Arial" w:cs="Arial"/>
          <w:bCs/>
          <w:color w:val="000000"/>
          <w:lang w:eastAsia="es-MX"/>
        </w:rPr>
        <w:t>, UBICADO SOBRE LA CALLE CARLOS PÁEZ STILLE ENTRE LAS CALLES HERMENEGILDO GALEANA Y GREGORIO TORRES QUINTERO, COLONIA CENTRO, EN CIUDAD GUZMÁN, MUNICIPIO DE ZAPOTLÁN EL GRANDE, JALISCO.</w:t>
      </w:r>
    </w:p>
    <w:p w14:paraId="362EE831" w14:textId="2CAC9C81" w:rsidR="00DC5272" w:rsidRPr="00CD4550" w:rsidRDefault="00DC5272" w:rsidP="00DC5272">
      <w:pPr>
        <w:pStyle w:val="NormalWeb"/>
        <w:spacing w:before="0" w:beforeAutospacing="0" w:after="0" w:afterAutospacing="0"/>
        <w:jc w:val="both"/>
        <w:rPr>
          <w:rFonts w:ascii="Arial" w:hAnsi="Arial" w:cs="Arial"/>
          <w:b/>
          <w:bCs/>
          <w:sz w:val="22"/>
          <w:szCs w:val="22"/>
          <w:lang w:val="es-ES"/>
        </w:rPr>
      </w:pPr>
    </w:p>
    <w:p w14:paraId="6EBBA070" w14:textId="4107D5F5" w:rsidR="00E34803" w:rsidRPr="00CD4550" w:rsidRDefault="000A45E6" w:rsidP="00443A10">
      <w:pPr>
        <w:spacing w:after="360"/>
        <w:jc w:val="both"/>
        <w:rPr>
          <w:rFonts w:ascii="Arial" w:hAnsi="Arial" w:cs="Arial"/>
          <w:bCs/>
          <w:lang w:val="es-MX"/>
        </w:rPr>
      </w:pPr>
      <w:r w:rsidRPr="00CD4550">
        <w:rPr>
          <w:rFonts w:ascii="Arial" w:eastAsia="Calibri" w:hAnsi="Arial" w:cs="Arial"/>
          <w:b/>
          <w:bCs/>
          <w:color w:val="000000"/>
        </w:rPr>
        <w:t>II</w:t>
      </w:r>
      <w:r w:rsidR="009D00F5" w:rsidRPr="00CD4550">
        <w:rPr>
          <w:rFonts w:ascii="Arial" w:eastAsia="Calibri" w:hAnsi="Arial" w:cs="Arial"/>
          <w:b/>
          <w:bCs/>
          <w:color w:val="000000"/>
        </w:rPr>
        <w:t>I</w:t>
      </w:r>
      <w:r w:rsidRPr="00CD4550">
        <w:rPr>
          <w:rFonts w:ascii="Arial" w:eastAsia="Calibri" w:hAnsi="Arial" w:cs="Arial"/>
          <w:b/>
          <w:bCs/>
          <w:color w:val="000000"/>
        </w:rPr>
        <w:t xml:space="preserve">.- </w:t>
      </w:r>
      <w:r w:rsidR="00443A10" w:rsidRPr="00CD4550">
        <w:rPr>
          <w:rFonts w:ascii="Arial" w:hAnsi="Arial" w:cs="Arial"/>
          <w:bCs/>
          <w:lang w:val="es-MX"/>
        </w:rPr>
        <w:t xml:space="preserve">Con fecha 22 de julio de 2026, una vez formalizado el techo presupuestal, la Dirección General de Gestión de la Ciudad y la Dirección de Obras Públicas, actuando como Área Técnica Municipal, emitieron el correspondiente </w:t>
      </w:r>
      <w:r w:rsidR="00443A10" w:rsidRPr="00CD4550">
        <w:rPr>
          <w:rFonts w:ascii="Arial" w:hAnsi="Arial" w:cs="Arial"/>
          <w:b/>
          <w:bCs/>
          <w:lang w:val="es-MX"/>
        </w:rPr>
        <w:t>Acuerdo de Justificación</w:t>
      </w:r>
      <w:r w:rsidR="00443A10" w:rsidRPr="00CD4550">
        <w:rPr>
          <w:rFonts w:ascii="Arial" w:hAnsi="Arial" w:cs="Arial"/>
          <w:bCs/>
          <w:lang w:val="es-MX"/>
        </w:rPr>
        <w:t xml:space="preserve"> para acreditar las circunstancias que fundamentan la procedencia de exceptuar la licitación pública tradicional y contratar</w:t>
      </w:r>
      <w:r w:rsidR="006E6043" w:rsidRPr="00CD4550">
        <w:rPr>
          <w:rFonts w:ascii="Arial" w:hAnsi="Arial" w:cs="Arial"/>
          <w:bCs/>
          <w:lang w:val="es-MX"/>
        </w:rPr>
        <w:t xml:space="preserve"> el proyecto referido bajo la modalidad de </w:t>
      </w:r>
      <w:r w:rsidR="006E6043" w:rsidRPr="00CD4550">
        <w:rPr>
          <w:rFonts w:ascii="Arial" w:hAnsi="Arial" w:cs="Arial"/>
          <w:b/>
          <w:lang w:val="es-MX"/>
        </w:rPr>
        <w:t>CONCURSO SIMPLIFICADO SUMARIO</w:t>
      </w:r>
      <w:r w:rsidR="006E6043" w:rsidRPr="00CD4550">
        <w:rPr>
          <w:rFonts w:ascii="Arial" w:hAnsi="Arial" w:cs="Arial"/>
          <w:bCs/>
          <w:lang w:val="es-MX"/>
        </w:rPr>
        <w:t>, integrando la relación de los contratistas siguientes para participar:</w:t>
      </w:r>
    </w:p>
    <w:p w14:paraId="46579211" w14:textId="77777777" w:rsidR="006E6043" w:rsidRPr="00CD4550" w:rsidRDefault="006E6043" w:rsidP="006E6043">
      <w:pPr>
        <w:pStyle w:val="Prrafodelista"/>
        <w:numPr>
          <w:ilvl w:val="0"/>
          <w:numId w:val="28"/>
        </w:numPr>
        <w:spacing w:line="259" w:lineRule="auto"/>
        <w:jc w:val="both"/>
        <w:rPr>
          <w:rFonts w:ascii="Arial" w:hAnsi="Arial" w:cs="Arial"/>
          <w:b/>
          <w:lang w:eastAsia="es-MX"/>
        </w:rPr>
      </w:pPr>
      <w:r w:rsidRPr="00CD4550">
        <w:rPr>
          <w:rFonts w:ascii="Arial" w:hAnsi="Arial" w:cs="Arial"/>
          <w:b/>
          <w:lang w:eastAsia="es-MX"/>
        </w:rPr>
        <w:lastRenderedPageBreak/>
        <w:t>URBESUR CONSTRUCTORA S.A. DE C.V.</w:t>
      </w:r>
    </w:p>
    <w:p w14:paraId="288B76AF" w14:textId="77777777" w:rsidR="006E6043" w:rsidRPr="00CD4550" w:rsidRDefault="006E6043" w:rsidP="006E6043">
      <w:pPr>
        <w:pStyle w:val="Prrafodelista"/>
        <w:numPr>
          <w:ilvl w:val="0"/>
          <w:numId w:val="28"/>
        </w:numPr>
        <w:spacing w:line="259" w:lineRule="auto"/>
        <w:jc w:val="both"/>
        <w:rPr>
          <w:rFonts w:ascii="Arial" w:hAnsi="Arial" w:cs="Arial"/>
          <w:b/>
          <w:lang w:eastAsia="es-MX"/>
        </w:rPr>
      </w:pPr>
      <w:bookmarkStart w:id="0" w:name="_Hlk236141738"/>
      <w:r w:rsidRPr="00CD4550">
        <w:rPr>
          <w:rFonts w:ascii="Arial" w:hAnsi="Arial" w:cs="Arial"/>
          <w:b/>
          <w:lang w:eastAsia="es-MX"/>
        </w:rPr>
        <w:t>JOSÉ ABACÚ SÁNCHEZ SANDOVAL</w:t>
      </w:r>
    </w:p>
    <w:bookmarkEnd w:id="0"/>
    <w:p w14:paraId="0954EF9E" w14:textId="77777777" w:rsidR="006E6043" w:rsidRPr="00CD4550" w:rsidRDefault="006E6043" w:rsidP="006E6043">
      <w:pPr>
        <w:pStyle w:val="Prrafodelista"/>
        <w:numPr>
          <w:ilvl w:val="0"/>
          <w:numId w:val="28"/>
        </w:numPr>
        <w:spacing w:line="259" w:lineRule="auto"/>
        <w:jc w:val="both"/>
        <w:rPr>
          <w:rFonts w:ascii="Arial" w:hAnsi="Arial" w:cs="Arial"/>
          <w:b/>
          <w:lang w:eastAsia="es-MX"/>
        </w:rPr>
      </w:pPr>
      <w:r w:rsidRPr="00CD4550">
        <w:rPr>
          <w:rFonts w:ascii="Arial" w:hAnsi="Arial" w:cs="Arial"/>
          <w:b/>
          <w:lang w:eastAsia="es-MX"/>
        </w:rPr>
        <w:t>RENTAMAQGUZ CONSTRUCCIONES, S.A. DE C.V.</w:t>
      </w:r>
    </w:p>
    <w:p w14:paraId="1A794449" w14:textId="77777777" w:rsidR="006E6043" w:rsidRPr="00CD4550" w:rsidRDefault="006E6043" w:rsidP="006E6043">
      <w:pPr>
        <w:pStyle w:val="Prrafodelista"/>
        <w:numPr>
          <w:ilvl w:val="0"/>
          <w:numId w:val="28"/>
        </w:numPr>
        <w:spacing w:line="259" w:lineRule="auto"/>
        <w:jc w:val="both"/>
        <w:rPr>
          <w:rFonts w:ascii="Arial" w:hAnsi="Arial" w:cs="Arial"/>
          <w:b/>
          <w:lang w:eastAsia="es-MX"/>
        </w:rPr>
      </w:pPr>
      <w:r w:rsidRPr="00CD4550">
        <w:rPr>
          <w:rFonts w:ascii="Arial" w:hAnsi="Arial" w:cs="Arial"/>
          <w:b/>
          <w:lang w:eastAsia="es-MX"/>
        </w:rPr>
        <w:t>ING. MIGUEL ÁNGEL SOTELO MEJÍA</w:t>
      </w:r>
    </w:p>
    <w:p w14:paraId="393D6DBA" w14:textId="77777777" w:rsidR="006E6043" w:rsidRPr="00CD4550" w:rsidRDefault="006E6043" w:rsidP="006E6043">
      <w:pPr>
        <w:pStyle w:val="Prrafodelista"/>
        <w:numPr>
          <w:ilvl w:val="0"/>
          <w:numId w:val="28"/>
        </w:numPr>
        <w:spacing w:line="259" w:lineRule="auto"/>
        <w:jc w:val="both"/>
        <w:rPr>
          <w:rFonts w:ascii="Arial" w:hAnsi="Arial" w:cs="Arial"/>
          <w:b/>
          <w:lang w:eastAsia="es-MX"/>
        </w:rPr>
      </w:pPr>
      <w:r w:rsidRPr="00CD4550">
        <w:rPr>
          <w:rFonts w:ascii="Arial" w:hAnsi="Arial" w:cs="Arial"/>
          <w:b/>
          <w:lang w:eastAsia="es-MX"/>
        </w:rPr>
        <w:t>PIMCAR CONSTRUCTORA, S.A. DE C.V.</w:t>
      </w:r>
    </w:p>
    <w:p w14:paraId="083961AA" w14:textId="77777777" w:rsidR="000A45E6" w:rsidRPr="00CD4550" w:rsidRDefault="000A45E6" w:rsidP="00417699">
      <w:pPr>
        <w:spacing w:line="259" w:lineRule="auto"/>
        <w:jc w:val="both"/>
        <w:rPr>
          <w:rFonts w:ascii="Arial" w:hAnsi="Arial" w:cs="Arial"/>
          <w:b/>
          <w:lang w:eastAsia="es-MX"/>
        </w:rPr>
      </w:pPr>
    </w:p>
    <w:p w14:paraId="7A8F2485" w14:textId="645DF3E4" w:rsidR="006E6043" w:rsidRPr="00CD4550" w:rsidRDefault="006E6043" w:rsidP="006E6043">
      <w:pPr>
        <w:spacing w:line="259" w:lineRule="auto"/>
        <w:contextualSpacing/>
        <w:jc w:val="both"/>
        <w:rPr>
          <w:rFonts w:ascii="Arial" w:eastAsia="Arial" w:hAnsi="Arial" w:cs="Arial"/>
        </w:rPr>
      </w:pPr>
      <w:r w:rsidRPr="00CD4550">
        <w:rPr>
          <w:rFonts w:ascii="Arial" w:eastAsia="Calibri" w:hAnsi="Arial" w:cs="Arial"/>
          <w:b/>
          <w:bCs/>
          <w:color w:val="000000"/>
        </w:rPr>
        <w:t xml:space="preserve">IV.- </w:t>
      </w:r>
      <w:r w:rsidRPr="00CD4550">
        <w:rPr>
          <w:rFonts w:ascii="Arial" w:eastAsia="Calibri" w:hAnsi="Arial" w:cs="Arial"/>
          <w:color w:val="000000"/>
        </w:rPr>
        <w:t xml:space="preserve">El día jueves 23 de julio del año en curso, dicho Comité celebró su </w:t>
      </w:r>
      <w:r w:rsidRPr="00CD4550">
        <w:rPr>
          <w:rFonts w:ascii="Arial" w:eastAsia="Calibri" w:hAnsi="Arial" w:cs="Arial"/>
          <w:b/>
          <w:bCs/>
          <w:color w:val="000000"/>
        </w:rPr>
        <w:t>Décimo Séptima Sesión Extraordinaria</w:t>
      </w:r>
      <w:r w:rsidRPr="00CD4550">
        <w:rPr>
          <w:rFonts w:ascii="Arial" w:eastAsia="Calibri" w:hAnsi="Arial" w:cs="Arial"/>
          <w:color w:val="000000"/>
        </w:rPr>
        <w:t>, con la finalidad de analizar entre otros temas, el Acuerdo de Justificación antes referido, por lo que, una vez expuestos sus argumentos, fue sometido a votación y aprobado por unanimidad. A</w:t>
      </w:r>
      <w:r w:rsidRPr="00CD4550">
        <w:rPr>
          <w:rFonts w:ascii="Arial" w:eastAsia="Arial" w:hAnsi="Arial" w:cs="Arial"/>
        </w:rPr>
        <w:t xml:space="preserve">sí mismo se aprobó la lista de los contratistas propuestos para concursar en el proceso ya que cumplen con los recursos técnicos y financieros necesarios de acuerdo con las características, complejidad y magnitud de los trabajos a ejecutar. Y se </w:t>
      </w:r>
      <w:proofErr w:type="spellStart"/>
      <w:r w:rsidRPr="00CD4550">
        <w:rPr>
          <w:rFonts w:ascii="Arial" w:eastAsia="Arial" w:hAnsi="Arial" w:cs="Arial"/>
        </w:rPr>
        <w:t>ordeno</w:t>
      </w:r>
      <w:proofErr w:type="spellEnd"/>
      <w:r w:rsidRPr="00CD4550">
        <w:rPr>
          <w:rFonts w:ascii="Arial" w:eastAsia="Arial" w:hAnsi="Arial" w:cs="Arial"/>
        </w:rPr>
        <w:t xml:space="preserve"> turnar el asunto a esta Comisión para su dictaminación y someterlo a la consideración de este Pleno.</w:t>
      </w:r>
    </w:p>
    <w:p w14:paraId="37082007" w14:textId="77777777" w:rsidR="006E6043" w:rsidRPr="00CD4550" w:rsidRDefault="006E6043" w:rsidP="00DC5272">
      <w:pPr>
        <w:spacing w:after="160" w:line="259" w:lineRule="auto"/>
        <w:contextualSpacing/>
        <w:jc w:val="both"/>
        <w:rPr>
          <w:rFonts w:ascii="Arial" w:hAnsi="Arial" w:cs="Arial"/>
          <w:lang w:eastAsia="es-MX"/>
        </w:rPr>
      </w:pPr>
    </w:p>
    <w:p w14:paraId="36A30E99" w14:textId="59F8179D" w:rsidR="00645E49" w:rsidRPr="00CD4550" w:rsidRDefault="006E6043" w:rsidP="00645E49">
      <w:pPr>
        <w:spacing w:after="160" w:line="259" w:lineRule="auto"/>
        <w:contextualSpacing/>
        <w:jc w:val="both"/>
        <w:rPr>
          <w:rFonts w:ascii="Arial" w:hAnsi="Arial" w:cs="Arial"/>
          <w:lang w:val="es-MX" w:eastAsia="es-MX"/>
        </w:rPr>
      </w:pPr>
      <w:r w:rsidRPr="00CD4550">
        <w:rPr>
          <w:rFonts w:ascii="Arial" w:hAnsi="Arial" w:cs="Arial"/>
          <w:b/>
          <w:bCs/>
          <w:lang w:eastAsia="es-MX"/>
        </w:rPr>
        <w:t xml:space="preserve">V.- </w:t>
      </w:r>
      <w:r w:rsidRPr="00CD4550">
        <w:rPr>
          <w:rFonts w:ascii="Arial" w:hAnsi="Arial" w:cs="Arial"/>
          <w:lang w:eastAsia="es-MX"/>
        </w:rPr>
        <w:t xml:space="preserve">Con fecha </w:t>
      </w:r>
      <w:r w:rsidRPr="00CD4550">
        <w:rPr>
          <w:rFonts w:ascii="Arial" w:hAnsi="Arial" w:cs="Arial"/>
          <w:b/>
          <w:bCs/>
          <w:lang w:eastAsia="es-MX"/>
        </w:rPr>
        <w:t>28 de julio de 2026</w:t>
      </w:r>
      <w:r w:rsidRPr="00CD4550">
        <w:rPr>
          <w:rFonts w:ascii="Arial" w:hAnsi="Arial" w:cs="Arial"/>
          <w:lang w:eastAsia="es-MX"/>
        </w:rPr>
        <w:t xml:space="preserve">, esta Comisión </w:t>
      </w:r>
      <w:proofErr w:type="gramStart"/>
      <w:r w:rsidRPr="00CD4550">
        <w:rPr>
          <w:rFonts w:ascii="Arial" w:hAnsi="Arial" w:cs="Arial"/>
          <w:lang w:eastAsia="es-MX"/>
        </w:rPr>
        <w:t>Edilicia</w:t>
      </w:r>
      <w:proofErr w:type="gramEnd"/>
      <w:r w:rsidRPr="00CD4550">
        <w:rPr>
          <w:rFonts w:ascii="Arial" w:hAnsi="Arial" w:cs="Arial"/>
          <w:lang w:eastAsia="es-MX"/>
        </w:rPr>
        <w:t xml:space="preserve"> celebró su </w:t>
      </w:r>
      <w:r w:rsidRPr="00CD4550">
        <w:rPr>
          <w:rFonts w:ascii="Arial" w:hAnsi="Arial" w:cs="Arial"/>
          <w:b/>
          <w:bCs/>
          <w:lang w:eastAsia="es-MX"/>
        </w:rPr>
        <w:t>Treintagésima Primera Sesión Extraordinaria</w:t>
      </w:r>
      <w:r w:rsidRPr="00CD4550">
        <w:rPr>
          <w:rFonts w:ascii="Arial" w:hAnsi="Arial" w:cs="Arial"/>
          <w:lang w:eastAsia="es-MX"/>
        </w:rPr>
        <w:t xml:space="preserve">. </w:t>
      </w:r>
      <w:r w:rsidR="00645E49" w:rsidRPr="00CD4550">
        <w:rPr>
          <w:rFonts w:ascii="Arial" w:hAnsi="Arial" w:cs="Arial"/>
          <w:lang w:val="es-MX" w:eastAsia="es-MX"/>
        </w:rPr>
        <w:t xml:space="preserve">espacio en el cual, tras desahogar el análisis del </w:t>
      </w:r>
      <w:r w:rsidR="00443A10" w:rsidRPr="00CD4550">
        <w:rPr>
          <w:rFonts w:ascii="Arial" w:hAnsi="Arial" w:cs="Arial"/>
          <w:lang w:val="es-MX" w:eastAsia="es-MX"/>
        </w:rPr>
        <w:t>proyecto</w:t>
      </w:r>
      <w:r w:rsidR="00645E49" w:rsidRPr="00CD4550">
        <w:rPr>
          <w:rFonts w:ascii="Arial" w:hAnsi="Arial" w:cs="Arial"/>
          <w:lang w:val="es-MX" w:eastAsia="es-MX"/>
        </w:rPr>
        <w:t xml:space="preserve"> de la obra de la calle Tolimán (</w:t>
      </w:r>
      <w:r w:rsidR="00645E49" w:rsidRPr="00CD4550">
        <w:rPr>
          <w:rFonts w:ascii="Arial" w:hAnsi="Arial" w:cs="Arial"/>
          <w:b/>
          <w:bCs/>
          <w:lang w:val="es-MX" w:eastAsia="es-MX"/>
        </w:rPr>
        <w:t>FORTA-18-2026</w:t>
      </w:r>
      <w:r w:rsidR="00645E49" w:rsidRPr="00CD4550">
        <w:rPr>
          <w:rFonts w:ascii="Arial" w:hAnsi="Arial" w:cs="Arial"/>
          <w:lang w:val="es-MX" w:eastAsia="es-MX"/>
        </w:rPr>
        <w:t xml:space="preserve">), se detectó que el </w:t>
      </w:r>
      <w:r w:rsidR="00645E49" w:rsidRPr="00CD4550">
        <w:rPr>
          <w:rFonts w:ascii="Arial" w:hAnsi="Arial" w:cs="Arial"/>
          <w:b/>
          <w:bCs/>
          <w:lang w:val="es-MX" w:eastAsia="es-MX"/>
        </w:rPr>
        <w:t>ING. SIAMIR YOSAM CÁRDENAS DEL TORO</w:t>
      </w:r>
      <w:r w:rsidR="00645E49" w:rsidRPr="00CD4550">
        <w:rPr>
          <w:rFonts w:ascii="Arial" w:hAnsi="Arial" w:cs="Arial"/>
          <w:lang w:val="es-MX" w:eastAsia="es-MX"/>
        </w:rPr>
        <w:t xml:space="preserve"> figuraba simultáneamente como concursante físico y como accionista en la empresa </w:t>
      </w:r>
      <w:r w:rsidR="00645E49" w:rsidRPr="00CD4550">
        <w:rPr>
          <w:rFonts w:ascii="Arial" w:hAnsi="Arial" w:cs="Arial"/>
          <w:b/>
          <w:bCs/>
          <w:lang w:val="es-MX" w:eastAsia="es-MX"/>
        </w:rPr>
        <w:t>CONSTRUCTORA Y EDIFICADORA DEL SUR TECA, S.A. DE C.V.</w:t>
      </w:r>
      <w:r w:rsidR="00645E49" w:rsidRPr="00CD4550">
        <w:rPr>
          <w:rFonts w:ascii="Arial" w:hAnsi="Arial" w:cs="Arial"/>
          <w:lang w:val="es-MX" w:eastAsia="es-MX"/>
        </w:rPr>
        <w:t xml:space="preserve">, la cual también estaba invitada a ese mismo </w:t>
      </w:r>
      <w:r w:rsidR="00F622C2" w:rsidRPr="00CD4550">
        <w:rPr>
          <w:rFonts w:ascii="Arial" w:hAnsi="Arial" w:cs="Arial"/>
          <w:lang w:val="es-MX" w:eastAsia="es-MX"/>
        </w:rPr>
        <w:t>concurso</w:t>
      </w:r>
      <w:r w:rsidR="00645E49" w:rsidRPr="00CD4550">
        <w:rPr>
          <w:rFonts w:ascii="Arial" w:hAnsi="Arial" w:cs="Arial"/>
          <w:lang w:val="es-MX" w:eastAsia="es-MX"/>
        </w:rPr>
        <w:t xml:space="preserve">. Al actualizarse esta identidad de intereses económicos, y para evitar un evidente conflicto de interés y prácticas contrarias a la libre competencia prohibidas por el </w:t>
      </w:r>
      <w:r w:rsidR="00645E49" w:rsidRPr="00CD4550">
        <w:rPr>
          <w:rFonts w:ascii="Arial" w:hAnsi="Arial" w:cs="Arial"/>
          <w:b/>
          <w:bCs/>
          <w:lang w:val="es-MX" w:eastAsia="es-MX"/>
        </w:rPr>
        <w:t>artículo 48 numeral 1 fracción V y numeral 3 de la Ley de Obra Pública para el Estado de Jalisco y sus Municipios</w:t>
      </w:r>
      <w:r w:rsidR="00645E49" w:rsidRPr="00CD4550">
        <w:rPr>
          <w:rFonts w:ascii="Arial" w:hAnsi="Arial" w:cs="Arial"/>
          <w:lang w:val="es-MX" w:eastAsia="es-MX"/>
        </w:rPr>
        <w:t xml:space="preserve">, esta Comisión aprobó previamente en dicho </w:t>
      </w:r>
      <w:r w:rsidR="00F622C2" w:rsidRPr="00CD4550">
        <w:rPr>
          <w:rFonts w:ascii="Arial" w:hAnsi="Arial" w:cs="Arial"/>
          <w:lang w:val="es-MX" w:eastAsia="es-MX"/>
        </w:rPr>
        <w:t>proceso</w:t>
      </w:r>
      <w:r w:rsidR="00645E49" w:rsidRPr="00CD4550">
        <w:rPr>
          <w:rFonts w:ascii="Arial" w:hAnsi="Arial" w:cs="Arial"/>
          <w:lang w:val="es-MX" w:eastAsia="es-MX"/>
        </w:rPr>
        <w:t xml:space="preserve"> </w:t>
      </w:r>
      <w:r w:rsidR="00645E49" w:rsidRPr="00CD4550">
        <w:rPr>
          <w:rFonts w:ascii="Arial" w:hAnsi="Arial" w:cs="Arial"/>
          <w:b/>
          <w:bCs/>
          <w:lang w:val="es-MX" w:eastAsia="es-MX"/>
        </w:rPr>
        <w:t>excluir de la calle Tolimán al ING. SIAMIR YOSAM CÁRDENAS DEL TORO</w:t>
      </w:r>
      <w:r w:rsidR="00645E49" w:rsidRPr="00CD4550">
        <w:rPr>
          <w:rFonts w:ascii="Arial" w:hAnsi="Arial" w:cs="Arial"/>
          <w:lang w:val="es-MX" w:eastAsia="es-MX"/>
        </w:rPr>
        <w:t xml:space="preserve"> e </w:t>
      </w:r>
      <w:r w:rsidR="00645E49" w:rsidRPr="00CD4550">
        <w:rPr>
          <w:rFonts w:ascii="Arial" w:hAnsi="Arial" w:cs="Arial"/>
          <w:b/>
          <w:bCs/>
          <w:lang w:val="es-MX" w:eastAsia="es-MX"/>
        </w:rPr>
        <w:t>incorporar en su lugar al contratista C. JOSÉ ABACÚ SÁNCHEZ SANDOVAL</w:t>
      </w:r>
      <w:r w:rsidR="00645E49" w:rsidRPr="00CD4550">
        <w:rPr>
          <w:rFonts w:ascii="Arial" w:hAnsi="Arial" w:cs="Arial"/>
          <w:lang w:val="es-MX" w:eastAsia="es-MX"/>
        </w:rPr>
        <w:t xml:space="preserve">, quien formaba parte de la lista original de este proyecto deportivo </w:t>
      </w:r>
      <w:r w:rsidR="00645E49" w:rsidRPr="00CD4550">
        <w:rPr>
          <w:rFonts w:ascii="Arial" w:hAnsi="Arial" w:cs="Arial"/>
          <w:b/>
          <w:bCs/>
          <w:lang w:val="es-MX" w:eastAsia="es-MX"/>
        </w:rPr>
        <w:t>PP-02-2026</w:t>
      </w:r>
      <w:r w:rsidR="00645E49" w:rsidRPr="00CD4550">
        <w:rPr>
          <w:rFonts w:ascii="Arial" w:hAnsi="Arial" w:cs="Arial"/>
          <w:lang w:val="es-MX" w:eastAsia="es-MX"/>
        </w:rPr>
        <w:t xml:space="preserve">. Por consiguiente, y como consecuencia de esa modificación aprobada, se genera un intercambio técnico y compensatorio en este dictamen, </w:t>
      </w:r>
      <w:r w:rsidR="00645E49" w:rsidRPr="00CD4550">
        <w:rPr>
          <w:rFonts w:ascii="Arial" w:hAnsi="Arial" w:cs="Arial"/>
          <w:b/>
          <w:bCs/>
          <w:lang w:val="es-MX" w:eastAsia="es-MX"/>
        </w:rPr>
        <w:t>retirando de la presente obra PP-02-2026 al C. JOSÉ ABACÚ SÁNCHEZ SANDOVAL</w:t>
      </w:r>
      <w:r w:rsidR="00645E49" w:rsidRPr="00CD4550">
        <w:rPr>
          <w:rFonts w:ascii="Arial" w:hAnsi="Arial" w:cs="Arial"/>
          <w:lang w:val="es-MX" w:eastAsia="es-MX"/>
        </w:rPr>
        <w:t xml:space="preserve"> para </w:t>
      </w:r>
      <w:r w:rsidR="00645E49" w:rsidRPr="00CD4550">
        <w:rPr>
          <w:rFonts w:ascii="Arial" w:hAnsi="Arial" w:cs="Arial"/>
          <w:b/>
          <w:bCs/>
          <w:lang w:val="es-MX" w:eastAsia="es-MX"/>
        </w:rPr>
        <w:t>reasignar e integrar en su lugar al ING. SIAMIR YOSAM CÁRDENAS DEL TORO</w:t>
      </w:r>
      <w:r w:rsidR="00645E49" w:rsidRPr="00CD4550">
        <w:rPr>
          <w:rFonts w:ascii="Arial" w:hAnsi="Arial" w:cs="Arial"/>
          <w:lang w:val="es-MX" w:eastAsia="es-MX"/>
        </w:rPr>
        <w:t xml:space="preserve">, disolviendo el vínculo corporativo en la obra federal de la calle Tolimán y consolidando una redistribución transparente que salvaguarda los </w:t>
      </w:r>
      <w:r w:rsidR="00645E49" w:rsidRPr="00CD4550">
        <w:rPr>
          <w:rFonts w:ascii="Arial" w:hAnsi="Arial" w:cs="Arial"/>
          <w:lang w:val="es-MX" w:eastAsia="es-MX"/>
        </w:rPr>
        <w:lastRenderedPageBreak/>
        <w:t xml:space="preserve">principios de equidad, honestidad y libre concurrencia ante el Pleno del Ayuntamiento. </w:t>
      </w:r>
      <w:bookmarkStart w:id="1" w:name="_Hlk236141714"/>
      <w:r w:rsidR="00645E49" w:rsidRPr="00CD4550">
        <w:rPr>
          <w:rFonts w:ascii="Arial" w:hAnsi="Arial" w:cs="Arial"/>
          <w:lang w:val="es-MX" w:eastAsia="es-MX"/>
        </w:rPr>
        <w:t>En ese sentido, la nueva lista de contratistas propuestos a concursar para esta obra es la siguiente:</w:t>
      </w:r>
    </w:p>
    <w:bookmarkEnd w:id="1"/>
    <w:p w14:paraId="48A6B285" w14:textId="77777777" w:rsidR="00645E49" w:rsidRPr="00CD4550" w:rsidRDefault="00645E49" w:rsidP="00645E49">
      <w:pPr>
        <w:pStyle w:val="Prrafodelista"/>
        <w:numPr>
          <w:ilvl w:val="0"/>
          <w:numId w:val="30"/>
        </w:numPr>
        <w:spacing w:line="259" w:lineRule="auto"/>
        <w:jc w:val="both"/>
        <w:rPr>
          <w:rFonts w:ascii="Arial" w:hAnsi="Arial" w:cs="Arial"/>
          <w:b/>
          <w:lang w:eastAsia="es-MX"/>
        </w:rPr>
      </w:pPr>
      <w:r w:rsidRPr="00CD4550">
        <w:rPr>
          <w:rFonts w:ascii="Arial" w:hAnsi="Arial" w:cs="Arial"/>
          <w:b/>
          <w:lang w:eastAsia="es-MX"/>
        </w:rPr>
        <w:t>URBESUR CONSTRUCTORA S.A. DE C.V.</w:t>
      </w:r>
    </w:p>
    <w:p w14:paraId="3E1B6CD6" w14:textId="5DAE4088" w:rsidR="00645E49" w:rsidRPr="00CD4550" w:rsidRDefault="00645E49" w:rsidP="00645E49">
      <w:pPr>
        <w:pStyle w:val="Prrafodelista"/>
        <w:numPr>
          <w:ilvl w:val="0"/>
          <w:numId w:val="30"/>
        </w:numPr>
        <w:spacing w:line="259" w:lineRule="auto"/>
        <w:jc w:val="both"/>
        <w:rPr>
          <w:rFonts w:ascii="Arial" w:hAnsi="Arial" w:cs="Arial"/>
          <w:b/>
          <w:lang w:eastAsia="es-MX"/>
        </w:rPr>
      </w:pPr>
      <w:r w:rsidRPr="00CD4550">
        <w:rPr>
          <w:rFonts w:ascii="Arial" w:hAnsi="Arial" w:cs="Arial"/>
          <w:b/>
          <w:lang w:eastAsia="es-MX"/>
        </w:rPr>
        <w:t>ING. SIAMIR YOSAM CÁRDENAS DEL TORO</w:t>
      </w:r>
    </w:p>
    <w:p w14:paraId="3D2B2363" w14:textId="77777777" w:rsidR="00645E49" w:rsidRPr="00CD4550" w:rsidRDefault="00645E49" w:rsidP="00645E49">
      <w:pPr>
        <w:pStyle w:val="Prrafodelista"/>
        <w:numPr>
          <w:ilvl w:val="0"/>
          <w:numId w:val="30"/>
        </w:numPr>
        <w:spacing w:line="259" w:lineRule="auto"/>
        <w:jc w:val="both"/>
        <w:rPr>
          <w:rFonts w:ascii="Arial" w:hAnsi="Arial" w:cs="Arial"/>
          <w:b/>
          <w:lang w:eastAsia="es-MX"/>
        </w:rPr>
      </w:pPr>
      <w:r w:rsidRPr="00CD4550">
        <w:rPr>
          <w:rFonts w:ascii="Arial" w:hAnsi="Arial" w:cs="Arial"/>
          <w:b/>
          <w:lang w:eastAsia="es-MX"/>
        </w:rPr>
        <w:t>RENTAMAQGUZ CONSTRUCCIONES, S.A. DE C.V.</w:t>
      </w:r>
    </w:p>
    <w:p w14:paraId="3AF9580B" w14:textId="77777777" w:rsidR="00645E49" w:rsidRPr="00CD4550" w:rsidRDefault="00645E49" w:rsidP="00645E49">
      <w:pPr>
        <w:pStyle w:val="Prrafodelista"/>
        <w:numPr>
          <w:ilvl w:val="0"/>
          <w:numId w:val="30"/>
        </w:numPr>
        <w:spacing w:line="259" w:lineRule="auto"/>
        <w:jc w:val="both"/>
        <w:rPr>
          <w:rFonts w:ascii="Arial" w:hAnsi="Arial" w:cs="Arial"/>
          <w:b/>
          <w:lang w:eastAsia="es-MX"/>
        </w:rPr>
      </w:pPr>
      <w:r w:rsidRPr="00CD4550">
        <w:rPr>
          <w:rFonts w:ascii="Arial" w:hAnsi="Arial" w:cs="Arial"/>
          <w:b/>
          <w:lang w:eastAsia="es-MX"/>
        </w:rPr>
        <w:t>ING. MIGUEL ÁNGEL SOTELO MEJÍA</w:t>
      </w:r>
    </w:p>
    <w:p w14:paraId="0AB377FD" w14:textId="77777777" w:rsidR="00645E49" w:rsidRPr="00CD4550" w:rsidRDefault="00645E49" w:rsidP="00645E49">
      <w:pPr>
        <w:pStyle w:val="Prrafodelista"/>
        <w:numPr>
          <w:ilvl w:val="0"/>
          <w:numId w:val="30"/>
        </w:numPr>
        <w:spacing w:line="259" w:lineRule="auto"/>
        <w:jc w:val="both"/>
        <w:rPr>
          <w:rFonts w:ascii="Arial" w:hAnsi="Arial" w:cs="Arial"/>
          <w:b/>
          <w:lang w:eastAsia="es-MX"/>
        </w:rPr>
      </w:pPr>
      <w:r w:rsidRPr="00CD4550">
        <w:rPr>
          <w:rFonts w:ascii="Arial" w:hAnsi="Arial" w:cs="Arial"/>
          <w:b/>
          <w:lang w:eastAsia="es-MX"/>
        </w:rPr>
        <w:t>PIMCAR CONSTRUCTORA, S.A. DE C.V.</w:t>
      </w:r>
    </w:p>
    <w:p w14:paraId="12DA5FF6" w14:textId="7D254AE2" w:rsidR="006E6043" w:rsidRPr="00CD4550" w:rsidRDefault="006E6043" w:rsidP="00DC5272">
      <w:pPr>
        <w:spacing w:after="160" w:line="259" w:lineRule="auto"/>
        <w:contextualSpacing/>
        <w:jc w:val="both"/>
        <w:rPr>
          <w:rFonts w:ascii="Arial" w:hAnsi="Arial" w:cs="Arial"/>
          <w:lang w:eastAsia="es-MX"/>
        </w:rPr>
      </w:pPr>
    </w:p>
    <w:p w14:paraId="5CCCE2B9" w14:textId="4DC17CB7" w:rsidR="00DC5272" w:rsidRPr="00CD4550" w:rsidRDefault="00DC5272" w:rsidP="00DC5272">
      <w:pPr>
        <w:spacing w:after="160" w:line="259" w:lineRule="auto"/>
        <w:contextualSpacing/>
        <w:jc w:val="both"/>
        <w:rPr>
          <w:rFonts w:ascii="Arial" w:hAnsi="Arial" w:cs="Arial"/>
          <w:lang w:eastAsia="es-MX"/>
        </w:rPr>
      </w:pPr>
      <w:r w:rsidRPr="00CD4550">
        <w:rPr>
          <w:rFonts w:ascii="Arial" w:hAnsi="Arial" w:cs="Arial"/>
          <w:lang w:eastAsia="es-MX"/>
        </w:rPr>
        <w:t>En ese contexto, tomando en consideración los argumentos jurídicos, elementos y criterios expuestos, est</w:t>
      </w:r>
      <w:r w:rsidR="00737A1C" w:rsidRPr="00CD4550">
        <w:rPr>
          <w:rFonts w:ascii="Arial" w:hAnsi="Arial" w:cs="Arial"/>
          <w:lang w:eastAsia="es-MX"/>
        </w:rPr>
        <w:t>a comisión</w:t>
      </w:r>
      <w:r w:rsidRPr="00CD4550">
        <w:rPr>
          <w:rFonts w:ascii="Arial" w:hAnsi="Arial" w:cs="Arial"/>
          <w:lang w:eastAsia="es-MX"/>
        </w:rPr>
        <w:t>, tiene a bien emitir el presente Dictamen de conformidad a la siguiente</w:t>
      </w:r>
    </w:p>
    <w:p w14:paraId="55C4B504" w14:textId="77777777" w:rsidR="000A45E6" w:rsidRPr="00CD4550" w:rsidRDefault="000A45E6" w:rsidP="000A45E6">
      <w:pPr>
        <w:spacing w:after="160" w:line="259" w:lineRule="auto"/>
        <w:contextualSpacing/>
        <w:jc w:val="both"/>
        <w:rPr>
          <w:rFonts w:ascii="Arial" w:hAnsi="Arial" w:cs="Arial"/>
          <w:lang w:eastAsia="es-MX"/>
        </w:rPr>
      </w:pPr>
    </w:p>
    <w:p w14:paraId="766141ED" w14:textId="77777777" w:rsidR="000A45E6" w:rsidRPr="00CD4550" w:rsidRDefault="000A45E6" w:rsidP="000A45E6">
      <w:pPr>
        <w:spacing w:after="160" w:line="259" w:lineRule="auto"/>
        <w:contextualSpacing/>
        <w:jc w:val="center"/>
        <w:rPr>
          <w:rFonts w:ascii="Arial" w:hAnsi="Arial" w:cs="Arial"/>
          <w:b/>
          <w:lang w:val="pt-PT" w:eastAsia="es-MX"/>
        </w:rPr>
      </w:pPr>
      <w:r w:rsidRPr="00CD4550">
        <w:rPr>
          <w:rFonts w:ascii="Arial" w:hAnsi="Arial" w:cs="Arial"/>
          <w:b/>
          <w:lang w:val="pt-PT" w:eastAsia="es-MX"/>
        </w:rPr>
        <w:t xml:space="preserve">E X P O S I C I O N   D E   M O T I V O S: </w:t>
      </w:r>
    </w:p>
    <w:p w14:paraId="6317E7AF" w14:textId="77777777" w:rsidR="00C00FC3" w:rsidRPr="00CD4550" w:rsidRDefault="00C00FC3" w:rsidP="000A45E6">
      <w:pPr>
        <w:spacing w:after="160" w:line="259" w:lineRule="auto"/>
        <w:contextualSpacing/>
        <w:jc w:val="center"/>
        <w:rPr>
          <w:rFonts w:ascii="Arial" w:hAnsi="Arial" w:cs="Arial"/>
          <w:b/>
          <w:lang w:val="pt-PT" w:eastAsia="es-MX"/>
        </w:rPr>
      </w:pPr>
    </w:p>
    <w:p w14:paraId="3EA0AD98" w14:textId="4315A89F" w:rsidR="00084916" w:rsidRPr="00CD4550" w:rsidRDefault="00C00FC3" w:rsidP="00084916">
      <w:pPr>
        <w:jc w:val="both"/>
        <w:rPr>
          <w:rFonts w:ascii="Arial" w:hAnsi="Arial" w:cs="Arial"/>
          <w:bCs/>
          <w:iCs/>
          <w:lang w:val="es-MX"/>
        </w:rPr>
      </w:pPr>
      <w:r w:rsidRPr="00CD4550">
        <w:rPr>
          <w:rFonts w:ascii="Arial" w:eastAsia="Times New Roman" w:hAnsi="Arial" w:cs="Arial"/>
          <w:b/>
          <w:bCs/>
          <w:lang w:val="es-MX" w:eastAsia="es-MX"/>
        </w:rPr>
        <w:t>I</w:t>
      </w:r>
      <w:r w:rsidRPr="00CD4550">
        <w:rPr>
          <w:rFonts w:ascii="Arial" w:eastAsia="Times New Roman" w:hAnsi="Arial" w:cs="Arial"/>
          <w:lang w:val="es-MX" w:eastAsia="es-MX"/>
        </w:rPr>
        <w:t xml:space="preserve">.- </w:t>
      </w:r>
      <w:r w:rsidR="00084916" w:rsidRPr="00CD4550">
        <w:rPr>
          <w:rFonts w:ascii="Arial" w:hAnsi="Arial" w:cs="Arial"/>
          <w:b/>
          <w:iCs/>
          <w:lang w:val="es-MX"/>
        </w:rPr>
        <w:t xml:space="preserve">Que el </w:t>
      </w:r>
      <w:r w:rsidR="00084916" w:rsidRPr="00CD4550">
        <w:rPr>
          <w:rFonts w:ascii="Arial" w:hAnsi="Arial" w:cs="Arial"/>
          <w:b/>
          <w:bCs/>
          <w:iCs/>
          <w:lang w:val="es-MX"/>
        </w:rPr>
        <w:t>Artículo 115 de la Constitución Federal</w:t>
      </w:r>
      <w:r w:rsidR="00084916" w:rsidRPr="00CD4550">
        <w:rPr>
          <w:rFonts w:ascii="Arial" w:hAnsi="Arial" w:cs="Arial"/>
          <w:b/>
          <w:iCs/>
          <w:lang w:val="es-MX"/>
        </w:rPr>
        <w:t xml:space="preserve"> </w:t>
      </w:r>
      <w:r w:rsidR="00EE42AC" w:rsidRPr="00CD4550">
        <w:rPr>
          <w:rFonts w:ascii="Arial" w:hAnsi="Arial" w:cs="Arial"/>
          <w:b/>
          <w:iCs/>
        </w:rPr>
        <w:t xml:space="preserve">en relación directa con los artículos 73 y 77 de la Constitución del Estado, </w:t>
      </w:r>
      <w:r w:rsidR="00084916" w:rsidRPr="00CD4550">
        <w:rPr>
          <w:rFonts w:ascii="Arial" w:hAnsi="Arial" w:cs="Arial"/>
          <w:bCs/>
          <w:iCs/>
          <w:lang w:val="es-MX"/>
        </w:rPr>
        <w:t>otorga al Municipio la autonomía para administrar su Hacienda y decidir sobre la ejecución de las obras públicas necesarias para el bienestar social, facultad que se ejerce a través de este Pleno.</w:t>
      </w:r>
    </w:p>
    <w:p w14:paraId="63E3D74C" w14:textId="77777777" w:rsidR="00084916" w:rsidRPr="00CD4550" w:rsidRDefault="00084916" w:rsidP="00C00FC3">
      <w:pPr>
        <w:spacing w:after="160" w:line="259" w:lineRule="auto"/>
        <w:contextualSpacing/>
        <w:jc w:val="both"/>
        <w:rPr>
          <w:rFonts w:ascii="Arial" w:eastAsia="Times New Roman" w:hAnsi="Arial" w:cs="Arial"/>
          <w:lang w:val="es-MX" w:eastAsia="es-MX"/>
        </w:rPr>
      </w:pPr>
    </w:p>
    <w:p w14:paraId="782D9AAD" w14:textId="198DB6A1" w:rsidR="00C00FC3" w:rsidRPr="00CD4550" w:rsidRDefault="00084916" w:rsidP="00C00FC3">
      <w:pPr>
        <w:spacing w:after="160" w:line="259" w:lineRule="auto"/>
        <w:contextualSpacing/>
        <w:jc w:val="both"/>
        <w:rPr>
          <w:rFonts w:ascii="Arial" w:eastAsia="Times New Roman" w:hAnsi="Arial" w:cs="Arial"/>
          <w:bCs/>
          <w:lang w:val="es-MX" w:eastAsia="es-MX"/>
        </w:rPr>
      </w:pPr>
      <w:r w:rsidRPr="00CD4550">
        <w:rPr>
          <w:rFonts w:ascii="Arial" w:eastAsia="Times New Roman" w:hAnsi="Arial" w:cs="Arial"/>
          <w:b/>
          <w:bCs/>
          <w:lang w:val="es-MX" w:eastAsia="es-MX"/>
        </w:rPr>
        <w:t xml:space="preserve">II.- </w:t>
      </w:r>
      <w:r w:rsidR="00C00FC3" w:rsidRPr="00CD4550">
        <w:rPr>
          <w:rFonts w:ascii="Arial" w:eastAsia="Times New Roman" w:hAnsi="Arial" w:cs="Arial"/>
          <w:lang w:val="es-MX" w:eastAsia="es-MX"/>
        </w:rPr>
        <w:t>Que de conformidad con el</w:t>
      </w:r>
      <w:r w:rsidR="00C00FC3" w:rsidRPr="00CD4550">
        <w:rPr>
          <w:rFonts w:ascii="Arial" w:eastAsia="Times New Roman" w:hAnsi="Arial" w:cs="Arial"/>
          <w:b/>
          <w:lang w:val="es-MX" w:eastAsia="es-MX"/>
        </w:rPr>
        <w:t xml:space="preserve"> </w:t>
      </w:r>
      <w:r w:rsidR="00C00FC3" w:rsidRPr="00CD4550">
        <w:rPr>
          <w:rFonts w:ascii="Arial" w:eastAsia="Times New Roman" w:hAnsi="Arial" w:cs="Arial"/>
          <w:b/>
          <w:bCs/>
          <w:lang w:val="es-MX" w:eastAsia="es-MX"/>
        </w:rPr>
        <w:t>Artículo 134 de la Constitución Política de los Estados Unidos Mexicanos</w:t>
      </w:r>
      <w:r w:rsidR="00C00FC3" w:rsidRPr="00CD4550">
        <w:rPr>
          <w:rFonts w:ascii="Arial" w:eastAsia="Times New Roman" w:hAnsi="Arial" w:cs="Arial"/>
          <w:b/>
          <w:lang w:val="es-MX" w:eastAsia="es-MX"/>
        </w:rPr>
        <w:t xml:space="preserve">, </w:t>
      </w:r>
      <w:r w:rsidR="00C00FC3" w:rsidRPr="00CD4550">
        <w:rPr>
          <w:rFonts w:ascii="Arial" w:eastAsia="Times New Roman" w:hAnsi="Arial" w:cs="Arial"/>
          <w:bCs/>
          <w:lang w:val="es-MX" w:eastAsia="es-MX"/>
        </w:rPr>
        <w:t>los recursos económicos de que disponga el Municipio se administrarán con eficiencia, eficacia, economía, transparencia y honradez para satisfacer los objetivos a los que estén destinados. Bajo este mandato,</w:t>
      </w:r>
      <w:r w:rsidR="00C00FC3" w:rsidRPr="00CD4550">
        <w:rPr>
          <w:rFonts w:ascii="Arial" w:eastAsia="Times New Roman" w:hAnsi="Arial" w:cs="Arial"/>
          <w:b/>
          <w:lang w:val="es-MX" w:eastAsia="es-MX"/>
        </w:rPr>
        <w:t xml:space="preserve"> la </w:t>
      </w:r>
      <w:r w:rsidR="00C00FC3" w:rsidRPr="00CD4550">
        <w:rPr>
          <w:rFonts w:ascii="Arial" w:eastAsia="Times New Roman" w:hAnsi="Arial" w:cs="Arial"/>
          <w:b/>
          <w:bCs/>
          <w:lang w:val="es-MX" w:eastAsia="es-MX"/>
        </w:rPr>
        <w:t>Ley de Obra Pública del Estado de Jalisco y sus Municipios</w:t>
      </w:r>
      <w:r w:rsidR="00C00FC3" w:rsidRPr="00CD4550">
        <w:rPr>
          <w:rFonts w:ascii="Arial" w:eastAsia="Times New Roman" w:hAnsi="Arial" w:cs="Arial"/>
          <w:b/>
          <w:lang w:val="es-MX" w:eastAsia="es-MX"/>
        </w:rPr>
        <w:t xml:space="preserve"> establece en sus artículos </w:t>
      </w:r>
      <w:r w:rsidR="00C00FC3" w:rsidRPr="00CD4550">
        <w:rPr>
          <w:rFonts w:ascii="Arial" w:eastAsia="Times New Roman" w:hAnsi="Arial" w:cs="Arial"/>
          <w:b/>
          <w:bCs/>
          <w:lang w:val="es-MX" w:eastAsia="es-MX"/>
        </w:rPr>
        <w:t>42 y 43</w:t>
      </w:r>
      <w:r w:rsidR="00C00FC3" w:rsidRPr="00CD4550">
        <w:rPr>
          <w:rFonts w:ascii="Arial" w:eastAsia="Times New Roman" w:hAnsi="Arial" w:cs="Arial"/>
          <w:b/>
          <w:lang w:val="es-MX" w:eastAsia="es-MX"/>
        </w:rPr>
        <w:t xml:space="preserve"> </w:t>
      </w:r>
      <w:r w:rsidR="00C00FC3" w:rsidRPr="00CD4550">
        <w:rPr>
          <w:rFonts w:ascii="Arial" w:eastAsia="Times New Roman" w:hAnsi="Arial" w:cs="Arial"/>
          <w:bCs/>
          <w:lang w:val="es-MX" w:eastAsia="es-MX"/>
        </w:rPr>
        <w:t>que la licitación pública es la regla general, pero faculta procedimientos de excepción como el Concurso Simplificado Sumario cuando el monto o la urgencia técnica así lo justifiquen.</w:t>
      </w:r>
    </w:p>
    <w:p w14:paraId="3F555028" w14:textId="77777777" w:rsidR="00084916" w:rsidRPr="00CD4550" w:rsidRDefault="00084916" w:rsidP="00C00FC3">
      <w:pPr>
        <w:spacing w:after="160" w:line="259" w:lineRule="auto"/>
        <w:contextualSpacing/>
        <w:jc w:val="both"/>
        <w:rPr>
          <w:rFonts w:ascii="Arial" w:eastAsia="Times New Roman" w:hAnsi="Arial" w:cs="Arial"/>
          <w:bCs/>
          <w:lang w:val="es-MX" w:eastAsia="es-MX"/>
        </w:rPr>
      </w:pPr>
    </w:p>
    <w:p w14:paraId="381C9799" w14:textId="59D4BEBC" w:rsidR="00237C2E" w:rsidRPr="00CD4550" w:rsidRDefault="00084916" w:rsidP="00237C2E">
      <w:pPr>
        <w:jc w:val="both"/>
        <w:rPr>
          <w:rFonts w:ascii="Arial" w:hAnsi="Arial" w:cs="Arial"/>
          <w:bCs/>
          <w:iCs/>
        </w:rPr>
      </w:pPr>
      <w:r w:rsidRPr="00CD4550">
        <w:rPr>
          <w:rFonts w:ascii="Arial" w:hAnsi="Arial" w:cs="Arial"/>
          <w:b/>
          <w:bCs/>
          <w:iCs/>
          <w:lang w:val="es-MX"/>
        </w:rPr>
        <w:t>III.-</w:t>
      </w:r>
      <w:r w:rsidRPr="00CD4550">
        <w:rPr>
          <w:rFonts w:ascii="Arial" w:hAnsi="Arial" w:cs="Arial"/>
          <w:b/>
          <w:iCs/>
          <w:lang w:val="es-MX"/>
        </w:rPr>
        <w:t xml:space="preserve"> </w:t>
      </w:r>
      <w:r w:rsidR="00E47F5A" w:rsidRPr="00CD4550">
        <w:rPr>
          <w:rFonts w:ascii="Arial" w:hAnsi="Arial" w:cs="Arial"/>
          <w:bCs/>
          <w:iCs/>
        </w:rPr>
        <w:t>Que la ejecución del proyecto de obra pública PP-0</w:t>
      </w:r>
      <w:r w:rsidR="00E03D59" w:rsidRPr="00CD4550">
        <w:rPr>
          <w:rFonts w:ascii="Arial" w:hAnsi="Arial" w:cs="Arial"/>
          <w:bCs/>
          <w:iCs/>
        </w:rPr>
        <w:t>2</w:t>
      </w:r>
      <w:r w:rsidR="00E47F5A" w:rsidRPr="00CD4550">
        <w:rPr>
          <w:rFonts w:ascii="Arial" w:hAnsi="Arial" w:cs="Arial"/>
          <w:bCs/>
          <w:iCs/>
        </w:rPr>
        <w:t xml:space="preserve">-2026, es un </w:t>
      </w:r>
      <w:r w:rsidR="00E47F5A" w:rsidRPr="00CD4550">
        <w:rPr>
          <w:rFonts w:ascii="Arial" w:hAnsi="Arial" w:cs="Arial"/>
          <w:b/>
          <w:iCs/>
        </w:rPr>
        <w:t>mandato directo de la población de Zapotlán el Grande.</w:t>
      </w:r>
      <w:r w:rsidR="00E47F5A" w:rsidRPr="00CD4550">
        <w:rPr>
          <w:rFonts w:ascii="Arial" w:hAnsi="Arial" w:cs="Arial"/>
          <w:bCs/>
          <w:iCs/>
        </w:rPr>
        <w:t xml:space="preserve"> Esta determinación ciudadana adquiere carácter </w:t>
      </w:r>
      <w:r w:rsidR="00E47F5A" w:rsidRPr="00CD4550">
        <w:rPr>
          <w:rFonts w:ascii="Arial" w:hAnsi="Arial" w:cs="Arial"/>
          <w:b/>
          <w:iCs/>
          <w:u w:val="single"/>
        </w:rPr>
        <w:t>vinculante para el Gobierno Municipal</w:t>
      </w:r>
      <w:r w:rsidR="00E47F5A" w:rsidRPr="00CD4550">
        <w:rPr>
          <w:rFonts w:ascii="Arial" w:hAnsi="Arial" w:cs="Arial"/>
          <w:bCs/>
          <w:iCs/>
        </w:rPr>
        <w:t xml:space="preserve"> conforme a los </w:t>
      </w:r>
      <w:r w:rsidR="00E47F5A" w:rsidRPr="00CD4550">
        <w:rPr>
          <w:rFonts w:ascii="Arial" w:hAnsi="Arial" w:cs="Arial"/>
          <w:b/>
          <w:iCs/>
        </w:rPr>
        <w:t>Artículos 105, 106 y 110 de la Ley del Sistema de Participación Ciudadana y Popular para la Gobernanza del Estado de Jalisco</w:t>
      </w:r>
      <w:r w:rsidR="00E47F5A" w:rsidRPr="00CD4550">
        <w:rPr>
          <w:rFonts w:ascii="Arial" w:hAnsi="Arial" w:cs="Arial"/>
          <w:bCs/>
          <w:iCs/>
        </w:rPr>
        <w:t xml:space="preserve">, la cual establece la </w:t>
      </w:r>
      <w:r w:rsidR="00E47F5A" w:rsidRPr="00CD4550">
        <w:rPr>
          <w:rFonts w:ascii="Arial" w:hAnsi="Arial" w:cs="Arial"/>
          <w:b/>
          <w:iCs/>
        </w:rPr>
        <w:t xml:space="preserve">obligación de ejecutar los proyectos que obtengan la mayoría de los </w:t>
      </w:r>
      <w:r w:rsidR="00E47F5A" w:rsidRPr="00CD4550">
        <w:rPr>
          <w:rFonts w:ascii="Arial" w:hAnsi="Arial" w:cs="Arial"/>
          <w:b/>
          <w:iCs/>
        </w:rPr>
        <w:lastRenderedPageBreak/>
        <w:t>sufragios, garantizando que el destino de los recursos públicos respete íntegramente la voluntad popular expresada en las urnas.</w:t>
      </w:r>
      <w:r w:rsidR="00E47F5A" w:rsidRPr="00CD4550">
        <w:rPr>
          <w:rFonts w:ascii="Arial" w:hAnsi="Arial" w:cs="Arial"/>
          <w:bCs/>
          <w:iCs/>
        </w:rPr>
        <w:t xml:space="preserve"> Por tanto, este Ayuntamiento tiene el deber ineludible de proveer los mecanismos administrativos y técnicos para dar cumplimiento al resultado de la consulta del Presupuesto Participativo 202</w:t>
      </w:r>
      <w:r w:rsidR="00E03D59" w:rsidRPr="00CD4550">
        <w:rPr>
          <w:rFonts w:ascii="Arial" w:hAnsi="Arial" w:cs="Arial"/>
          <w:bCs/>
          <w:iCs/>
        </w:rPr>
        <w:t>6</w:t>
      </w:r>
      <w:r w:rsidR="00E47F5A" w:rsidRPr="00CD4550">
        <w:rPr>
          <w:rFonts w:ascii="Arial" w:hAnsi="Arial" w:cs="Arial"/>
          <w:bCs/>
          <w:iCs/>
        </w:rPr>
        <w:t>.</w:t>
      </w:r>
      <w:r w:rsidR="00237C2E" w:rsidRPr="00CD4550">
        <w:rPr>
          <w:rFonts w:ascii="Arial" w:hAnsi="Arial" w:cs="Arial"/>
          <w:bCs/>
          <w:iCs/>
        </w:rPr>
        <w:t xml:space="preserve"> </w:t>
      </w:r>
    </w:p>
    <w:p w14:paraId="74FF4DFE" w14:textId="77777777" w:rsidR="00E47F5A" w:rsidRPr="00CD4550" w:rsidRDefault="00E47F5A" w:rsidP="00084916">
      <w:pPr>
        <w:jc w:val="both"/>
        <w:rPr>
          <w:rFonts w:ascii="Arial" w:hAnsi="Arial" w:cs="Arial"/>
          <w:b/>
          <w:iCs/>
        </w:rPr>
      </w:pPr>
    </w:p>
    <w:p w14:paraId="53DE4151" w14:textId="11EE2494" w:rsidR="00C00FC3" w:rsidRPr="00CD4550" w:rsidRDefault="00E47F5A" w:rsidP="00E03D59">
      <w:pPr>
        <w:jc w:val="both"/>
        <w:rPr>
          <w:rFonts w:ascii="Arial" w:hAnsi="Arial" w:cs="Arial"/>
          <w:bCs/>
          <w:iCs/>
          <w:lang w:val="es-MX"/>
        </w:rPr>
      </w:pPr>
      <w:r w:rsidRPr="00CD4550">
        <w:rPr>
          <w:rFonts w:ascii="Arial" w:hAnsi="Arial" w:cs="Arial"/>
          <w:b/>
          <w:iCs/>
        </w:rPr>
        <w:t>IV.-</w:t>
      </w:r>
      <w:r w:rsidRPr="00CD4550">
        <w:rPr>
          <w:rFonts w:ascii="Arial" w:hAnsi="Arial" w:cs="Arial"/>
          <w:bCs/>
          <w:iCs/>
        </w:rPr>
        <w:t xml:space="preserve"> </w:t>
      </w:r>
      <w:r w:rsidR="00443A10" w:rsidRPr="00CD4550">
        <w:rPr>
          <w:rFonts w:ascii="Arial" w:hAnsi="Arial" w:cs="Arial"/>
          <w:bCs/>
          <w:iCs/>
        </w:rPr>
        <w:t xml:space="preserve">Que el artículo 43 numeral 2 fracción II de la Ley de Obra Pública Estatal autoriza la vía del </w:t>
      </w:r>
      <w:r w:rsidR="00443A10" w:rsidRPr="00CD4550">
        <w:rPr>
          <w:rFonts w:ascii="Arial" w:hAnsi="Arial" w:cs="Arial"/>
          <w:b/>
          <w:bCs/>
          <w:iCs/>
        </w:rPr>
        <w:t>Concurso Simplificado Sumario</w:t>
      </w:r>
      <w:r w:rsidR="00443A10" w:rsidRPr="00CD4550">
        <w:rPr>
          <w:rFonts w:ascii="Arial" w:hAnsi="Arial" w:cs="Arial"/>
          <w:bCs/>
          <w:iCs/>
        </w:rPr>
        <w:t xml:space="preserve"> para aquellas obras cuyo costo total no exceda de las cien mil veces el valor diario de la Unidad de Medida y Actualización (UMA). Tomando el valor oficial de la UMA para </w:t>
      </w:r>
      <w:r w:rsidR="00443A10" w:rsidRPr="00CD4550">
        <w:rPr>
          <w:rFonts w:ascii="Arial" w:hAnsi="Arial" w:cs="Arial"/>
          <w:b/>
          <w:bCs/>
          <w:iCs/>
        </w:rPr>
        <w:t>2026</w:t>
      </w:r>
      <w:r w:rsidR="00443A10" w:rsidRPr="00CD4550">
        <w:rPr>
          <w:rFonts w:ascii="Arial" w:hAnsi="Arial" w:cs="Arial"/>
          <w:bCs/>
          <w:iCs/>
        </w:rPr>
        <w:t xml:space="preserve"> de </w:t>
      </w:r>
      <w:r w:rsidR="00443A10" w:rsidRPr="00CD4550">
        <w:rPr>
          <w:rFonts w:ascii="Arial" w:hAnsi="Arial" w:cs="Arial"/>
          <w:b/>
          <w:bCs/>
          <w:iCs/>
        </w:rPr>
        <w:t>$117.31 M.N.</w:t>
      </w:r>
      <w:r w:rsidR="00443A10" w:rsidRPr="00CD4550">
        <w:rPr>
          <w:rFonts w:ascii="Arial" w:hAnsi="Arial" w:cs="Arial"/>
          <w:bCs/>
          <w:iCs/>
        </w:rPr>
        <w:t xml:space="preserve">, el tope financiero máximo asciende a </w:t>
      </w:r>
      <w:r w:rsidR="00443A10" w:rsidRPr="00CD4550">
        <w:rPr>
          <w:rFonts w:ascii="Arial" w:hAnsi="Arial" w:cs="Arial"/>
          <w:b/>
          <w:bCs/>
          <w:iCs/>
        </w:rPr>
        <w:t>$11'731,000.00 M.N.</w:t>
      </w:r>
      <w:r w:rsidR="00443A10" w:rsidRPr="00CD4550">
        <w:rPr>
          <w:rFonts w:ascii="Arial" w:hAnsi="Arial" w:cs="Arial"/>
          <w:bCs/>
          <w:iCs/>
        </w:rPr>
        <w:t xml:space="preserve">; por ende, al comprobarse que el costo base calificado para el proyecto </w:t>
      </w:r>
      <w:r w:rsidR="00443A10" w:rsidRPr="00CD4550">
        <w:rPr>
          <w:rFonts w:ascii="Arial" w:hAnsi="Arial" w:cs="Arial"/>
          <w:b/>
          <w:bCs/>
          <w:iCs/>
        </w:rPr>
        <w:t>PP-02-2026</w:t>
      </w:r>
      <w:r w:rsidR="00443A10" w:rsidRPr="00CD4550">
        <w:rPr>
          <w:rFonts w:ascii="Arial" w:hAnsi="Arial" w:cs="Arial"/>
          <w:bCs/>
          <w:iCs/>
        </w:rPr>
        <w:t xml:space="preserve"> es por un importe total de </w:t>
      </w:r>
      <w:r w:rsidR="00443A10" w:rsidRPr="00CD4550">
        <w:rPr>
          <w:rFonts w:ascii="Arial" w:hAnsi="Arial" w:cs="Arial"/>
          <w:b/>
          <w:bCs/>
          <w:iCs/>
        </w:rPr>
        <w:t>$11'644,954.29 M.N.</w:t>
      </w:r>
      <w:r w:rsidR="00443A10" w:rsidRPr="00CD4550">
        <w:rPr>
          <w:rFonts w:ascii="Arial" w:hAnsi="Arial" w:cs="Arial"/>
          <w:bCs/>
          <w:iCs/>
        </w:rPr>
        <w:t>, se acredita fehacientemente que la cuantía se ubica por debajo del límite legal, fundamentando plenamente la vía de excepción elegida.</w:t>
      </w:r>
    </w:p>
    <w:p w14:paraId="4F7F5679" w14:textId="6ED94AD4" w:rsidR="00E03D59" w:rsidRPr="00CD4550" w:rsidRDefault="00084916" w:rsidP="00E03D59">
      <w:pPr>
        <w:pStyle w:val="NormalWeb"/>
        <w:spacing w:before="0" w:after="0"/>
        <w:jc w:val="both"/>
        <w:rPr>
          <w:rFonts w:ascii="Arial" w:hAnsi="Arial" w:cs="Arial"/>
          <w:b/>
          <w:lang w:val="es-ES_tradnl"/>
        </w:rPr>
      </w:pPr>
      <w:r w:rsidRPr="00CD4550">
        <w:rPr>
          <w:rFonts w:ascii="Arial" w:hAnsi="Arial" w:cs="Arial"/>
          <w:b/>
          <w:bCs/>
        </w:rPr>
        <w:t>V</w:t>
      </w:r>
      <w:r w:rsidR="00C00FC3" w:rsidRPr="00CD4550">
        <w:rPr>
          <w:rFonts w:ascii="Arial" w:hAnsi="Arial" w:cs="Arial"/>
          <w:b/>
          <w:bCs/>
        </w:rPr>
        <w:t>.-</w:t>
      </w:r>
      <w:r w:rsidR="00C00FC3" w:rsidRPr="00CD4550">
        <w:rPr>
          <w:rFonts w:ascii="Arial" w:hAnsi="Arial" w:cs="Arial"/>
          <w:b/>
        </w:rPr>
        <w:t xml:space="preserve"> </w:t>
      </w:r>
      <w:r w:rsidR="00443A10" w:rsidRPr="00CD4550">
        <w:rPr>
          <w:rFonts w:ascii="Arial" w:hAnsi="Arial" w:cs="Arial"/>
          <w:bCs/>
          <w:lang w:val="es-ES_tradnl"/>
        </w:rPr>
        <w:t xml:space="preserve">Que el procedimiento abreviado sumario reduce los plazos administrativos a la mitad de conformidad con el artículo 90 numeral 1 de la Ley Estatal, celeridad indispensable para intervenir frentes recreativos y sanitarios que muestran un deterioro crítico que compromete la seguridad civil de los usuarios bajo el temporal de lluvias activo en la cabecera municipal. Asimismo, de conformidad con lo dispuesto por el artículo 7 numeral 4 fracción II de la Ley de Obra Pública del Estado, al tratarse de una obra financiada al 100% con Recursos Municipales del Presupuesto Participativo, este Ayuntamiento goza de plena potestad para aplicar sus propios reglamentos y acelerar la contratación a fin de salvaguardar el bien común de la población </w:t>
      </w:r>
      <w:r w:rsidR="00443A10" w:rsidRPr="00CD4550">
        <w:rPr>
          <w:rFonts w:ascii="Arial" w:eastAsia="Arial" w:hAnsi="Arial" w:cs="Arial"/>
          <w:b/>
          <w:bCs/>
        </w:rPr>
        <w:t>y garantizar la entrega oportuna de espacios deportivos dignos y equipados que impactan directamente en la salud pública, la reconstrucción del tejido social y el sano esparcimiento comunitario.</w:t>
      </w:r>
    </w:p>
    <w:p w14:paraId="40DAC6EA" w14:textId="616564D6" w:rsidR="002842BB" w:rsidRPr="00CD4550" w:rsidRDefault="002842BB" w:rsidP="002842BB">
      <w:pPr>
        <w:spacing w:after="160" w:line="259" w:lineRule="auto"/>
        <w:contextualSpacing/>
        <w:jc w:val="both"/>
        <w:rPr>
          <w:rFonts w:ascii="Arial" w:eastAsia="Calibri" w:hAnsi="Arial" w:cs="Arial"/>
          <w:bCs/>
          <w:color w:val="000000"/>
          <w:lang w:val="es-MX"/>
        </w:rPr>
      </w:pPr>
      <w:r w:rsidRPr="00CD4550">
        <w:rPr>
          <w:rFonts w:ascii="Arial" w:eastAsia="Calibri" w:hAnsi="Arial" w:cs="Arial"/>
          <w:b/>
          <w:color w:val="000000"/>
          <w:lang w:val="es-MX"/>
        </w:rPr>
        <w:t>VI.-</w:t>
      </w:r>
      <w:r w:rsidRPr="00CD4550">
        <w:rPr>
          <w:rFonts w:ascii="Arial" w:eastAsia="Calibri" w:hAnsi="Arial" w:cs="Arial"/>
          <w:bCs/>
          <w:color w:val="000000"/>
          <w:lang w:val="es-MX"/>
        </w:rPr>
        <w:t xml:space="preserve"> Que con el propósito de continuar garantizando los principios de equidad, transparencia y honradez en la competencia, el techo financiero permanece bajo estricta reserva de confidencialidad al público omitiéndose su lectura de conformidad con lo dispuesto por el </w:t>
      </w:r>
      <w:r w:rsidRPr="00CD4550">
        <w:rPr>
          <w:rFonts w:ascii="Arial" w:eastAsia="Calibri" w:hAnsi="Arial" w:cs="Arial"/>
          <w:b/>
          <w:bCs/>
          <w:color w:val="000000"/>
          <w:lang w:val="es-MX"/>
        </w:rPr>
        <w:t>artículo 17 párrafo 1 fracción I inciso b) de la Ley de Transparencia y Acceso a la Información Pública del Estado de Jalisco y sus Municipios</w:t>
      </w:r>
      <w:r w:rsidRPr="00CD4550">
        <w:rPr>
          <w:rFonts w:ascii="Arial" w:eastAsia="Calibri" w:hAnsi="Arial" w:cs="Arial"/>
          <w:bCs/>
          <w:color w:val="000000"/>
          <w:lang w:val="es-MX"/>
        </w:rPr>
        <w:t xml:space="preserve"> salvaguardando el patrimonio municipal y asegurando que las posturas comerciales de los participantes reflejen los costos reales del mercado, en el entendido de que este candado de secrecía se disolverá de manera </w:t>
      </w:r>
      <w:r w:rsidRPr="00CD4550">
        <w:rPr>
          <w:rFonts w:ascii="Arial" w:eastAsia="Calibri" w:hAnsi="Arial" w:cs="Arial"/>
          <w:bCs/>
          <w:color w:val="000000"/>
          <w:lang w:val="es-MX"/>
        </w:rPr>
        <w:lastRenderedPageBreak/>
        <w:t>automática una vez que sea emitido y publicado el fallo de adjudicación correspondiente.</w:t>
      </w:r>
    </w:p>
    <w:p w14:paraId="240DC91D" w14:textId="77777777" w:rsidR="002842BB" w:rsidRPr="00CD4550" w:rsidRDefault="002842BB" w:rsidP="002842BB">
      <w:pPr>
        <w:spacing w:after="160" w:line="259" w:lineRule="auto"/>
        <w:contextualSpacing/>
        <w:jc w:val="both"/>
        <w:rPr>
          <w:rFonts w:ascii="Arial" w:eastAsia="Calibri" w:hAnsi="Arial" w:cs="Arial"/>
          <w:bCs/>
          <w:color w:val="000000"/>
          <w:lang w:val="es-MX"/>
        </w:rPr>
      </w:pPr>
    </w:p>
    <w:p w14:paraId="3DB09928" w14:textId="7C616F54" w:rsidR="00E03D59" w:rsidRPr="00CD4550" w:rsidRDefault="002842BB" w:rsidP="002842BB">
      <w:pPr>
        <w:spacing w:after="160" w:line="259" w:lineRule="auto"/>
        <w:contextualSpacing/>
        <w:jc w:val="both"/>
        <w:rPr>
          <w:rFonts w:ascii="Arial" w:eastAsia="Calibri" w:hAnsi="Arial" w:cs="Arial"/>
          <w:b/>
          <w:color w:val="000000"/>
          <w:lang w:val="es-MX"/>
        </w:rPr>
      </w:pPr>
      <w:r w:rsidRPr="00CD4550">
        <w:rPr>
          <w:rFonts w:ascii="Arial" w:eastAsia="Calibri" w:hAnsi="Arial" w:cs="Arial"/>
          <w:b/>
          <w:color w:val="000000"/>
          <w:lang w:val="es-MX"/>
        </w:rPr>
        <w:t xml:space="preserve">VII.- </w:t>
      </w:r>
      <w:r w:rsidRPr="00CD4550">
        <w:rPr>
          <w:rFonts w:ascii="Arial" w:eastAsia="Calibri" w:hAnsi="Arial" w:cs="Arial"/>
          <w:bCs/>
          <w:color w:val="000000"/>
          <w:lang w:val="es-MX"/>
        </w:rPr>
        <w:t xml:space="preserve">Que en el ejercicio de las atribuciones que confieren los artículos 27 y 64 del Reglamento Interior del Ayuntamiento, esta Comisión Edilicia Permanente analizó el expediente remitido por el Comité de Obra Pública y, en concordancia con lo expuesto en el apartado de antecedentes de este instrumento, determinó procedente </w:t>
      </w:r>
      <w:r w:rsidRPr="00CD4550">
        <w:rPr>
          <w:rFonts w:ascii="Arial" w:eastAsia="Calibri" w:hAnsi="Arial" w:cs="Arial"/>
          <w:b/>
          <w:bCs/>
          <w:color w:val="000000"/>
          <w:lang w:val="es-MX"/>
        </w:rPr>
        <w:t xml:space="preserve">modificar la </w:t>
      </w:r>
      <w:r w:rsidR="00443A10" w:rsidRPr="00CD4550">
        <w:rPr>
          <w:rFonts w:ascii="Arial" w:eastAsia="Calibri" w:hAnsi="Arial" w:cs="Arial"/>
          <w:b/>
          <w:bCs/>
          <w:color w:val="000000"/>
          <w:lang w:val="es-MX"/>
        </w:rPr>
        <w:t>propuesta de</w:t>
      </w:r>
      <w:r w:rsidRPr="00CD4550">
        <w:rPr>
          <w:rFonts w:ascii="Arial" w:eastAsia="Calibri" w:hAnsi="Arial" w:cs="Arial"/>
          <w:b/>
          <w:bCs/>
          <w:color w:val="000000"/>
          <w:lang w:val="es-MX"/>
        </w:rPr>
        <w:t xml:space="preserve"> </w:t>
      </w:r>
      <w:r w:rsidR="00443A10" w:rsidRPr="00CD4550">
        <w:rPr>
          <w:rFonts w:ascii="Arial" w:eastAsia="Calibri" w:hAnsi="Arial" w:cs="Arial"/>
          <w:b/>
          <w:bCs/>
          <w:color w:val="000000"/>
          <w:lang w:val="es-MX"/>
        </w:rPr>
        <w:t>concursantes</w:t>
      </w:r>
      <w:r w:rsidRPr="00CD4550">
        <w:rPr>
          <w:rFonts w:ascii="Arial" w:eastAsia="Calibri" w:hAnsi="Arial" w:cs="Arial"/>
          <w:b/>
          <w:bCs/>
          <w:color w:val="000000"/>
          <w:lang w:val="es-MX"/>
        </w:rPr>
        <w:t xml:space="preserve"> aprobada por el </w:t>
      </w:r>
      <w:proofErr w:type="gramStart"/>
      <w:r w:rsidRPr="00CD4550">
        <w:rPr>
          <w:rFonts w:ascii="Arial" w:eastAsia="Calibri" w:hAnsi="Arial" w:cs="Arial"/>
          <w:b/>
          <w:bCs/>
          <w:color w:val="000000"/>
          <w:lang w:val="es-MX"/>
        </w:rPr>
        <w:t>Comité</w:t>
      </w:r>
      <w:r w:rsidRPr="00CD4550">
        <w:rPr>
          <w:rFonts w:ascii="Arial" w:eastAsia="Calibri" w:hAnsi="Arial" w:cs="Arial"/>
          <w:bCs/>
          <w:color w:val="000000"/>
          <w:lang w:val="es-MX"/>
        </w:rPr>
        <w:t xml:space="preserve"> </w:t>
      </w:r>
      <w:r w:rsidRPr="00CD4550">
        <w:rPr>
          <w:rFonts w:ascii="Arial" w:eastAsia="Calibri" w:hAnsi="Arial" w:cs="Arial"/>
          <w:b/>
          <w:color w:val="000000"/>
          <w:lang w:val="es-MX"/>
        </w:rPr>
        <w:t xml:space="preserve"> </w:t>
      </w:r>
      <w:r w:rsidR="00443A10" w:rsidRPr="00CD4550">
        <w:rPr>
          <w:rFonts w:ascii="Arial" w:eastAsia="Calibri" w:hAnsi="Arial" w:cs="Arial"/>
          <w:b/>
          <w:color w:val="000000"/>
          <w:lang w:val="es-MX"/>
        </w:rPr>
        <w:t>para</w:t>
      </w:r>
      <w:proofErr w:type="gramEnd"/>
      <w:r w:rsidR="00443A10" w:rsidRPr="00CD4550">
        <w:rPr>
          <w:rFonts w:ascii="Arial" w:eastAsia="Calibri" w:hAnsi="Arial" w:cs="Arial"/>
          <w:b/>
          <w:color w:val="000000"/>
          <w:lang w:val="es-MX"/>
        </w:rPr>
        <w:t xml:space="preserve"> evitar un conflicto de intereses</w:t>
      </w:r>
      <w:r w:rsidRPr="00CD4550">
        <w:rPr>
          <w:rFonts w:ascii="Arial" w:eastAsia="Calibri" w:hAnsi="Arial" w:cs="Arial"/>
          <w:b/>
          <w:color w:val="000000"/>
          <w:lang w:val="es-MX"/>
        </w:rPr>
        <w:t xml:space="preserve"> en la propuesta de contratistas de la obra FORTA-18-2026.</w:t>
      </w:r>
    </w:p>
    <w:p w14:paraId="6F4122DB" w14:textId="77777777" w:rsidR="002842BB" w:rsidRPr="00CD4550" w:rsidRDefault="002842BB" w:rsidP="002842BB">
      <w:pPr>
        <w:spacing w:after="160" w:line="259" w:lineRule="auto"/>
        <w:contextualSpacing/>
        <w:jc w:val="both"/>
        <w:rPr>
          <w:rFonts w:ascii="Arial" w:hAnsi="Arial" w:cs="Arial"/>
          <w:b/>
          <w:iCs/>
          <w:lang w:val="es-MX"/>
        </w:rPr>
      </w:pPr>
    </w:p>
    <w:p w14:paraId="44F2AE2D" w14:textId="0DE17B5A" w:rsidR="002842BB" w:rsidRPr="00CD4550" w:rsidRDefault="002842BB" w:rsidP="002842BB">
      <w:pPr>
        <w:pStyle w:val="NormalWeb"/>
        <w:spacing w:before="0" w:beforeAutospacing="0" w:after="0" w:afterAutospacing="0"/>
        <w:jc w:val="both"/>
        <w:rPr>
          <w:rFonts w:ascii="Arial" w:hAnsi="Arial" w:cs="Arial"/>
        </w:rPr>
      </w:pPr>
      <w:r w:rsidRPr="00CD4550">
        <w:rPr>
          <w:rFonts w:ascii="Arial" w:hAnsi="Arial" w:cs="Arial"/>
        </w:rPr>
        <w:t xml:space="preserve">Bajo los preceptos legales antes precisados, esta </w:t>
      </w:r>
      <w:r w:rsidRPr="00CD4550">
        <w:rPr>
          <w:rFonts w:ascii="Arial" w:hAnsi="Arial" w:cs="Arial"/>
          <w:b/>
          <w:bCs/>
        </w:rPr>
        <w:t xml:space="preserve">Comisión </w:t>
      </w:r>
      <w:proofErr w:type="gramStart"/>
      <w:r w:rsidRPr="00CD4550">
        <w:rPr>
          <w:rFonts w:ascii="Arial" w:hAnsi="Arial" w:cs="Arial"/>
          <w:b/>
          <w:bCs/>
        </w:rPr>
        <w:t>Edilicia</w:t>
      </w:r>
      <w:proofErr w:type="gramEnd"/>
      <w:r w:rsidRPr="00CD4550">
        <w:rPr>
          <w:rFonts w:ascii="Arial" w:hAnsi="Arial" w:cs="Arial"/>
          <w:b/>
          <w:bCs/>
        </w:rPr>
        <w:t xml:space="preserve"> Permanente</w:t>
      </w:r>
      <w:r w:rsidRPr="00CD4550">
        <w:rPr>
          <w:rFonts w:ascii="Arial" w:hAnsi="Arial" w:cs="Arial"/>
        </w:rPr>
        <w:t xml:space="preserve"> tiene a bien </w:t>
      </w:r>
      <w:r w:rsidRPr="00CD4550">
        <w:rPr>
          <w:rFonts w:ascii="Arial" w:hAnsi="Arial" w:cs="Arial"/>
          <w:b/>
          <w:bCs/>
        </w:rPr>
        <w:t xml:space="preserve">aprobar </w:t>
      </w:r>
      <w:r w:rsidRPr="00CD4550">
        <w:rPr>
          <w:rFonts w:ascii="Arial" w:hAnsi="Arial" w:cs="Arial"/>
        </w:rPr>
        <w:t xml:space="preserve">la propuesta de </w:t>
      </w:r>
      <w:r w:rsidRPr="00CD4550">
        <w:rPr>
          <w:rFonts w:ascii="Arial" w:hAnsi="Arial" w:cs="Arial"/>
          <w:b/>
          <w:bCs/>
        </w:rPr>
        <w:t>MODALIDAD DE CONTRATACIÓN POR CONCURSO SIMPLIFICADO SUMARIO</w:t>
      </w:r>
      <w:r w:rsidRPr="00CD4550">
        <w:rPr>
          <w:rFonts w:ascii="Arial" w:hAnsi="Arial" w:cs="Arial"/>
        </w:rPr>
        <w:t xml:space="preserve"> emitida por el Área Técnica ante el Comité de Obra Pública y aprobada por este último; así como la </w:t>
      </w:r>
      <w:r w:rsidR="00574DCD" w:rsidRPr="00CD4550">
        <w:rPr>
          <w:rFonts w:ascii="Arial" w:hAnsi="Arial" w:cs="Arial"/>
        </w:rPr>
        <w:t>modificación</w:t>
      </w:r>
      <w:r w:rsidRPr="00CD4550">
        <w:rPr>
          <w:rFonts w:ascii="Arial" w:hAnsi="Arial" w:cs="Arial"/>
        </w:rPr>
        <w:t xml:space="preserve"> de los contratistas propuestos </w:t>
      </w:r>
      <w:r w:rsidR="00574DCD" w:rsidRPr="00CD4550">
        <w:rPr>
          <w:rFonts w:ascii="Arial" w:hAnsi="Arial" w:cs="Arial"/>
        </w:rPr>
        <w:t xml:space="preserve">por </w:t>
      </w:r>
      <w:r w:rsidRPr="00CD4550">
        <w:rPr>
          <w:rFonts w:ascii="Arial" w:hAnsi="Arial" w:cs="Arial"/>
        </w:rPr>
        <w:t>ESTA COMISIÓN para participar en el proceso de contratación con base en las siguientes</w:t>
      </w:r>
    </w:p>
    <w:p w14:paraId="7A6C45F7" w14:textId="77777777" w:rsidR="002842BB" w:rsidRPr="00CD4550" w:rsidRDefault="002842BB" w:rsidP="000A45E6">
      <w:pPr>
        <w:pStyle w:val="NormalWeb"/>
        <w:spacing w:before="0" w:beforeAutospacing="0" w:after="0" w:afterAutospacing="0"/>
        <w:jc w:val="center"/>
        <w:rPr>
          <w:rFonts w:ascii="Arial" w:hAnsi="Arial" w:cs="Arial"/>
        </w:rPr>
      </w:pPr>
    </w:p>
    <w:p w14:paraId="2F32369F" w14:textId="2D10D947" w:rsidR="000A45E6" w:rsidRPr="00CD4550" w:rsidRDefault="000A45E6" w:rsidP="000A45E6">
      <w:pPr>
        <w:pStyle w:val="NormalWeb"/>
        <w:spacing w:before="0" w:beforeAutospacing="0" w:after="0" w:afterAutospacing="0"/>
        <w:jc w:val="center"/>
        <w:rPr>
          <w:rFonts w:ascii="Arial" w:eastAsia="Calibri" w:hAnsi="Arial" w:cs="Arial"/>
          <w:b/>
          <w:bCs/>
          <w:color w:val="000000"/>
          <w:lang w:val="pt-PT"/>
        </w:rPr>
      </w:pPr>
      <w:r w:rsidRPr="00CD4550">
        <w:rPr>
          <w:rFonts w:ascii="Arial" w:hAnsi="Arial" w:cs="Arial"/>
          <w:b/>
          <w:bCs/>
          <w:lang w:val="pt-PT"/>
        </w:rPr>
        <w:t>C O N S I D E R A C I O N E S:</w:t>
      </w:r>
    </w:p>
    <w:p w14:paraId="346630A1" w14:textId="77777777" w:rsidR="000A45E6" w:rsidRPr="00CD4550" w:rsidRDefault="000A45E6" w:rsidP="000A45E6">
      <w:pPr>
        <w:pStyle w:val="Texto"/>
        <w:spacing w:line="276" w:lineRule="auto"/>
        <w:ind w:firstLine="0"/>
        <w:rPr>
          <w:bCs/>
          <w:sz w:val="24"/>
          <w:szCs w:val="24"/>
          <w:lang w:val="pt-PT"/>
        </w:rPr>
      </w:pPr>
    </w:p>
    <w:p w14:paraId="56D7B226" w14:textId="00FDD9AC" w:rsidR="000A45E6" w:rsidRPr="00CD4550" w:rsidRDefault="000A45E6" w:rsidP="00E1518A">
      <w:pPr>
        <w:jc w:val="both"/>
        <w:rPr>
          <w:rFonts w:ascii="Arial" w:eastAsia="Calibri" w:hAnsi="Arial" w:cs="Arial"/>
          <w:bCs/>
          <w:color w:val="000000"/>
        </w:rPr>
      </w:pPr>
      <w:r w:rsidRPr="00CD4550">
        <w:rPr>
          <w:rFonts w:ascii="Arial" w:eastAsia="Calibri" w:hAnsi="Arial" w:cs="Arial"/>
          <w:b/>
          <w:color w:val="000000"/>
        </w:rPr>
        <w:t>I.-</w:t>
      </w:r>
      <w:r w:rsidRPr="00CD4550">
        <w:rPr>
          <w:rFonts w:ascii="Arial" w:eastAsia="Calibri" w:hAnsi="Arial" w:cs="Arial"/>
          <w:color w:val="000000"/>
        </w:rPr>
        <w:t xml:space="preserve"> </w:t>
      </w:r>
      <w:r w:rsidR="00013EE0" w:rsidRPr="00CD4550">
        <w:rPr>
          <w:rFonts w:ascii="Arial" w:eastAsia="Calibri" w:hAnsi="Arial" w:cs="Arial"/>
          <w:bCs/>
          <w:color w:val="000000"/>
        </w:rPr>
        <w:t xml:space="preserve">Que esta </w:t>
      </w:r>
      <w:r w:rsidR="00013EE0" w:rsidRPr="00CD4550">
        <w:rPr>
          <w:rFonts w:ascii="Arial" w:eastAsia="Calibri" w:hAnsi="Arial" w:cs="Arial"/>
          <w:b/>
          <w:bCs/>
          <w:color w:val="000000"/>
        </w:rPr>
        <w:t xml:space="preserve">Comisión </w:t>
      </w:r>
      <w:proofErr w:type="gramStart"/>
      <w:r w:rsidR="00013EE0" w:rsidRPr="00CD4550">
        <w:rPr>
          <w:rFonts w:ascii="Arial" w:eastAsia="Calibri" w:hAnsi="Arial" w:cs="Arial"/>
          <w:b/>
          <w:bCs/>
          <w:color w:val="000000"/>
        </w:rPr>
        <w:t>Edilicia</w:t>
      </w:r>
      <w:proofErr w:type="gramEnd"/>
      <w:r w:rsidR="00013EE0" w:rsidRPr="00CD4550">
        <w:rPr>
          <w:rFonts w:ascii="Arial" w:eastAsia="Calibri" w:hAnsi="Arial" w:cs="Arial"/>
          <w:b/>
          <w:bCs/>
          <w:color w:val="000000"/>
        </w:rPr>
        <w:t xml:space="preserve"> Permanente</w:t>
      </w:r>
      <w:r w:rsidR="00013EE0" w:rsidRPr="00CD4550">
        <w:rPr>
          <w:rFonts w:ascii="Arial" w:eastAsia="Calibri" w:hAnsi="Arial" w:cs="Arial"/>
          <w:bCs/>
          <w:color w:val="000000"/>
        </w:rPr>
        <w:t xml:space="preserve"> se encuentra facultada para analizar, estudiar y dictaminar los asuntos turnados a su competencia, de conformidad con lo establecido en los artículos </w:t>
      </w:r>
      <w:r w:rsidR="00013EE0" w:rsidRPr="00CD4550">
        <w:rPr>
          <w:rFonts w:ascii="Arial" w:eastAsia="Calibri" w:hAnsi="Arial" w:cs="Arial"/>
          <w:b/>
          <w:bCs/>
          <w:color w:val="000000"/>
        </w:rPr>
        <w:t>37, 38 fracción XV, 40, 47, 48 y 64 del Reglamento Interior del Ayuntamiento de Zapotlán el Grande, Jalisco</w:t>
      </w:r>
      <w:r w:rsidR="00013EE0" w:rsidRPr="00CD4550">
        <w:rPr>
          <w:rFonts w:ascii="Arial" w:eastAsia="Calibri" w:hAnsi="Arial" w:cs="Arial"/>
          <w:bCs/>
          <w:color w:val="000000"/>
        </w:rPr>
        <w:t xml:space="preserve">; facultades que se complementan con lo dispuesto en los artículos </w:t>
      </w:r>
      <w:r w:rsidR="00013EE0" w:rsidRPr="00CD4550">
        <w:rPr>
          <w:rFonts w:ascii="Arial" w:eastAsia="Calibri" w:hAnsi="Arial" w:cs="Arial"/>
          <w:b/>
          <w:bCs/>
          <w:color w:val="000000"/>
        </w:rPr>
        <w:t>5, 7 fracciones IV y V, y 9 del Reglamento de Obra Pública</w:t>
      </w:r>
      <w:r w:rsidR="00013EE0" w:rsidRPr="00CD4550">
        <w:rPr>
          <w:rFonts w:ascii="Arial" w:eastAsia="Calibri" w:hAnsi="Arial" w:cs="Arial"/>
          <w:bCs/>
          <w:color w:val="000000"/>
        </w:rPr>
        <w:t xml:space="preserve"> para el Municipio de Zapotlán el Grande, Jalisco. En ese contexto, este órgano colegiado reconoce y valida el trabajo del Comité de Obra Pública como órgano auxiliar y dictaminador en la evaluación de la propuesta técnica, ejerciendo nuestra atribución de ratificar lo actuado por dicho Comité a fin de elevar ante este Pleno del Ayuntamiento la propuesta de contratación bajo la modalidad </w:t>
      </w:r>
      <w:r w:rsidR="002E17D9" w:rsidRPr="00CD4550">
        <w:rPr>
          <w:rFonts w:ascii="Arial" w:eastAsia="Calibri" w:hAnsi="Arial" w:cs="Arial"/>
          <w:bCs/>
          <w:color w:val="000000"/>
        </w:rPr>
        <w:t>de concurso simplificado sumario</w:t>
      </w:r>
      <w:r w:rsidR="00013EE0" w:rsidRPr="00CD4550">
        <w:rPr>
          <w:rFonts w:ascii="Arial" w:eastAsia="Calibri" w:hAnsi="Arial" w:cs="Arial"/>
          <w:bCs/>
          <w:color w:val="000000"/>
        </w:rPr>
        <w:t>.</w:t>
      </w:r>
    </w:p>
    <w:p w14:paraId="70EC4DB0" w14:textId="191AC8ED" w:rsidR="00237C2E" w:rsidRPr="00CD4550" w:rsidRDefault="00237C2E" w:rsidP="002E17D9">
      <w:pPr>
        <w:jc w:val="both"/>
        <w:rPr>
          <w:rFonts w:ascii="Arial" w:eastAsia="Calibri" w:hAnsi="Arial" w:cs="Arial"/>
          <w:bCs/>
          <w:color w:val="000000"/>
          <w:lang w:val="es-MX"/>
        </w:rPr>
      </w:pPr>
    </w:p>
    <w:p w14:paraId="34E01BA2" w14:textId="5E785D37" w:rsidR="00231BA4" w:rsidRPr="00CD4550" w:rsidRDefault="006449E9" w:rsidP="00231BA4">
      <w:pPr>
        <w:spacing w:after="160" w:line="259" w:lineRule="auto"/>
        <w:contextualSpacing/>
        <w:jc w:val="both"/>
        <w:rPr>
          <w:rFonts w:ascii="Arial" w:eastAsia="Calibri" w:hAnsi="Arial" w:cs="Arial"/>
          <w:bCs/>
          <w:color w:val="000000"/>
          <w:lang w:val="es-MX"/>
        </w:rPr>
      </w:pPr>
      <w:r w:rsidRPr="00CD4550">
        <w:rPr>
          <w:rFonts w:ascii="Arial" w:eastAsia="Calibri" w:hAnsi="Arial" w:cs="Arial"/>
          <w:b/>
          <w:color w:val="000000"/>
          <w:lang w:val="es-MX"/>
        </w:rPr>
        <w:t xml:space="preserve">II.- </w:t>
      </w:r>
      <w:r w:rsidR="00231BA4" w:rsidRPr="00CD4550">
        <w:rPr>
          <w:rFonts w:ascii="Arial" w:hAnsi="Arial" w:cs="Arial"/>
          <w:bCs/>
          <w:lang w:val="es-MX"/>
        </w:rPr>
        <w:t xml:space="preserve">Que en el ejercicio de las atribuciones de control y vigilancia que posee este órgano colegiado, </w:t>
      </w:r>
      <w:r w:rsidR="00231BA4" w:rsidRPr="00CD4550">
        <w:rPr>
          <w:rFonts w:ascii="Arial" w:hAnsi="Arial" w:cs="Arial"/>
          <w:b/>
          <w:lang w:val="es-MX"/>
        </w:rPr>
        <w:t xml:space="preserve">se determina necesario modificar la lista de </w:t>
      </w:r>
      <w:r w:rsidR="002E17D9" w:rsidRPr="00CD4550">
        <w:rPr>
          <w:rFonts w:ascii="Arial" w:hAnsi="Arial" w:cs="Arial"/>
          <w:b/>
          <w:lang w:val="es-MX"/>
        </w:rPr>
        <w:t>concursantes</w:t>
      </w:r>
      <w:r w:rsidR="00231BA4" w:rsidRPr="00CD4550">
        <w:rPr>
          <w:rFonts w:ascii="Arial" w:hAnsi="Arial" w:cs="Arial"/>
          <w:b/>
          <w:lang w:val="es-MX"/>
        </w:rPr>
        <w:t xml:space="preserve"> validados por el Comité</w:t>
      </w:r>
      <w:r w:rsidR="00231BA4" w:rsidRPr="00CD4550">
        <w:rPr>
          <w:rFonts w:ascii="Arial" w:hAnsi="Arial" w:cs="Arial"/>
          <w:bCs/>
          <w:lang w:val="es-MX"/>
        </w:rPr>
        <w:t xml:space="preserve"> a efecto de eliminar la relación accionista y de toma de decisiones detectado </w:t>
      </w:r>
      <w:r w:rsidR="002E17D9" w:rsidRPr="00CD4550">
        <w:rPr>
          <w:rFonts w:ascii="Arial" w:hAnsi="Arial" w:cs="Arial"/>
          <w:bCs/>
          <w:lang w:val="es-MX"/>
        </w:rPr>
        <w:t xml:space="preserve">en la obra FORTA-18-2026 </w:t>
      </w:r>
      <w:r w:rsidR="00231BA4" w:rsidRPr="00CD4550">
        <w:rPr>
          <w:rFonts w:ascii="Arial" w:hAnsi="Arial" w:cs="Arial"/>
          <w:bCs/>
          <w:lang w:val="es-MX"/>
        </w:rPr>
        <w:t xml:space="preserve">por consiguiente, se ratifica la </w:t>
      </w:r>
      <w:r w:rsidR="00231BA4" w:rsidRPr="00CD4550">
        <w:rPr>
          <w:rFonts w:ascii="Arial" w:hAnsi="Arial" w:cs="Arial"/>
          <w:bCs/>
          <w:lang w:val="es-MX"/>
        </w:rPr>
        <w:lastRenderedPageBreak/>
        <w:t xml:space="preserve">exclusión del </w:t>
      </w:r>
      <w:r w:rsidR="00231BA4" w:rsidRPr="00CD4550">
        <w:rPr>
          <w:rFonts w:ascii="Arial" w:hAnsi="Arial" w:cs="Arial"/>
          <w:b/>
          <w:lang w:val="es-MX"/>
        </w:rPr>
        <w:t>C. JOSÉ ABACÚ SÁNCHEZ SANDOVAL</w:t>
      </w:r>
      <w:r w:rsidR="00231BA4" w:rsidRPr="00CD4550">
        <w:rPr>
          <w:rFonts w:ascii="Arial" w:hAnsi="Arial" w:cs="Arial"/>
          <w:bCs/>
          <w:lang w:val="es-MX"/>
        </w:rPr>
        <w:t xml:space="preserve"> y la consecuente incorporación del contratista local </w:t>
      </w:r>
      <w:r w:rsidR="00231BA4" w:rsidRPr="00CD4550">
        <w:rPr>
          <w:rFonts w:ascii="Arial" w:hAnsi="Arial" w:cs="Arial"/>
          <w:b/>
          <w:lang w:val="es-MX"/>
        </w:rPr>
        <w:t xml:space="preserve">ING. SIAMIR YOSAM CÁRDENAS DEL TORO </w:t>
      </w:r>
      <w:r w:rsidR="00231BA4" w:rsidRPr="00CD4550">
        <w:rPr>
          <w:rFonts w:ascii="Arial" w:hAnsi="Arial" w:cs="Arial"/>
          <w:bCs/>
          <w:lang w:val="es-MX"/>
        </w:rPr>
        <w:t>por cumplir con el perfil de idoneidad y el registro vigente en el Padrón Único Municipal.</w:t>
      </w:r>
    </w:p>
    <w:p w14:paraId="4CE12CA5" w14:textId="1490E56E" w:rsidR="00231BA4" w:rsidRPr="00CD4550" w:rsidRDefault="00231BA4" w:rsidP="00013EE0">
      <w:pPr>
        <w:spacing w:after="160" w:line="259" w:lineRule="auto"/>
        <w:contextualSpacing/>
        <w:jc w:val="both"/>
        <w:rPr>
          <w:rFonts w:ascii="Arial" w:eastAsia="Calibri" w:hAnsi="Arial" w:cs="Arial"/>
          <w:b/>
          <w:color w:val="000000"/>
          <w:lang w:val="es-MX"/>
        </w:rPr>
      </w:pPr>
    </w:p>
    <w:p w14:paraId="0543907C" w14:textId="1C8A1CAF" w:rsidR="0021747D" w:rsidRPr="00CD4550" w:rsidRDefault="00231BA4" w:rsidP="0021747D">
      <w:pPr>
        <w:spacing w:after="160" w:line="259" w:lineRule="auto"/>
        <w:contextualSpacing/>
        <w:jc w:val="both"/>
        <w:rPr>
          <w:rFonts w:ascii="Arial" w:eastAsia="Calibri" w:hAnsi="Arial" w:cs="Arial"/>
          <w:bCs/>
          <w:color w:val="000000"/>
          <w:lang w:val="es-MX"/>
        </w:rPr>
      </w:pPr>
      <w:r w:rsidRPr="00CD4550">
        <w:rPr>
          <w:rFonts w:ascii="Arial" w:eastAsia="Calibri" w:hAnsi="Arial" w:cs="Arial"/>
          <w:b/>
          <w:color w:val="000000"/>
          <w:lang w:val="es-MX"/>
        </w:rPr>
        <w:t xml:space="preserve">IV.- </w:t>
      </w:r>
      <w:r w:rsidR="002E17D9" w:rsidRPr="00CD4550">
        <w:rPr>
          <w:rFonts w:ascii="Arial" w:eastAsia="Calibri" w:hAnsi="Arial" w:cs="Arial"/>
          <w:bCs/>
          <w:color w:val="000000"/>
          <w:lang w:val="es-MX"/>
        </w:rPr>
        <w:t>Que,</w:t>
      </w:r>
      <w:r w:rsidR="0021747D" w:rsidRPr="00CD4550">
        <w:rPr>
          <w:rFonts w:ascii="Arial" w:eastAsia="Calibri" w:hAnsi="Arial" w:cs="Arial"/>
          <w:bCs/>
          <w:color w:val="000000"/>
          <w:lang w:val="es-MX"/>
        </w:rPr>
        <w:t xml:space="preserve"> conforme a lo expuesto por el Área Técnica en su respectivo Acuerdo de Justificación</w:t>
      </w:r>
      <w:r w:rsidR="0021747D" w:rsidRPr="00CD4550">
        <w:rPr>
          <w:rFonts w:ascii="Arial" w:eastAsia="Calibri" w:hAnsi="Arial" w:cs="Arial"/>
          <w:b/>
          <w:color w:val="000000"/>
          <w:lang w:val="es-MX"/>
        </w:rPr>
        <w:t xml:space="preserve">, existen factores de riesgo, deterioro severo en los módulos sanitarios y superficies recreativas en la calle Colibrí, la cancha José Sánchez, </w:t>
      </w:r>
      <w:r w:rsidR="00707459" w:rsidRPr="00CD4550">
        <w:rPr>
          <w:rFonts w:ascii="Arial" w:eastAsia="Calibri" w:hAnsi="Arial" w:cs="Arial"/>
          <w:b/>
          <w:color w:val="000000"/>
          <w:lang w:val="es-MX"/>
        </w:rPr>
        <w:t xml:space="preserve">el parque en </w:t>
      </w:r>
      <w:r w:rsidR="0021747D" w:rsidRPr="00CD4550">
        <w:rPr>
          <w:rFonts w:ascii="Arial" w:eastAsia="Calibri" w:hAnsi="Arial" w:cs="Arial"/>
          <w:b/>
          <w:color w:val="000000"/>
          <w:lang w:val="es-MX"/>
        </w:rPr>
        <w:t>la colonia La Providencia</w:t>
      </w:r>
      <w:r w:rsidR="002E17D9" w:rsidRPr="00CD4550">
        <w:rPr>
          <w:rFonts w:ascii="Arial" w:eastAsia="Calibri" w:hAnsi="Arial" w:cs="Arial"/>
          <w:b/>
          <w:color w:val="000000"/>
          <w:lang w:val="es-MX"/>
        </w:rPr>
        <w:t xml:space="preserve">, </w:t>
      </w:r>
      <w:r w:rsidR="0021747D" w:rsidRPr="00CD4550">
        <w:rPr>
          <w:rFonts w:ascii="Arial" w:eastAsia="Calibri" w:hAnsi="Arial" w:cs="Arial"/>
          <w:b/>
          <w:color w:val="000000"/>
          <w:lang w:val="es-MX"/>
        </w:rPr>
        <w:t xml:space="preserve">la unidad deportiva Benito Juárez y </w:t>
      </w:r>
      <w:r w:rsidR="002E17D9" w:rsidRPr="00CD4550">
        <w:rPr>
          <w:rFonts w:ascii="Arial" w:eastAsia="Calibri" w:hAnsi="Arial" w:cs="Arial"/>
          <w:b/>
          <w:color w:val="000000"/>
          <w:lang w:val="es-MX"/>
        </w:rPr>
        <w:t xml:space="preserve">el estadio </w:t>
      </w:r>
      <w:r w:rsidR="0021747D" w:rsidRPr="00CD4550">
        <w:rPr>
          <w:rFonts w:ascii="Arial" w:eastAsia="Calibri" w:hAnsi="Arial" w:cs="Arial"/>
          <w:b/>
          <w:color w:val="000000"/>
          <w:lang w:val="es-MX"/>
        </w:rPr>
        <w:t>Olímpico</w:t>
      </w:r>
      <w:r w:rsidR="0021747D" w:rsidRPr="00CD4550">
        <w:rPr>
          <w:rFonts w:ascii="Arial" w:eastAsia="Calibri" w:hAnsi="Arial" w:cs="Arial"/>
          <w:bCs/>
          <w:color w:val="000000"/>
          <w:lang w:val="es-MX"/>
        </w:rPr>
        <w:t xml:space="preserve">. Estas razones </w:t>
      </w:r>
      <w:r w:rsidR="00707459" w:rsidRPr="00CD4550">
        <w:rPr>
          <w:rFonts w:ascii="Arial" w:eastAsia="Calibri" w:hAnsi="Arial" w:cs="Arial"/>
          <w:bCs/>
          <w:color w:val="000000"/>
          <w:lang w:val="es-MX"/>
        </w:rPr>
        <w:t>de</w:t>
      </w:r>
      <w:r w:rsidR="0021747D" w:rsidRPr="00CD4550">
        <w:rPr>
          <w:rFonts w:ascii="Arial" w:eastAsia="Calibri" w:hAnsi="Arial" w:cs="Arial"/>
          <w:bCs/>
          <w:color w:val="000000"/>
          <w:lang w:val="es-MX"/>
        </w:rPr>
        <w:t xml:space="preserve"> seguridad son consideradas por esta Comisión </w:t>
      </w:r>
      <w:proofErr w:type="gramStart"/>
      <w:r w:rsidR="0021747D" w:rsidRPr="00CD4550">
        <w:rPr>
          <w:rFonts w:ascii="Arial" w:eastAsia="Calibri" w:hAnsi="Arial" w:cs="Arial"/>
          <w:bCs/>
          <w:color w:val="000000"/>
          <w:lang w:val="es-MX"/>
        </w:rPr>
        <w:t>Edilicia</w:t>
      </w:r>
      <w:proofErr w:type="gramEnd"/>
      <w:r w:rsidR="0021747D" w:rsidRPr="00CD4550">
        <w:rPr>
          <w:rFonts w:ascii="Arial" w:eastAsia="Calibri" w:hAnsi="Arial" w:cs="Arial"/>
          <w:bCs/>
          <w:color w:val="000000"/>
          <w:lang w:val="es-MX"/>
        </w:rPr>
        <w:t xml:space="preserve"> como suficientes para determinar que la Licitación Pública no es la vía idónea por sus plazos extendidos, </w:t>
      </w:r>
      <w:r w:rsidR="0021747D" w:rsidRPr="00CD4550">
        <w:rPr>
          <w:rFonts w:ascii="Arial" w:eastAsia="Calibri" w:hAnsi="Arial" w:cs="Arial"/>
          <w:b/>
          <w:color w:val="000000"/>
          <w:lang w:val="es-MX"/>
        </w:rPr>
        <w:t xml:space="preserve">toda vez que la prioridad absoluta es intervenir estos cinco </w:t>
      </w:r>
      <w:r w:rsidR="00707459" w:rsidRPr="00CD4550">
        <w:rPr>
          <w:rFonts w:ascii="Arial" w:eastAsia="Calibri" w:hAnsi="Arial" w:cs="Arial"/>
          <w:b/>
          <w:color w:val="000000"/>
          <w:lang w:val="es-MX"/>
        </w:rPr>
        <w:t>espacios</w:t>
      </w:r>
      <w:r w:rsidR="0021747D" w:rsidRPr="00CD4550">
        <w:rPr>
          <w:rFonts w:ascii="Arial" w:eastAsia="Calibri" w:hAnsi="Arial" w:cs="Arial"/>
          <w:b/>
          <w:color w:val="000000"/>
          <w:lang w:val="es-MX"/>
        </w:rPr>
        <w:t xml:space="preserve"> de forma simultánea y acelerada bajo el temporal de lluvias </w:t>
      </w:r>
      <w:r w:rsidR="00707459" w:rsidRPr="00CD4550">
        <w:rPr>
          <w:rFonts w:ascii="Arial" w:eastAsia="Calibri" w:hAnsi="Arial" w:cs="Arial"/>
          <w:b/>
          <w:color w:val="000000"/>
          <w:lang w:val="es-MX"/>
        </w:rPr>
        <w:t>que atraviesa el municipio</w:t>
      </w:r>
      <w:r w:rsidR="0021747D" w:rsidRPr="00CD4550">
        <w:rPr>
          <w:rFonts w:ascii="Arial" w:eastAsia="Calibri" w:hAnsi="Arial" w:cs="Arial"/>
          <w:bCs/>
          <w:color w:val="000000"/>
          <w:lang w:val="es-MX"/>
        </w:rPr>
        <w:t xml:space="preserve">. Por lo tanto, se justifica plenamente la aplicación del procedimiento sumario de conformidad con lo dispuesto por el </w:t>
      </w:r>
      <w:r w:rsidR="0021747D" w:rsidRPr="00CD4550">
        <w:rPr>
          <w:rFonts w:ascii="Arial" w:eastAsia="Calibri" w:hAnsi="Arial" w:cs="Arial"/>
          <w:b/>
          <w:bCs/>
          <w:color w:val="000000"/>
          <w:lang w:val="es-MX"/>
        </w:rPr>
        <w:t>artículo 90 numeral 1 de la Ley de Obra Pública para el Estado de Jalisco y sus Municipios</w:t>
      </w:r>
      <w:r w:rsidR="0021747D" w:rsidRPr="00CD4550">
        <w:rPr>
          <w:rFonts w:ascii="Arial" w:eastAsia="Calibri" w:hAnsi="Arial" w:cs="Arial"/>
          <w:bCs/>
          <w:color w:val="000000"/>
          <w:lang w:val="es-MX"/>
        </w:rPr>
        <w:t xml:space="preserve">, permitiendo una ejecución oportuna, preventiva y eficaz de la infraestructura deportiva y sanitaria que mitigue los riesgos comunitarios y devuelva áreas comunes dignas en beneficio directo de los habitantes </w:t>
      </w:r>
      <w:r w:rsidR="00707459" w:rsidRPr="00CD4550">
        <w:rPr>
          <w:rFonts w:ascii="Arial" w:eastAsia="Calibri" w:hAnsi="Arial" w:cs="Arial"/>
          <w:bCs/>
          <w:color w:val="000000"/>
          <w:lang w:val="es-MX"/>
        </w:rPr>
        <w:t>de Zapotlán el Grande.</w:t>
      </w:r>
    </w:p>
    <w:p w14:paraId="62CEDC23" w14:textId="77777777" w:rsidR="00231BA4" w:rsidRPr="00CD4550" w:rsidRDefault="00231BA4" w:rsidP="00013EE0">
      <w:pPr>
        <w:spacing w:after="160" w:line="259" w:lineRule="auto"/>
        <w:contextualSpacing/>
        <w:jc w:val="both"/>
        <w:rPr>
          <w:rFonts w:ascii="Arial" w:eastAsia="Calibri" w:hAnsi="Arial" w:cs="Arial"/>
          <w:b/>
          <w:color w:val="000000"/>
          <w:lang w:val="es-MX"/>
        </w:rPr>
      </w:pPr>
    </w:p>
    <w:p w14:paraId="6CB2A995" w14:textId="1EBEDC04" w:rsidR="00707459" w:rsidRPr="00CD4550" w:rsidRDefault="00707459" w:rsidP="00707459">
      <w:pPr>
        <w:spacing w:after="160" w:line="259" w:lineRule="auto"/>
        <w:contextualSpacing/>
        <w:jc w:val="both"/>
        <w:rPr>
          <w:rFonts w:ascii="Arial" w:eastAsia="Calibri" w:hAnsi="Arial" w:cs="Arial"/>
          <w:bCs/>
          <w:color w:val="000000"/>
          <w:lang w:val="es-MX"/>
        </w:rPr>
      </w:pPr>
      <w:r w:rsidRPr="00CD4550">
        <w:rPr>
          <w:rFonts w:ascii="Arial" w:eastAsia="Calibri" w:hAnsi="Arial" w:cs="Arial"/>
          <w:bCs/>
          <w:color w:val="000000"/>
          <w:lang w:val="es-MX"/>
        </w:rPr>
        <w:t xml:space="preserve">Que, tras analizar la suficiencia presupuestal asignada al proyecto, esta Comisión dictamina que la </w:t>
      </w:r>
      <w:r w:rsidRPr="00CD4550">
        <w:rPr>
          <w:rFonts w:ascii="Arial" w:eastAsia="Calibri" w:hAnsi="Arial" w:cs="Arial"/>
          <w:b/>
          <w:bCs/>
          <w:color w:val="000000"/>
          <w:lang w:val="es-MX"/>
        </w:rPr>
        <w:t>modalidad de contratación</w:t>
      </w:r>
      <w:r w:rsidRPr="00CD4550">
        <w:rPr>
          <w:rFonts w:ascii="Arial" w:eastAsia="Calibri" w:hAnsi="Arial" w:cs="Arial"/>
          <w:bCs/>
          <w:color w:val="000000"/>
          <w:lang w:val="es-MX"/>
        </w:rPr>
        <w:t xml:space="preserve"> elegida es la más adecuada. Se constata que la propuesta de </w:t>
      </w:r>
      <w:r w:rsidRPr="00CD4550">
        <w:rPr>
          <w:rFonts w:ascii="Arial" w:eastAsia="Calibri" w:hAnsi="Arial" w:cs="Arial"/>
          <w:b/>
          <w:bCs/>
          <w:color w:val="000000"/>
          <w:lang w:val="es-MX"/>
        </w:rPr>
        <w:t>Concurso Simplificado Sumario</w:t>
      </w:r>
      <w:r w:rsidRPr="00CD4550">
        <w:rPr>
          <w:rFonts w:ascii="Arial" w:eastAsia="Calibri" w:hAnsi="Arial" w:cs="Arial"/>
          <w:bCs/>
          <w:color w:val="000000"/>
          <w:lang w:val="es-MX"/>
        </w:rPr>
        <w:t xml:space="preserve"> asegura un entorno de competencia técnica real, cumpliendo con los principios de economía, eficacia, imparcialidad y transparencia, al permitir que el Municipio seleccione la oferta que garantice las mejores condiciones de contratación sin comprometer la celeridad que la obra requiere.</w:t>
      </w:r>
      <w:r w:rsidR="00D74E35" w:rsidRPr="00CD4550">
        <w:rPr>
          <w:rFonts w:ascii="Arial" w:eastAsia="Calibri" w:hAnsi="Arial" w:cs="Arial"/>
          <w:bCs/>
          <w:color w:val="000000"/>
          <w:lang w:val="es-MX"/>
        </w:rPr>
        <w:t xml:space="preserve"> </w:t>
      </w:r>
      <w:r w:rsidR="00D74E35" w:rsidRPr="00CD4550">
        <w:rPr>
          <w:rFonts w:ascii="Arial" w:eastAsia="Calibri" w:hAnsi="Arial" w:cs="Arial"/>
          <w:bCs/>
          <w:color w:val="000000"/>
        </w:rPr>
        <w:t xml:space="preserve">En el entendido de que la diferencia financiera respecto al presupuesto global del presupuesto participativo 2026 de </w:t>
      </w:r>
      <w:r w:rsidR="00D74E35" w:rsidRPr="00CD4550">
        <w:rPr>
          <w:rFonts w:ascii="Arial" w:eastAsia="Calibri" w:hAnsi="Arial" w:cs="Arial"/>
          <w:b/>
          <w:color w:val="000000"/>
        </w:rPr>
        <w:t>$11'764,247.30 M.N.</w:t>
      </w:r>
      <w:r w:rsidR="00D74E35" w:rsidRPr="00CD4550">
        <w:rPr>
          <w:rFonts w:ascii="Arial" w:eastAsia="Calibri" w:hAnsi="Arial" w:cs="Arial"/>
          <w:bCs/>
          <w:color w:val="000000"/>
        </w:rPr>
        <w:t xml:space="preserve"> se mantendrá en resguardo dentro de la Hacienda Municipal para solventar posibles convenios modificatorios de obra o, en su caso, consolidarse como un remanente transferible para el Ejercicio Fiscal 2027.</w:t>
      </w:r>
    </w:p>
    <w:p w14:paraId="54E5F5FA" w14:textId="77777777" w:rsidR="00F21EAE" w:rsidRPr="00CD4550" w:rsidRDefault="00F21EAE" w:rsidP="000A45E6">
      <w:pPr>
        <w:spacing w:after="160" w:line="259" w:lineRule="auto"/>
        <w:contextualSpacing/>
        <w:jc w:val="both"/>
        <w:rPr>
          <w:rFonts w:ascii="Arial" w:hAnsi="Arial" w:cs="Arial"/>
        </w:rPr>
      </w:pPr>
    </w:p>
    <w:p w14:paraId="2C72F442" w14:textId="37F89DAC" w:rsidR="000A45E6" w:rsidRPr="00CD4550" w:rsidRDefault="000A45E6" w:rsidP="000A45E6">
      <w:pPr>
        <w:spacing w:after="160" w:line="259" w:lineRule="auto"/>
        <w:contextualSpacing/>
        <w:jc w:val="both"/>
        <w:rPr>
          <w:rFonts w:ascii="Arial" w:hAnsi="Arial" w:cs="Arial"/>
        </w:rPr>
      </w:pPr>
      <w:r w:rsidRPr="00CD4550">
        <w:rPr>
          <w:rFonts w:ascii="Arial" w:hAnsi="Arial" w:cs="Arial"/>
        </w:rPr>
        <w:t>En virtud de lo antes expuesto</w:t>
      </w:r>
      <w:r w:rsidRPr="00CD4550">
        <w:rPr>
          <w:rFonts w:ascii="Arial" w:hAnsi="Arial" w:cs="Arial"/>
          <w:bCs/>
        </w:rPr>
        <w:t>,</w:t>
      </w:r>
      <w:r w:rsidRPr="00CD4550">
        <w:rPr>
          <w:rFonts w:ascii="Arial" w:hAnsi="Arial" w:cs="Arial"/>
          <w:b/>
          <w:bCs/>
        </w:rPr>
        <w:t xml:space="preserve"> </w:t>
      </w:r>
      <w:r w:rsidR="00013EE0" w:rsidRPr="00CD4550">
        <w:rPr>
          <w:rFonts w:ascii="Arial" w:hAnsi="Arial" w:cs="Arial"/>
          <w:bCs/>
        </w:rPr>
        <w:t xml:space="preserve">los integrantes de esta </w:t>
      </w:r>
      <w:r w:rsidR="00013EE0" w:rsidRPr="00CD4550">
        <w:rPr>
          <w:rFonts w:ascii="Arial" w:hAnsi="Arial" w:cs="Arial"/>
          <w:b/>
          <w:bCs/>
        </w:rPr>
        <w:t xml:space="preserve">Comisión </w:t>
      </w:r>
      <w:proofErr w:type="gramStart"/>
      <w:r w:rsidR="00013EE0" w:rsidRPr="00CD4550">
        <w:rPr>
          <w:rFonts w:ascii="Arial" w:hAnsi="Arial" w:cs="Arial"/>
          <w:b/>
          <w:bCs/>
        </w:rPr>
        <w:t>Edilicia</w:t>
      </w:r>
      <w:proofErr w:type="gramEnd"/>
      <w:r w:rsidR="00013EE0" w:rsidRPr="00CD4550">
        <w:rPr>
          <w:rFonts w:ascii="Arial" w:hAnsi="Arial" w:cs="Arial"/>
          <w:bCs/>
        </w:rPr>
        <w:t xml:space="preserve">, proponemos ante </w:t>
      </w:r>
      <w:r w:rsidR="00707459" w:rsidRPr="00CD4550">
        <w:rPr>
          <w:rFonts w:ascii="Arial" w:hAnsi="Arial" w:cs="Arial"/>
          <w:bCs/>
        </w:rPr>
        <w:t>este</w:t>
      </w:r>
      <w:r w:rsidR="00013EE0" w:rsidRPr="00CD4550">
        <w:rPr>
          <w:rFonts w:ascii="Arial" w:hAnsi="Arial" w:cs="Arial"/>
          <w:bCs/>
        </w:rPr>
        <w:t xml:space="preserve"> Pleno los siguientes</w:t>
      </w:r>
    </w:p>
    <w:p w14:paraId="511152D4" w14:textId="77777777" w:rsidR="000A45E6" w:rsidRPr="00CD4550" w:rsidRDefault="000A45E6" w:rsidP="000A45E6">
      <w:pPr>
        <w:spacing w:after="160" w:line="259" w:lineRule="auto"/>
        <w:contextualSpacing/>
        <w:jc w:val="both"/>
        <w:rPr>
          <w:rFonts w:ascii="Arial" w:hAnsi="Arial" w:cs="Arial"/>
        </w:rPr>
      </w:pPr>
    </w:p>
    <w:p w14:paraId="20A37A77" w14:textId="77777777" w:rsidR="000A45E6" w:rsidRPr="00CD4550" w:rsidRDefault="000A45E6" w:rsidP="000A45E6">
      <w:pPr>
        <w:spacing w:after="160" w:line="259" w:lineRule="auto"/>
        <w:contextualSpacing/>
        <w:jc w:val="center"/>
        <w:rPr>
          <w:rFonts w:ascii="Arial" w:eastAsia="Calibri" w:hAnsi="Arial" w:cs="Arial"/>
          <w:b/>
          <w:bCs/>
          <w:color w:val="000000"/>
          <w:sz w:val="23"/>
          <w:szCs w:val="23"/>
          <w:lang w:val="pt-PT"/>
        </w:rPr>
      </w:pPr>
      <w:r w:rsidRPr="00CD4550">
        <w:rPr>
          <w:rFonts w:ascii="Arial" w:hAnsi="Arial" w:cs="Arial"/>
          <w:b/>
          <w:bCs/>
          <w:sz w:val="23"/>
          <w:szCs w:val="23"/>
          <w:lang w:val="pt-PT" w:eastAsia="es-MX"/>
        </w:rPr>
        <w:t>R E S O L U T I V O S:</w:t>
      </w:r>
    </w:p>
    <w:p w14:paraId="3A9DECD7" w14:textId="77777777" w:rsidR="000A45E6" w:rsidRPr="00CD4550" w:rsidRDefault="000A45E6" w:rsidP="000A45E6">
      <w:pPr>
        <w:spacing w:after="160" w:line="259" w:lineRule="auto"/>
        <w:contextualSpacing/>
        <w:jc w:val="both"/>
        <w:rPr>
          <w:rFonts w:ascii="Arial" w:eastAsia="Calibri" w:hAnsi="Arial" w:cs="Arial"/>
          <w:color w:val="000000"/>
          <w:sz w:val="23"/>
          <w:szCs w:val="23"/>
          <w:lang w:val="pt-PT"/>
        </w:rPr>
      </w:pPr>
    </w:p>
    <w:p w14:paraId="03D62BA1" w14:textId="2FF01323" w:rsidR="008C70ED" w:rsidRPr="00CD4550" w:rsidRDefault="000A45E6" w:rsidP="000A45E6">
      <w:pPr>
        <w:spacing w:line="276" w:lineRule="auto"/>
        <w:jc w:val="both"/>
        <w:rPr>
          <w:rStyle w:val="Ninguno"/>
          <w:rFonts w:ascii="Arial" w:hAnsi="Arial" w:cs="Arial"/>
          <w:sz w:val="23"/>
          <w:szCs w:val="23"/>
          <w:lang w:val="es-ES"/>
        </w:rPr>
      </w:pPr>
      <w:r w:rsidRPr="00CD4550">
        <w:rPr>
          <w:rFonts w:ascii="Arial" w:eastAsia="Calibri" w:hAnsi="Arial" w:cs="Arial"/>
          <w:b/>
          <w:color w:val="000000"/>
          <w:sz w:val="23"/>
          <w:szCs w:val="23"/>
        </w:rPr>
        <w:t>PRIMERO.</w:t>
      </w:r>
      <w:r w:rsidRPr="00CD4550">
        <w:rPr>
          <w:rFonts w:ascii="Arial" w:eastAsia="Calibri" w:hAnsi="Arial" w:cs="Arial"/>
          <w:color w:val="000000"/>
          <w:sz w:val="23"/>
          <w:szCs w:val="23"/>
        </w:rPr>
        <w:t xml:space="preserve"> – </w:t>
      </w:r>
      <w:bookmarkStart w:id="2" w:name="_Hlk151101644"/>
      <w:r w:rsidR="008C70ED" w:rsidRPr="00CD4550">
        <w:rPr>
          <w:rFonts w:ascii="Arial" w:eastAsia="Calibri" w:hAnsi="Arial" w:cs="Arial"/>
          <w:color w:val="000000"/>
          <w:sz w:val="23"/>
          <w:szCs w:val="23"/>
        </w:rPr>
        <w:t xml:space="preserve">El Pleno del Ayuntamiento de Zapotlán el Grande, Jalisco, </w:t>
      </w:r>
      <w:r w:rsidR="008C70ED" w:rsidRPr="00CD4550">
        <w:rPr>
          <w:rFonts w:ascii="Arial" w:eastAsia="Calibri" w:hAnsi="Arial" w:cs="Arial"/>
          <w:b/>
          <w:bCs/>
          <w:color w:val="000000"/>
          <w:sz w:val="23"/>
          <w:szCs w:val="23"/>
        </w:rPr>
        <w:t>APRUEBA</w:t>
      </w:r>
      <w:r w:rsidR="008C70ED" w:rsidRPr="00CD4550">
        <w:rPr>
          <w:rFonts w:ascii="Arial" w:eastAsia="Calibri" w:hAnsi="Arial" w:cs="Arial"/>
          <w:color w:val="000000"/>
          <w:sz w:val="23"/>
          <w:szCs w:val="23"/>
        </w:rPr>
        <w:t xml:space="preserve"> la modalidad de contratación por </w:t>
      </w:r>
      <w:r w:rsidR="008C70ED" w:rsidRPr="00CD4550">
        <w:rPr>
          <w:rFonts w:ascii="Arial" w:eastAsia="Calibri" w:hAnsi="Arial" w:cs="Arial"/>
          <w:b/>
          <w:bCs/>
          <w:color w:val="000000"/>
          <w:sz w:val="23"/>
          <w:szCs w:val="23"/>
        </w:rPr>
        <w:t>CONCURSO SIMPLIFICADO SUMARIO</w:t>
      </w:r>
      <w:r w:rsidR="008C70ED" w:rsidRPr="00CD4550">
        <w:rPr>
          <w:rFonts w:ascii="Arial" w:eastAsia="Calibri" w:hAnsi="Arial" w:cs="Arial"/>
          <w:color w:val="000000"/>
          <w:sz w:val="23"/>
          <w:szCs w:val="23"/>
        </w:rPr>
        <w:t xml:space="preserve"> respecto del proyecto de obra pública número </w:t>
      </w:r>
      <w:r w:rsidR="008233FB" w:rsidRPr="00CD4550">
        <w:rPr>
          <w:rFonts w:ascii="Arial" w:eastAsia="Calibri" w:hAnsi="Arial" w:cs="Arial"/>
          <w:b/>
          <w:bCs/>
          <w:color w:val="000000"/>
          <w:sz w:val="23"/>
          <w:szCs w:val="23"/>
        </w:rPr>
        <w:t>PP-0</w:t>
      </w:r>
      <w:r w:rsidR="00707459" w:rsidRPr="00CD4550">
        <w:rPr>
          <w:rFonts w:ascii="Arial" w:eastAsia="Calibri" w:hAnsi="Arial" w:cs="Arial"/>
          <w:b/>
          <w:bCs/>
          <w:color w:val="000000"/>
          <w:sz w:val="23"/>
          <w:szCs w:val="23"/>
        </w:rPr>
        <w:t>2</w:t>
      </w:r>
      <w:r w:rsidR="008C70ED" w:rsidRPr="00CD4550">
        <w:rPr>
          <w:rFonts w:ascii="Arial" w:eastAsia="Calibri" w:hAnsi="Arial" w:cs="Arial"/>
          <w:b/>
          <w:bCs/>
          <w:color w:val="000000"/>
          <w:sz w:val="23"/>
          <w:szCs w:val="23"/>
        </w:rPr>
        <w:t>-2026</w:t>
      </w:r>
      <w:r w:rsidR="008C70ED" w:rsidRPr="00CD4550">
        <w:rPr>
          <w:rFonts w:ascii="Arial" w:eastAsia="Calibri" w:hAnsi="Arial" w:cs="Arial"/>
          <w:color w:val="000000"/>
          <w:sz w:val="23"/>
          <w:szCs w:val="23"/>
        </w:rPr>
        <w:t xml:space="preserve">, </w:t>
      </w:r>
      <w:r w:rsidR="008233FB" w:rsidRPr="00CD4550">
        <w:rPr>
          <w:rStyle w:val="Ninguno"/>
          <w:rFonts w:ascii="Arial" w:hAnsi="Arial" w:cs="Arial"/>
          <w:sz w:val="23"/>
          <w:szCs w:val="23"/>
          <w:lang w:val="es-ES"/>
        </w:rPr>
        <w:t>proveniente de Recursos Propios  para el Presupuesto Participativo del Ejercicio 202</w:t>
      </w:r>
      <w:r w:rsidR="00707459" w:rsidRPr="00CD4550">
        <w:rPr>
          <w:rStyle w:val="Ninguno"/>
          <w:rFonts w:ascii="Arial" w:hAnsi="Arial" w:cs="Arial"/>
          <w:sz w:val="23"/>
          <w:szCs w:val="23"/>
          <w:lang w:val="es-ES"/>
        </w:rPr>
        <w:t>6</w:t>
      </w:r>
      <w:r w:rsidR="00CC66E3" w:rsidRPr="00CD4550">
        <w:rPr>
          <w:rStyle w:val="Ninguno"/>
          <w:rFonts w:ascii="Arial" w:hAnsi="Arial" w:cs="Arial"/>
          <w:sz w:val="23"/>
          <w:szCs w:val="23"/>
          <w:lang w:val="es-ES"/>
        </w:rPr>
        <w:t xml:space="preserve"> atendiendo el monto del techo financiero aprobado y a la urgencia de ejecutar los trabajos correspondientes y en </w:t>
      </w:r>
      <w:r w:rsidR="00CC66E3" w:rsidRPr="00CD4550">
        <w:rPr>
          <w:rFonts w:ascii="Arial" w:eastAsia="Calibri" w:hAnsi="Arial" w:cs="Arial"/>
          <w:bCs/>
          <w:color w:val="000000"/>
          <w:sz w:val="23"/>
          <w:szCs w:val="23"/>
        </w:rPr>
        <w:t xml:space="preserve"> el entendido de que la diferencia financiera respecto al presupuesto global del presupuesto participativo 2026 de </w:t>
      </w:r>
      <w:r w:rsidR="00CC66E3" w:rsidRPr="00CD4550">
        <w:rPr>
          <w:rFonts w:ascii="Arial" w:eastAsia="Calibri" w:hAnsi="Arial" w:cs="Arial"/>
          <w:b/>
          <w:color w:val="000000"/>
          <w:sz w:val="23"/>
          <w:szCs w:val="23"/>
        </w:rPr>
        <w:t>$11'764,247.30 M.N.</w:t>
      </w:r>
      <w:r w:rsidR="00CC66E3" w:rsidRPr="00CD4550">
        <w:rPr>
          <w:rFonts w:ascii="Arial" w:eastAsia="Calibri" w:hAnsi="Arial" w:cs="Arial"/>
          <w:bCs/>
          <w:color w:val="000000"/>
          <w:sz w:val="23"/>
          <w:szCs w:val="23"/>
        </w:rPr>
        <w:t xml:space="preserve"> se mantendrá en resguardo dentro de la Hacienda Municipal para solventar posibles convenios modificatorios de obra o, en su caso, consolidarse como un remanente transferible para el Ejercicio Fiscal 2027.</w:t>
      </w:r>
    </w:p>
    <w:p w14:paraId="73695612" w14:textId="77777777" w:rsidR="008233FB" w:rsidRPr="00CD4550" w:rsidRDefault="008233FB" w:rsidP="000A45E6">
      <w:pPr>
        <w:spacing w:line="276" w:lineRule="auto"/>
        <w:jc w:val="both"/>
        <w:rPr>
          <w:rFonts w:ascii="Arial" w:eastAsia="Calibri" w:hAnsi="Arial" w:cs="Arial"/>
          <w:color w:val="000000"/>
          <w:sz w:val="23"/>
          <w:szCs w:val="23"/>
        </w:rPr>
      </w:pPr>
    </w:p>
    <w:p w14:paraId="074ECCD9" w14:textId="195150CF" w:rsidR="00707459" w:rsidRPr="00CD4550" w:rsidRDefault="00707459" w:rsidP="00707459">
      <w:pPr>
        <w:spacing w:line="276" w:lineRule="auto"/>
        <w:jc w:val="both"/>
        <w:rPr>
          <w:rFonts w:ascii="Arial" w:hAnsi="Arial" w:cs="Arial"/>
          <w:bCs/>
          <w:sz w:val="23"/>
          <w:szCs w:val="23"/>
        </w:rPr>
      </w:pPr>
      <w:r w:rsidRPr="00CD4550">
        <w:rPr>
          <w:rFonts w:ascii="Arial" w:hAnsi="Arial" w:cs="Arial"/>
          <w:b/>
          <w:bCs/>
          <w:sz w:val="23"/>
          <w:szCs w:val="23"/>
        </w:rPr>
        <w:t>SEGUNDO. -</w:t>
      </w:r>
      <w:r w:rsidRPr="00CD4550">
        <w:rPr>
          <w:rFonts w:ascii="Arial" w:hAnsi="Arial" w:cs="Arial"/>
          <w:bCs/>
          <w:sz w:val="23"/>
          <w:szCs w:val="23"/>
        </w:rPr>
        <w:t xml:space="preserve"> </w:t>
      </w:r>
      <w:r w:rsidRPr="00CD4550">
        <w:rPr>
          <w:rFonts w:ascii="Arial" w:eastAsia="Calibri" w:hAnsi="Arial" w:cs="Arial"/>
          <w:color w:val="000000"/>
          <w:sz w:val="23"/>
          <w:szCs w:val="23"/>
        </w:rPr>
        <w:t>El Pleno del Ayuntamiento de Zapotlán el Grande, Jalisco,</w:t>
      </w:r>
      <w:r w:rsidRPr="00CD4550">
        <w:rPr>
          <w:rFonts w:ascii="Arial" w:hAnsi="Arial" w:cs="Arial"/>
          <w:bCs/>
          <w:sz w:val="23"/>
          <w:szCs w:val="23"/>
        </w:rPr>
        <w:t xml:space="preserve"> </w:t>
      </w:r>
      <w:r w:rsidRPr="00CD4550">
        <w:rPr>
          <w:rFonts w:ascii="Arial" w:hAnsi="Arial" w:cs="Arial"/>
          <w:b/>
          <w:bCs/>
          <w:sz w:val="23"/>
          <w:szCs w:val="23"/>
        </w:rPr>
        <w:t>APRUEBA</w:t>
      </w:r>
      <w:r w:rsidRPr="00CD4550">
        <w:rPr>
          <w:rFonts w:ascii="Arial" w:hAnsi="Arial" w:cs="Arial"/>
          <w:bCs/>
          <w:sz w:val="23"/>
          <w:szCs w:val="23"/>
        </w:rPr>
        <w:t xml:space="preserve"> la lista de los </w:t>
      </w:r>
      <w:r w:rsidRPr="00CD4550">
        <w:rPr>
          <w:rFonts w:ascii="Arial" w:hAnsi="Arial" w:cs="Arial"/>
          <w:b/>
          <w:bCs/>
          <w:sz w:val="23"/>
          <w:szCs w:val="23"/>
        </w:rPr>
        <w:t>05 cinco contratistas</w:t>
      </w:r>
      <w:r w:rsidRPr="00CD4550">
        <w:rPr>
          <w:rFonts w:ascii="Arial" w:hAnsi="Arial" w:cs="Arial"/>
          <w:bCs/>
          <w:sz w:val="23"/>
          <w:szCs w:val="23"/>
        </w:rPr>
        <w:t xml:space="preserve"> de conformidad a la modificación propuesta en el presente dictamen respecto del cambio del </w:t>
      </w:r>
      <w:r w:rsidRPr="00CD4550">
        <w:rPr>
          <w:rFonts w:ascii="Arial" w:hAnsi="Arial" w:cs="Arial"/>
          <w:b/>
          <w:sz w:val="23"/>
          <w:szCs w:val="23"/>
        </w:rPr>
        <w:t>C. JOSÉ ABACÚ SÁNCHEZ SÁNDOVAL</w:t>
      </w:r>
      <w:r w:rsidRPr="00CD4550">
        <w:rPr>
          <w:rFonts w:ascii="Arial" w:hAnsi="Arial" w:cs="Arial"/>
          <w:bCs/>
          <w:sz w:val="23"/>
          <w:szCs w:val="23"/>
        </w:rPr>
        <w:t xml:space="preserve"> por el </w:t>
      </w:r>
      <w:r w:rsidRPr="00CD4550">
        <w:rPr>
          <w:rFonts w:ascii="Arial" w:hAnsi="Arial" w:cs="Arial"/>
          <w:b/>
          <w:sz w:val="23"/>
          <w:szCs w:val="23"/>
        </w:rPr>
        <w:t>ING. SIAMIR YOSAM CÁRDENAS DEL TORO</w:t>
      </w:r>
      <w:r w:rsidRPr="00CD4550">
        <w:rPr>
          <w:rFonts w:ascii="Arial" w:hAnsi="Arial" w:cs="Arial"/>
          <w:bCs/>
          <w:sz w:val="23"/>
          <w:szCs w:val="23"/>
        </w:rPr>
        <w:t xml:space="preserve"> tal como se enlistan a continuación, para ser invitados a participar en el presente concurso:</w:t>
      </w:r>
    </w:p>
    <w:p w14:paraId="1689ADF9" w14:textId="77777777" w:rsidR="008C70ED" w:rsidRPr="00CD4550" w:rsidRDefault="008C70ED" w:rsidP="000A45E6">
      <w:pPr>
        <w:spacing w:line="276" w:lineRule="auto"/>
        <w:jc w:val="both"/>
        <w:rPr>
          <w:rFonts w:ascii="Arial" w:hAnsi="Arial" w:cs="Arial"/>
          <w:bCs/>
          <w:sz w:val="23"/>
          <w:szCs w:val="23"/>
        </w:rPr>
      </w:pPr>
    </w:p>
    <w:tbl>
      <w:tblPr>
        <w:tblStyle w:val="Tablaconcuadrcula"/>
        <w:tblW w:w="0" w:type="auto"/>
        <w:tblLook w:val="04A0" w:firstRow="1" w:lastRow="0" w:firstColumn="1" w:lastColumn="0" w:noHBand="0" w:noVBand="1"/>
      </w:tblPr>
      <w:tblGrid>
        <w:gridCol w:w="3300"/>
        <w:gridCol w:w="2131"/>
        <w:gridCol w:w="3397"/>
      </w:tblGrid>
      <w:tr w:rsidR="00F91EA2" w:rsidRPr="00CD4550" w14:paraId="58EF7E89" w14:textId="77777777" w:rsidTr="000661F8">
        <w:trPr>
          <w:trHeight w:val="439"/>
        </w:trPr>
        <w:tc>
          <w:tcPr>
            <w:tcW w:w="3539" w:type="dxa"/>
          </w:tcPr>
          <w:p w14:paraId="760B340B" w14:textId="77777777" w:rsidR="00F91EA2" w:rsidRPr="00CD4550" w:rsidRDefault="00F91EA2" w:rsidP="000661F8">
            <w:pPr>
              <w:spacing w:after="200"/>
              <w:ind w:right="49"/>
              <w:jc w:val="center"/>
              <w:rPr>
                <w:rFonts w:ascii="Arial" w:eastAsia="Times New Roman" w:hAnsi="Arial" w:cs="Arial"/>
                <w:b/>
                <w:color w:val="000000"/>
                <w:sz w:val="23"/>
                <w:szCs w:val="23"/>
                <w:lang w:eastAsia="es-MX"/>
              </w:rPr>
            </w:pPr>
            <w:r w:rsidRPr="00CD4550">
              <w:rPr>
                <w:rFonts w:ascii="Arial" w:eastAsia="Times New Roman" w:hAnsi="Arial" w:cs="Arial"/>
                <w:b/>
                <w:color w:val="000000"/>
                <w:sz w:val="23"/>
                <w:szCs w:val="23"/>
                <w:lang w:eastAsia="es-MX"/>
              </w:rPr>
              <w:t>NUMERO Y NOMBRE DE LA OBRA</w:t>
            </w:r>
          </w:p>
        </w:tc>
        <w:tc>
          <w:tcPr>
            <w:tcW w:w="1701" w:type="dxa"/>
          </w:tcPr>
          <w:p w14:paraId="26D88435" w14:textId="77777777" w:rsidR="00F91EA2" w:rsidRPr="00CD4550" w:rsidRDefault="00F91EA2" w:rsidP="000661F8">
            <w:pPr>
              <w:spacing w:after="200"/>
              <w:ind w:right="49"/>
              <w:jc w:val="center"/>
              <w:rPr>
                <w:rFonts w:ascii="Arial" w:eastAsia="Times New Roman" w:hAnsi="Arial" w:cs="Arial"/>
                <w:b/>
                <w:color w:val="000000"/>
                <w:sz w:val="23"/>
                <w:szCs w:val="23"/>
                <w:lang w:eastAsia="es-MX"/>
              </w:rPr>
            </w:pPr>
            <w:r w:rsidRPr="00CD4550">
              <w:rPr>
                <w:rFonts w:ascii="Arial" w:eastAsia="Times New Roman" w:hAnsi="Arial" w:cs="Arial"/>
                <w:b/>
                <w:color w:val="000000"/>
                <w:sz w:val="23"/>
                <w:szCs w:val="23"/>
                <w:lang w:eastAsia="es-MX"/>
              </w:rPr>
              <w:t>MODALIDAD DE CONTRATACIÓN</w:t>
            </w:r>
          </w:p>
        </w:tc>
        <w:tc>
          <w:tcPr>
            <w:tcW w:w="3588" w:type="dxa"/>
          </w:tcPr>
          <w:p w14:paraId="5B54A29E" w14:textId="77777777" w:rsidR="00F91EA2" w:rsidRPr="00CD4550" w:rsidRDefault="00F91EA2" w:rsidP="000661F8">
            <w:pPr>
              <w:spacing w:after="200"/>
              <w:ind w:right="49"/>
              <w:jc w:val="center"/>
              <w:rPr>
                <w:rFonts w:ascii="Arial" w:eastAsia="Times New Roman" w:hAnsi="Arial" w:cs="Arial"/>
                <w:b/>
                <w:color w:val="000000"/>
                <w:sz w:val="23"/>
                <w:szCs w:val="23"/>
                <w:lang w:eastAsia="es-MX"/>
              </w:rPr>
            </w:pPr>
            <w:r w:rsidRPr="00CD4550">
              <w:rPr>
                <w:rFonts w:ascii="Arial" w:eastAsia="Times New Roman" w:hAnsi="Arial" w:cs="Arial"/>
                <w:b/>
                <w:color w:val="000000"/>
                <w:sz w:val="23"/>
                <w:szCs w:val="23"/>
                <w:lang w:eastAsia="es-MX"/>
              </w:rPr>
              <w:t xml:space="preserve">CONCURSANTES A QUIENES SE INVITARÁ A PARTICIPAR </w:t>
            </w:r>
          </w:p>
        </w:tc>
      </w:tr>
      <w:tr w:rsidR="00F91EA2" w:rsidRPr="00CD4550" w14:paraId="5B2C972C" w14:textId="77777777" w:rsidTr="000661F8">
        <w:tc>
          <w:tcPr>
            <w:tcW w:w="3539" w:type="dxa"/>
          </w:tcPr>
          <w:p w14:paraId="76D62043" w14:textId="77777777" w:rsidR="00F91EA2" w:rsidRPr="00CD4550" w:rsidRDefault="00F91EA2" w:rsidP="000661F8">
            <w:pPr>
              <w:spacing w:after="200"/>
              <w:ind w:right="49"/>
              <w:jc w:val="both"/>
              <w:rPr>
                <w:rFonts w:ascii="Arial" w:eastAsia="Times New Roman" w:hAnsi="Arial" w:cs="Arial"/>
                <w:color w:val="000000"/>
                <w:sz w:val="23"/>
                <w:szCs w:val="23"/>
                <w:lang w:eastAsia="es-MX"/>
              </w:rPr>
            </w:pPr>
            <w:r w:rsidRPr="00CD4550">
              <w:rPr>
                <w:rFonts w:ascii="Arial" w:eastAsia="Times New Roman" w:hAnsi="Arial" w:cs="Arial"/>
                <w:b/>
                <w:color w:val="000000"/>
                <w:sz w:val="23"/>
                <w:szCs w:val="23"/>
                <w:lang w:eastAsia="es-MX"/>
              </w:rPr>
              <w:t xml:space="preserve">PP-02-2026. </w:t>
            </w:r>
            <w:r w:rsidRPr="00CD4550">
              <w:rPr>
                <w:rFonts w:ascii="Arial" w:eastAsia="Times New Roman" w:hAnsi="Arial" w:cs="Arial"/>
                <w:bCs/>
                <w:color w:val="000000"/>
                <w:sz w:val="23"/>
                <w:szCs w:val="23"/>
                <w:lang w:eastAsia="es-MX"/>
              </w:rPr>
              <w:t>“REHABILITACIÓN INTEGRAL DE ESPACIOS PÚBLICOS, PARQUES, CANCHAS, INFRAESTRUCTURA DEPORTIVA EN EL MUNICIPIO”</w:t>
            </w:r>
            <w:r w:rsidRPr="00CD4550">
              <w:rPr>
                <w:rFonts w:ascii="Arial" w:eastAsia="Times New Roman" w:hAnsi="Arial" w:cs="Arial"/>
                <w:b/>
                <w:color w:val="000000"/>
                <w:sz w:val="23"/>
                <w:szCs w:val="23"/>
                <w:lang w:eastAsia="es-MX"/>
              </w:rPr>
              <w:t xml:space="preserve"> </w:t>
            </w:r>
          </w:p>
        </w:tc>
        <w:tc>
          <w:tcPr>
            <w:tcW w:w="1701" w:type="dxa"/>
          </w:tcPr>
          <w:p w14:paraId="0FA0AA05" w14:textId="77777777" w:rsidR="00F91EA2" w:rsidRPr="00CD4550" w:rsidRDefault="00F91EA2" w:rsidP="000661F8">
            <w:pPr>
              <w:spacing w:after="160" w:line="259" w:lineRule="auto"/>
              <w:jc w:val="center"/>
              <w:rPr>
                <w:rFonts w:ascii="Arial" w:hAnsi="Arial" w:cs="Arial"/>
                <w:bCs/>
                <w:sz w:val="23"/>
                <w:szCs w:val="23"/>
                <w:lang w:eastAsia="es-MX"/>
              </w:rPr>
            </w:pPr>
          </w:p>
          <w:p w14:paraId="21A74913" w14:textId="77777777" w:rsidR="00F91EA2" w:rsidRPr="00CD4550" w:rsidRDefault="00F91EA2" w:rsidP="000661F8">
            <w:pPr>
              <w:spacing w:after="160" w:line="259" w:lineRule="auto"/>
              <w:jc w:val="center"/>
              <w:rPr>
                <w:rFonts w:ascii="Arial" w:hAnsi="Arial" w:cs="Arial"/>
                <w:bCs/>
                <w:sz w:val="23"/>
                <w:szCs w:val="23"/>
                <w:lang w:eastAsia="es-MX"/>
              </w:rPr>
            </w:pPr>
            <w:r w:rsidRPr="00CD4550">
              <w:rPr>
                <w:rFonts w:ascii="Arial" w:hAnsi="Arial" w:cs="Arial"/>
                <w:bCs/>
                <w:sz w:val="23"/>
                <w:szCs w:val="23"/>
                <w:lang w:eastAsia="es-MX"/>
              </w:rPr>
              <w:t>CONCURSO SIMPLIFICADO SUMARIO</w:t>
            </w:r>
          </w:p>
          <w:p w14:paraId="29AB2DC7" w14:textId="77777777" w:rsidR="00F91EA2" w:rsidRPr="00CD4550" w:rsidRDefault="00F91EA2" w:rsidP="000661F8">
            <w:pPr>
              <w:spacing w:after="160" w:line="259" w:lineRule="auto"/>
              <w:jc w:val="center"/>
              <w:rPr>
                <w:rFonts w:ascii="Arial" w:hAnsi="Arial" w:cs="Arial"/>
                <w:b/>
                <w:sz w:val="23"/>
                <w:szCs w:val="23"/>
                <w:lang w:eastAsia="es-MX"/>
              </w:rPr>
            </w:pPr>
            <w:r w:rsidRPr="00CD4550">
              <w:rPr>
                <w:rFonts w:ascii="Arial" w:hAnsi="Arial" w:cs="Arial"/>
                <w:b/>
                <w:sz w:val="23"/>
                <w:szCs w:val="23"/>
                <w:lang w:eastAsia="es-MX"/>
              </w:rPr>
              <w:t>MONTO:</w:t>
            </w:r>
          </w:p>
          <w:p w14:paraId="2707F6E6" w14:textId="77777777" w:rsidR="00F91EA2" w:rsidRPr="00CD4550" w:rsidRDefault="00F91EA2" w:rsidP="000661F8">
            <w:pPr>
              <w:spacing w:after="160" w:line="259" w:lineRule="auto"/>
              <w:jc w:val="center"/>
              <w:rPr>
                <w:rFonts w:ascii="Arial" w:hAnsi="Arial" w:cs="Arial"/>
                <w:b/>
                <w:sz w:val="23"/>
                <w:szCs w:val="23"/>
                <w:lang w:eastAsia="es-MX"/>
              </w:rPr>
            </w:pPr>
            <w:r w:rsidRPr="00CD4550">
              <w:rPr>
                <w:rFonts w:ascii="Arial" w:hAnsi="Arial" w:cs="Arial"/>
                <w:b/>
                <w:sz w:val="23"/>
                <w:szCs w:val="23"/>
                <w:lang w:eastAsia="es-MX"/>
              </w:rPr>
              <w:t>RESERVADO (Se omite lectura en sesión)</w:t>
            </w:r>
          </w:p>
          <w:p w14:paraId="77979398" w14:textId="77777777" w:rsidR="00F91EA2" w:rsidRPr="00CD4550" w:rsidRDefault="00F91EA2" w:rsidP="000661F8">
            <w:pPr>
              <w:spacing w:after="160" w:line="259" w:lineRule="auto"/>
              <w:jc w:val="center"/>
              <w:rPr>
                <w:rFonts w:ascii="Arial" w:hAnsi="Arial" w:cs="Arial"/>
                <w:bCs/>
                <w:sz w:val="23"/>
                <w:szCs w:val="23"/>
                <w:lang w:eastAsia="es-MX"/>
              </w:rPr>
            </w:pPr>
            <w:r w:rsidRPr="00CD4550">
              <w:rPr>
                <w:rFonts w:ascii="Arial" w:eastAsia="Times New Roman" w:hAnsi="Arial" w:cs="Arial"/>
                <w:bCs/>
                <w:color w:val="000000"/>
                <w:sz w:val="23"/>
                <w:szCs w:val="23"/>
                <w:lang w:eastAsia="es-MX"/>
              </w:rPr>
              <w:t xml:space="preserve"> $11’644,954.29</w:t>
            </w:r>
          </w:p>
        </w:tc>
        <w:tc>
          <w:tcPr>
            <w:tcW w:w="3588" w:type="dxa"/>
          </w:tcPr>
          <w:p w14:paraId="0D061759" w14:textId="77777777" w:rsidR="00F91EA2" w:rsidRPr="00CD4550" w:rsidRDefault="00F91EA2" w:rsidP="00F91EA2">
            <w:pPr>
              <w:pStyle w:val="Prrafodelista"/>
              <w:numPr>
                <w:ilvl w:val="0"/>
                <w:numId w:val="26"/>
              </w:numPr>
              <w:spacing w:line="259" w:lineRule="auto"/>
              <w:ind w:left="316"/>
              <w:jc w:val="both"/>
              <w:rPr>
                <w:rFonts w:ascii="Arial" w:hAnsi="Arial" w:cs="Arial"/>
                <w:b/>
                <w:sz w:val="23"/>
                <w:szCs w:val="23"/>
                <w:lang w:eastAsia="es-MX"/>
              </w:rPr>
            </w:pPr>
            <w:r w:rsidRPr="00CD4550">
              <w:rPr>
                <w:rFonts w:ascii="Arial" w:hAnsi="Arial" w:cs="Arial"/>
                <w:b/>
                <w:sz w:val="23"/>
                <w:szCs w:val="23"/>
                <w:lang w:eastAsia="es-MX"/>
              </w:rPr>
              <w:t>URBESUR CONSTRUCTORA S.A. DE C.V.</w:t>
            </w:r>
          </w:p>
          <w:p w14:paraId="3DBA5ED0" w14:textId="1DD9A44D" w:rsidR="00F91EA2" w:rsidRPr="00CD4550" w:rsidRDefault="00F91EA2" w:rsidP="00F91EA2">
            <w:pPr>
              <w:pStyle w:val="Prrafodelista"/>
              <w:numPr>
                <w:ilvl w:val="0"/>
                <w:numId w:val="26"/>
              </w:numPr>
              <w:spacing w:line="259" w:lineRule="auto"/>
              <w:ind w:left="316"/>
              <w:jc w:val="both"/>
              <w:rPr>
                <w:rFonts w:ascii="Arial" w:hAnsi="Arial" w:cs="Arial"/>
                <w:b/>
                <w:sz w:val="23"/>
                <w:szCs w:val="23"/>
                <w:lang w:eastAsia="es-MX"/>
              </w:rPr>
            </w:pPr>
            <w:r w:rsidRPr="00CD4550">
              <w:rPr>
                <w:rFonts w:ascii="Arial" w:hAnsi="Arial" w:cs="Arial"/>
                <w:b/>
                <w:sz w:val="23"/>
                <w:szCs w:val="23"/>
                <w:lang w:eastAsia="es-MX"/>
              </w:rPr>
              <w:t>ING. SIAMIR YOSAM CÁRDE</w:t>
            </w:r>
            <w:r w:rsidR="00EE42AC" w:rsidRPr="00CD4550">
              <w:rPr>
                <w:rFonts w:ascii="Arial" w:hAnsi="Arial" w:cs="Arial"/>
                <w:b/>
                <w:sz w:val="23"/>
                <w:szCs w:val="23"/>
                <w:lang w:eastAsia="es-MX"/>
              </w:rPr>
              <w:t>NA</w:t>
            </w:r>
            <w:r w:rsidRPr="00CD4550">
              <w:rPr>
                <w:rFonts w:ascii="Arial" w:hAnsi="Arial" w:cs="Arial"/>
                <w:b/>
                <w:sz w:val="23"/>
                <w:szCs w:val="23"/>
                <w:lang w:eastAsia="es-MX"/>
              </w:rPr>
              <w:t>S DEL TORO</w:t>
            </w:r>
          </w:p>
          <w:p w14:paraId="31D43538" w14:textId="77777777" w:rsidR="00F91EA2" w:rsidRPr="00CD4550" w:rsidRDefault="00F91EA2" w:rsidP="00F91EA2">
            <w:pPr>
              <w:pStyle w:val="Prrafodelista"/>
              <w:numPr>
                <w:ilvl w:val="0"/>
                <w:numId w:val="26"/>
              </w:numPr>
              <w:spacing w:line="259" w:lineRule="auto"/>
              <w:ind w:left="316"/>
              <w:jc w:val="both"/>
              <w:rPr>
                <w:rFonts w:ascii="Arial" w:hAnsi="Arial" w:cs="Arial"/>
                <w:b/>
                <w:sz w:val="23"/>
                <w:szCs w:val="23"/>
                <w:lang w:eastAsia="es-MX"/>
              </w:rPr>
            </w:pPr>
            <w:r w:rsidRPr="00CD4550">
              <w:rPr>
                <w:rFonts w:ascii="Arial" w:hAnsi="Arial" w:cs="Arial"/>
                <w:b/>
                <w:sz w:val="23"/>
                <w:szCs w:val="23"/>
                <w:lang w:eastAsia="es-MX"/>
              </w:rPr>
              <w:t>RENTAMAQGUZ CONSTRUCCIONES, S.A. DE C.V.</w:t>
            </w:r>
          </w:p>
          <w:p w14:paraId="350A6F26" w14:textId="77777777" w:rsidR="00F91EA2" w:rsidRPr="00CD4550" w:rsidRDefault="00F91EA2" w:rsidP="00F91EA2">
            <w:pPr>
              <w:pStyle w:val="Prrafodelista"/>
              <w:numPr>
                <w:ilvl w:val="0"/>
                <w:numId w:val="26"/>
              </w:numPr>
              <w:spacing w:line="259" w:lineRule="auto"/>
              <w:ind w:left="316"/>
              <w:jc w:val="both"/>
              <w:rPr>
                <w:rFonts w:ascii="Arial" w:hAnsi="Arial" w:cs="Arial"/>
                <w:b/>
                <w:sz w:val="23"/>
                <w:szCs w:val="23"/>
                <w:lang w:eastAsia="es-MX"/>
              </w:rPr>
            </w:pPr>
            <w:r w:rsidRPr="00CD4550">
              <w:rPr>
                <w:rFonts w:ascii="Arial" w:hAnsi="Arial" w:cs="Arial"/>
                <w:b/>
                <w:sz w:val="23"/>
                <w:szCs w:val="23"/>
                <w:lang w:eastAsia="es-MX"/>
              </w:rPr>
              <w:t>ING. MIGUEL ÁNGEL SOTELO MEJÍA</w:t>
            </w:r>
          </w:p>
          <w:p w14:paraId="6C56DB6B" w14:textId="77777777" w:rsidR="00F91EA2" w:rsidRPr="00CD4550" w:rsidRDefault="00F91EA2" w:rsidP="00F91EA2">
            <w:pPr>
              <w:pStyle w:val="Prrafodelista"/>
              <w:numPr>
                <w:ilvl w:val="0"/>
                <w:numId w:val="26"/>
              </w:numPr>
              <w:spacing w:line="259" w:lineRule="auto"/>
              <w:ind w:left="316"/>
              <w:jc w:val="both"/>
              <w:rPr>
                <w:rFonts w:ascii="Arial" w:hAnsi="Arial" w:cs="Arial"/>
                <w:b/>
                <w:sz w:val="23"/>
                <w:szCs w:val="23"/>
                <w:lang w:eastAsia="es-MX"/>
              </w:rPr>
            </w:pPr>
            <w:r w:rsidRPr="00CD4550">
              <w:rPr>
                <w:rFonts w:ascii="Arial" w:hAnsi="Arial" w:cs="Arial"/>
                <w:b/>
                <w:sz w:val="23"/>
                <w:szCs w:val="23"/>
                <w:lang w:eastAsia="es-MX"/>
              </w:rPr>
              <w:t>PIMCAR CONSTRUCTORA, S.A. DE C.V.</w:t>
            </w:r>
          </w:p>
        </w:tc>
      </w:tr>
    </w:tbl>
    <w:p w14:paraId="3DF9D9D5" w14:textId="77777777" w:rsidR="000A45E6" w:rsidRPr="00CD4550" w:rsidRDefault="000A45E6" w:rsidP="000A45E6">
      <w:pPr>
        <w:spacing w:line="276" w:lineRule="auto"/>
        <w:jc w:val="both"/>
        <w:rPr>
          <w:rFonts w:ascii="Arial" w:eastAsia="Calibri" w:hAnsi="Arial" w:cs="Arial"/>
          <w:b/>
          <w:iCs/>
          <w:color w:val="000000"/>
          <w:sz w:val="23"/>
          <w:szCs w:val="23"/>
        </w:rPr>
      </w:pPr>
    </w:p>
    <w:bookmarkEnd w:id="2"/>
    <w:p w14:paraId="08C8910E" w14:textId="6C409241" w:rsidR="00F867FD" w:rsidRPr="00CD4550" w:rsidRDefault="00F867FD" w:rsidP="000A45E6">
      <w:pPr>
        <w:spacing w:line="276" w:lineRule="auto"/>
        <w:jc w:val="both"/>
        <w:rPr>
          <w:rFonts w:ascii="Arial" w:eastAsia="Calibri" w:hAnsi="Arial" w:cs="Arial"/>
          <w:color w:val="000000"/>
          <w:sz w:val="23"/>
          <w:szCs w:val="23"/>
        </w:rPr>
      </w:pPr>
      <w:proofErr w:type="gramStart"/>
      <w:r w:rsidRPr="00CD4550">
        <w:rPr>
          <w:rFonts w:ascii="Arial" w:eastAsia="Calibri" w:hAnsi="Arial" w:cs="Arial"/>
          <w:b/>
          <w:bCs/>
          <w:iCs/>
          <w:color w:val="000000"/>
          <w:sz w:val="23"/>
          <w:szCs w:val="23"/>
        </w:rPr>
        <w:t>TERCERO.-</w:t>
      </w:r>
      <w:proofErr w:type="gramEnd"/>
      <w:r w:rsidRPr="00CD4550">
        <w:rPr>
          <w:rFonts w:ascii="Arial" w:eastAsia="Calibri" w:hAnsi="Arial" w:cs="Arial"/>
          <w:b/>
          <w:bCs/>
          <w:iCs/>
          <w:color w:val="000000"/>
          <w:sz w:val="23"/>
          <w:szCs w:val="23"/>
        </w:rPr>
        <w:t xml:space="preserve"> </w:t>
      </w:r>
      <w:r w:rsidRPr="00CD4550">
        <w:rPr>
          <w:rFonts w:ascii="Arial" w:eastAsia="Calibri" w:hAnsi="Arial" w:cs="Arial"/>
          <w:color w:val="000000"/>
          <w:sz w:val="23"/>
          <w:szCs w:val="23"/>
        </w:rPr>
        <w:t>El Pleno del Ayuntamiento de Zapotlán el Grande, Jalisco</w:t>
      </w:r>
      <w:r w:rsidRPr="00CD4550">
        <w:rPr>
          <w:rFonts w:ascii="Arial" w:hAnsi="Arial" w:cs="Arial"/>
          <w:b/>
          <w:bCs/>
          <w:sz w:val="23"/>
          <w:szCs w:val="23"/>
        </w:rPr>
        <w:t xml:space="preserve"> </w:t>
      </w:r>
      <w:r w:rsidRPr="00CD4550">
        <w:rPr>
          <w:rFonts w:ascii="Arial" w:eastAsia="Calibri" w:hAnsi="Arial" w:cs="Arial"/>
          <w:b/>
          <w:bCs/>
          <w:color w:val="000000"/>
          <w:sz w:val="23"/>
          <w:szCs w:val="23"/>
        </w:rPr>
        <w:t xml:space="preserve">INSTRUYE a la Dirección de Obras Públicas </w:t>
      </w:r>
      <w:r w:rsidRPr="00CD4550">
        <w:rPr>
          <w:rFonts w:ascii="Arial" w:eastAsia="Calibri" w:hAnsi="Arial" w:cs="Arial"/>
          <w:color w:val="000000"/>
          <w:sz w:val="23"/>
          <w:szCs w:val="23"/>
        </w:rPr>
        <w:t xml:space="preserve">para que proceda a la </w:t>
      </w:r>
      <w:r w:rsidRPr="00CD4550">
        <w:rPr>
          <w:rFonts w:ascii="Arial" w:eastAsia="Calibri" w:hAnsi="Arial" w:cs="Arial"/>
          <w:b/>
          <w:bCs/>
          <w:color w:val="000000"/>
          <w:sz w:val="23"/>
          <w:szCs w:val="23"/>
        </w:rPr>
        <w:t>publicación de las bases</w:t>
      </w:r>
      <w:r w:rsidRPr="00CD4550">
        <w:rPr>
          <w:rFonts w:ascii="Arial" w:eastAsia="Calibri" w:hAnsi="Arial" w:cs="Arial"/>
          <w:color w:val="000000"/>
          <w:sz w:val="23"/>
          <w:szCs w:val="23"/>
        </w:rPr>
        <w:t xml:space="preserve"> correspondientes y lleve a cabo el desahogo de todas las etapas de procedimiento de contratación</w:t>
      </w:r>
      <w:r w:rsidR="009E4CF8" w:rsidRPr="00CD4550">
        <w:rPr>
          <w:rFonts w:ascii="Arial" w:eastAsia="Calibri" w:hAnsi="Arial" w:cs="Arial"/>
          <w:color w:val="000000"/>
          <w:sz w:val="23"/>
          <w:szCs w:val="23"/>
        </w:rPr>
        <w:t xml:space="preserve"> bajo los plazos del </w:t>
      </w:r>
      <w:r w:rsidR="009E4CF8" w:rsidRPr="00CD4550">
        <w:rPr>
          <w:rFonts w:ascii="Arial" w:eastAsia="Calibri" w:hAnsi="Arial" w:cs="Arial"/>
          <w:b/>
          <w:bCs/>
          <w:color w:val="000000"/>
          <w:sz w:val="23"/>
          <w:szCs w:val="23"/>
        </w:rPr>
        <w:t>procedimiento sumario</w:t>
      </w:r>
      <w:r w:rsidR="009E4CF8" w:rsidRPr="00CD4550">
        <w:rPr>
          <w:rFonts w:ascii="Arial" w:eastAsia="Calibri" w:hAnsi="Arial" w:cs="Arial"/>
          <w:color w:val="000000"/>
          <w:sz w:val="23"/>
          <w:szCs w:val="23"/>
        </w:rPr>
        <w:t>, a fin de garantizar la adjudicación y el inicio de los trabajos con la celeridad que la urgencia técnica requiere.</w:t>
      </w:r>
    </w:p>
    <w:p w14:paraId="4037252B" w14:textId="77777777" w:rsidR="005767B6" w:rsidRPr="00CD4550" w:rsidRDefault="005767B6" w:rsidP="009E4CF8">
      <w:pPr>
        <w:jc w:val="both"/>
        <w:rPr>
          <w:rFonts w:ascii="Arial" w:eastAsia="Calibri" w:hAnsi="Arial" w:cs="Arial"/>
          <w:color w:val="000000"/>
          <w:sz w:val="23"/>
          <w:szCs w:val="23"/>
        </w:rPr>
      </w:pPr>
    </w:p>
    <w:p w14:paraId="5824BA99" w14:textId="25E3BCFE" w:rsidR="009E4CF8" w:rsidRPr="00CD4550" w:rsidRDefault="009E4CF8" w:rsidP="009E4CF8">
      <w:pPr>
        <w:jc w:val="both"/>
        <w:rPr>
          <w:rFonts w:ascii="Arial" w:eastAsia="Calibri" w:hAnsi="Arial" w:cs="Arial"/>
          <w:color w:val="000000"/>
          <w:sz w:val="23"/>
          <w:szCs w:val="23"/>
        </w:rPr>
      </w:pPr>
      <w:proofErr w:type="gramStart"/>
      <w:r w:rsidRPr="00CD4550">
        <w:rPr>
          <w:rFonts w:ascii="Arial" w:eastAsia="Calibri" w:hAnsi="Arial" w:cs="Arial"/>
          <w:b/>
          <w:iCs/>
          <w:color w:val="000000"/>
          <w:sz w:val="23"/>
          <w:szCs w:val="23"/>
        </w:rPr>
        <w:t>CUARTO.-</w:t>
      </w:r>
      <w:proofErr w:type="gramEnd"/>
      <w:r w:rsidRPr="00CD4550">
        <w:rPr>
          <w:rFonts w:ascii="Arial" w:eastAsia="Calibri" w:hAnsi="Arial" w:cs="Arial"/>
          <w:b/>
          <w:iCs/>
          <w:color w:val="000000"/>
          <w:sz w:val="23"/>
          <w:szCs w:val="23"/>
        </w:rPr>
        <w:t xml:space="preserve"> </w:t>
      </w:r>
      <w:r w:rsidRPr="00CD4550">
        <w:rPr>
          <w:rFonts w:ascii="Arial" w:eastAsia="Calibri" w:hAnsi="Arial" w:cs="Arial"/>
          <w:color w:val="000000"/>
          <w:sz w:val="23"/>
          <w:szCs w:val="23"/>
        </w:rPr>
        <w:t>El Pleno del Ayuntamiento de Zapotlán el Grande, Jalisco</w:t>
      </w:r>
      <w:r w:rsidRPr="00CD4550">
        <w:rPr>
          <w:rFonts w:ascii="Arial" w:hAnsi="Arial" w:cs="Arial"/>
          <w:b/>
          <w:bCs/>
          <w:sz w:val="23"/>
          <w:szCs w:val="23"/>
        </w:rPr>
        <w:t xml:space="preserve"> </w:t>
      </w:r>
      <w:r w:rsidRPr="00CD4550">
        <w:rPr>
          <w:rFonts w:ascii="Arial" w:eastAsia="Calibri" w:hAnsi="Arial" w:cs="Arial"/>
          <w:b/>
          <w:bCs/>
          <w:color w:val="000000"/>
          <w:sz w:val="23"/>
          <w:szCs w:val="23"/>
        </w:rPr>
        <w:t xml:space="preserve">INSTRUYE a la </w:t>
      </w:r>
      <w:r w:rsidRPr="00CD4550">
        <w:rPr>
          <w:rFonts w:ascii="Arial" w:eastAsia="Calibri" w:hAnsi="Arial" w:cs="Arial"/>
          <w:b/>
          <w:iCs/>
          <w:color w:val="000000"/>
          <w:sz w:val="23"/>
          <w:szCs w:val="23"/>
        </w:rPr>
        <w:t xml:space="preserve">SECRETARIA DE AYUNTAMIENTO, </w:t>
      </w:r>
      <w:r w:rsidRPr="00CD4550">
        <w:rPr>
          <w:rFonts w:ascii="Arial" w:eastAsia="Calibri" w:hAnsi="Arial" w:cs="Arial"/>
          <w:iCs/>
          <w:color w:val="000000"/>
          <w:sz w:val="23"/>
          <w:szCs w:val="23"/>
        </w:rPr>
        <w:t xml:space="preserve">a efecto de que notifique a la </w:t>
      </w:r>
      <w:r w:rsidRPr="00CD4550">
        <w:rPr>
          <w:rFonts w:ascii="Arial" w:eastAsia="Calibri" w:hAnsi="Arial" w:cs="Arial"/>
          <w:b/>
          <w:bCs/>
          <w:iCs/>
          <w:color w:val="000000"/>
          <w:sz w:val="23"/>
          <w:szCs w:val="23"/>
        </w:rPr>
        <w:t>Síndic</w:t>
      </w:r>
      <w:r w:rsidR="00CC66E3" w:rsidRPr="00CD4550">
        <w:rPr>
          <w:rFonts w:ascii="Arial" w:eastAsia="Calibri" w:hAnsi="Arial" w:cs="Arial"/>
          <w:b/>
          <w:bCs/>
          <w:iCs/>
          <w:color w:val="000000"/>
          <w:sz w:val="23"/>
          <w:szCs w:val="23"/>
        </w:rPr>
        <w:t xml:space="preserve">a </w:t>
      </w:r>
      <w:r w:rsidRPr="00CD4550">
        <w:rPr>
          <w:rFonts w:ascii="Arial" w:eastAsia="Calibri" w:hAnsi="Arial" w:cs="Arial"/>
          <w:b/>
          <w:bCs/>
          <w:iCs/>
          <w:color w:val="000000"/>
          <w:sz w:val="23"/>
          <w:szCs w:val="23"/>
        </w:rPr>
        <w:t>Municipal</w:t>
      </w:r>
      <w:r w:rsidRPr="00CD4550">
        <w:rPr>
          <w:rFonts w:ascii="Arial" w:eastAsia="Calibri" w:hAnsi="Arial" w:cs="Arial"/>
          <w:iCs/>
          <w:color w:val="000000"/>
          <w:sz w:val="23"/>
          <w:szCs w:val="23"/>
        </w:rPr>
        <w:t xml:space="preserve">, a la </w:t>
      </w:r>
      <w:r w:rsidRPr="00CD4550">
        <w:rPr>
          <w:rFonts w:ascii="Arial" w:eastAsia="Calibri" w:hAnsi="Arial" w:cs="Arial"/>
          <w:b/>
          <w:bCs/>
          <w:iCs/>
          <w:color w:val="000000"/>
          <w:sz w:val="23"/>
          <w:szCs w:val="23"/>
        </w:rPr>
        <w:t>Encargada de Hacienda Municipal</w:t>
      </w:r>
      <w:r w:rsidRPr="00CD4550">
        <w:rPr>
          <w:rFonts w:ascii="Arial" w:eastAsia="Calibri" w:hAnsi="Arial" w:cs="Arial"/>
          <w:iCs/>
          <w:color w:val="000000"/>
          <w:sz w:val="23"/>
          <w:szCs w:val="23"/>
        </w:rPr>
        <w:t xml:space="preserve">, a la </w:t>
      </w:r>
      <w:r w:rsidRPr="00CD4550">
        <w:rPr>
          <w:rFonts w:ascii="Arial" w:eastAsia="Calibri" w:hAnsi="Arial" w:cs="Arial"/>
          <w:b/>
          <w:bCs/>
          <w:iCs/>
          <w:color w:val="000000"/>
          <w:sz w:val="23"/>
          <w:szCs w:val="23"/>
        </w:rPr>
        <w:t>Directora General de Gestión de la Ciudad</w:t>
      </w:r>
      <w:r w:rsidRPr="00CD4550">
        <w:rPr>
          <w:rFonts w:ascii="Arial" w:eastAsia="Calibri" w:hAnsi="Arial" w:cs="Arial"/>
          <w:iCs/>
          <w:color w:val="000000"/>
          <w:sz w:val="23"/>
          <w:szCs w:val="23"/>
        </w:rPr>
        <w:t xml:space="preserve">, al </w:t>
      </w:r>
      <w:r w:rsidRPr="00CD4550">
        <w:rPr>
          <w:rFonts w:ascii="Arial" w:eastAsia="Calibri" w:hAnsi="Arial" w:cs="Arial"/>
          <w:b/>
          <w:bCs/>
          <w:iCs/>
          <w:color w:val="000000"/>
          <w:sz w:val="23"/>
          <w:szCs w:val="23"/>
        </w:rPr>
        <w:t>Director de Obras Públicas</w:t>
      </w:r>
      <w:r w:rsidRPr="00CD4550">
        <w:rPr>
          <w:rFonts w:ascii="Arial" w:eastAsia="Calibri" w:hAnsi="Arial" w:cs="Arial"/>
          <w:iCs/>
          <w:color w:val="000000"/>
          <w:sz w:val="23"/>
          <w:szCs w:val="23"/>
        </w:rPr>
        <w:t xml:space="preserve"> y al </w:t>
      </w:r>
      <w:r w:rsidRPr="00CD4550">
        <w:rPr>
          <w:rFonts w:ascii="Arial" w:eastAsia="Calibri" w:hAnsi="Arial" w:cs="Arial"/>
          <w:b/>
          <w:bCs/>
          <w:iCs/>
          <w:color w:val="000000"/>
          <w:sz w:val="23"/>
          <w:szCs w:val="23"/>
        </w:rPr>
        <w:t>Jefe de Gestión de Programas y Planeación</w:t>
      </w:r>
      <w:r w:rsidRPr="00CD4550">
        <w:rPr>
          <w:rFonts w:ascii="Arial" w:eastAsia="Calibri" w:hAnsi="Arial" w:cs="Arial"/>
          <w:iCs/>
          <w:color w:val="000000"/>
          <w:sz w:val="23"/>
          <w:szCs w:val="23"/>
        </w:rPr>
        <w:t>, todos en funciones, para los efectos conducentes</w:t>
      </w:r>
      <w:r w:rsidRPr="00CD4550">
        <w:rPr>
          <w:rFonts w:ascii="Arial" w:eastAsia="Calibri" w:hAnsi="Arial" w:cs="Arial"/>
          <w:color w:val="000000"/>
          <w:sz w:val="23"/>
          <w:szCs w:val="23"/>
          <w:lang w:val="es-AR"/>
        </w:rPr>
        <w:t>.</w:t>
      </w:r>
    </w:p>
    <w:p w14:paraId="18140EB7" w14:textId="77777777" w:rsidR="0018691B" w:rsidRDefault="0018691B" w:rsidP="009E4CF8">
      <w:pPr>
        <w:rPr>
          <w:rFonts w:ascii="Arial" w:eastAsia="Calibri" w:hAnsi="Arial" w:cs="Arial"/>
          <w:color w:val="000000"/>
        </w:rPr>
      </w:pPr>
    </w:p>
    <w:p w14:paraId="3438ABE2" w14:textId="77777777" w:rsidR="00CD4550" w:rsidRPr="00CD4550" w:rsidRDefault="00CD4550" w:rsidP="009E4CF8">
      <w:pPr>
        <w:rPr>
          <w:rFonts w:ascii="Arial" w:eastAsia="Times New Roman" w:hAnsi="Arial" w:cs="Arial"/>
          <w:b/>
          <w:bCs/>
          <w:color w:val="000000"/>
          <w:lang w:eastAsia="es-MX"/>
        </w:rPr>
      </w:pPr>
    </w:p>
    <w:p w14:paraId="60AC3002" w14:textId="77777777" w:rsidR="004253D8" w:rsidRPr="00CD4550" w:rsidRDefault="004253D8" w:rsidP="004253D8">
      <w:pPr>
        <w:jc w:val="center"/>
        <w:rPr>
          <w:rStyle w:val="Ninguno"/>
          <w:rFonts w:ascii="Arial" w:eastAsia="Times New Roman" w:hAnsi="Arial" w:cs="Arial"/>
          <w:sz w:val="20"/>
          <w:lang w:val="pt-PT" w:eastAsia="es-MX"/>
        </w:rPr>
      </w:pPr>
      <w:bookmarkStart w:id="3" w:name="_Hlk203119703"/>
      <w:r w:rsidRPr="00CD4550">
        <w:rPr>
          <w:rFonts w:ascii="Arial" w:eastAsia="Times New Roman" w:hAnsi="Arial" w:cs="Arial"/>
          <w:b/>
          <w:bCs/>
          <w:color w:val="000000"/>
          <w:sz w:val="20"/>
          <w:lang w:val="pt-PT" w:eastAsia="es-MX"/>
        </w:rPr>
        <w:t>A T E N T A M E N T E </w:t>
      </w:r>
    </w:p>
    <w:p w14:paraId="48BA996A" w14:textId="77777777" w:rsidR="004253D8" w:rsidRPr="00CD4550" w:rsidRDefault="004253D8" w:rsidP="004253D8">
      <w:pPr>
        <w:jc w:val="center"/>
        <w:rPr>
          <w:rStyle w:val="Ninguno"/>
          <w:rFonts w:ascii="Arial" w:eastAsia="Arial Unicode MS" w:hAnsi="Arial" w:cs="Arial"/>
          <w:b/>
          <w:bCs/>
          <w:i/>
          <w:color w:val="000000"/>
          <w:sz w:val="20"/>
          <w:u w:color="000000"/>
          <w:bdr w:val="nil"/>
          <w:lang w:eastAsia="es-MX"/>
          <w14:textOutline w14:w="0" w14:cap="flat" w14:cmpd="sng" w14:algn="ctr">
            <w14:noFill/>
            <w14:prstDash w14:val="solid"/>
            <w14:bevel/>
          </w14:textOutline>
        </w:rPr>
      </w:pPr>
      <w:r w:rsidRPr="00CD4550">
        <w:rPr>
          <w:rStyle w:val="Ninguno"/>
          <w:rFonts w:ascii="Arial" w:eastAsia="Arial Unicode MS" w:hAnsi="Arial" w:cs="Arial"/>
          <w:b/>
          <w:bCs/>
          <w:i/>
          <w:color w:val="000000"/>
          <w:sz w:val="20"/>
          <w:u w:color="000000"/>
          <w:bdr w:val="nil"/>
          <w:lang w:eastAsia="es-MX"/>
          <w14:textOutline w14:w="0" w14:cap="flat" w14:cmpd="sng" w14:algn="ctr">
            <w14:noFill/>
            <w14:prstDash w14:val="solid"/>
            <w14:bevel/>
          </w14:textOutline>
        </w:rPr>
        <w:t>“2026, CENTENARIO DEL NATALICIO DEL COMPOSITOR ZAPOTLENSE RUBÉN FUENTES GASSON”</w:t>
      </w:r>
    </w:p>
    <w:p w14:paraId="399C456F" w14:textId="77777777" w:rsidR="004253D8" w:rsidRPr="00CD4550" w:rsidRDefault="004253D8" w:rsidP="004253D8">
      <w:pPr>
        <w:jc w:val="center"/>
        <w:rPr>
          <w:rStyle w:val="Ninguno"/>
          <w:rFonts w:ascii="Arial" w:eastAsia="Arial Unicode MS" w:hAnsi="Arial" w:cs="Arial"/>
          <w:b/>
          <w:bCs/>
          <w:i/>
          <w:color w:val="000000"/>
          <w:sz w:val="20"/>
          <w:u w:color="000000"/>
          <w:bdr w:val="nil"/>
          <w:lang w:eastAsia="es-MX"/>
          <w14:textOutline w14:w="0" w14:cap="flat" w14:cmpd="sng" w14:algn="ctr">
            <w14:noFill/>
            <w14:prstDash w14:val="solid"/>
            <w14:bevel/>
          </w14:textOutline>
        </w:rPr>
      </w:pPr>
      <w:r w:rsidRPr="00CD4550">
        <w:rPr>
          <w:rStyle w:val="Ninguno"/>
          <w:rFonts w:ascii="Arial" w:eastAsia="Arial Unicode MS" w:hAnsi="Arial" w:cs="Arial"/>
          <w:b/>
          <w:bCs/>
          <w:i/>
          <w:color w:val="000000"/>
          <w:sz w:val="20"/>
          <w:u w:color="000000"/>
          <w:bdr w:val="nil"/>
          <w:lang w:eastAsia="es-MX"/>
          <w14:textOutline w14:w="0" w14:cap="flat" w14:cmpd="sng" w14:algn="ctr">
            <w14:noFill/>
            <w14:prstDash w14:val="solid"/>
            <w14:bevel/>
          </w14:textOutline>
        </w:rPr>
        <w:t>“2026, CENTENARIO DEL ANIVERSARIO DEL NATALICIO DEL LITERATO ROBERTO ESPINOZA GUZMÁN”</w:t>
      </w:r>
    </w:p>
    <w:p w14:paraId="3B208991" w14:textId="77777777" w:rsidR="004253D8" w:rsidRPr="00CD4550" w:rsidRDefault="004253D8" w:rsidP="004253D8">
      <w:pPr>
        <w:jc w:val="center"/>
        <w:rPr>
          <w:rStyle w:val="Ninguno"/>
          <w:rFonts w:ascii="Arial" w:eastAsia="Arial Unicode MS" w:hAnsi="Arial" w:cs="Arial"/>
          <w:b/>
          <w:bCs/>
          <w:i/>
          <w:color w:val="000000"/>
          <w:sz w:val="20"/>
          <w:u w:color="000000"/>
          <w:bdr w:val="nil"/>
          <w:lang w:eastAsia="es-MX"/>
          <w14:textOutline w14:w="0" w14:cap="flat" w14:cmpd="sng" w14:algn="ctr">
            <w14:noFill/>
            <w14:prstDash w14:val="solid"/>
            <w14:bevel/>
          </w14:textOutline>
        </w:rPr>
      </w:pPr>
      <w:r w:rsidRPr="00CD4550">
        <w:rPr>
          <w:rStyle w:val="Ninguno"/>
          <w:rFonts w:ascii="Arial" w:eastAsia="Arial Unicode MS" w:hAnsi="Arial" w:cs="Arial"/>
          <w:b/>
          <w:bCs/>
          <w:i/>
          <w:color w:val="000000"/>
          <w:sz w:val="20"/>
          <w:u w:color="000000"/>
          <w:bdr w:val="nil"/>
          <w:lang w:eastAsia="es-MX"/>
          <w14:textOutline w14:w="0" w14:cap="flat" w14:cmpd="sng" w14:algn="ctr">
            <w14:noFill/>
            <w14:prstDash w14:val="solid"/>
            <w14:bevel/>
          </w14:textOutline>
        </w:rPr>
        <w:t>“2026, CENTÉSIMO QUINCUAGÉSIMO ANIVERSARIO DEL NATALICIO DEL COMPOSITOR Y DIRECTOR DE ORQUESTA JOSÉ PAULINO DE JESÚS ROLÓN ALCARAZ”</w:t>
      </w:r>
    </w:p>
    <w:p w14:paraId="6A4A5C23" w14:textId="77777777" w:rsidR="004253D8" w:rsidRPr="00CD4550" w:rsidRDefault="004253D8" w:rsidP="004253D8">
      <w:pPr>
        <w:jc w:val="center"/>
        <w:rPr>
          <w:rFonts w:ascii="Arial" w:eastAsia="Times New Roman" w:hAnsi="Arial" w:cs="Arial"/>
          <w:b/>
          <w:bCs/>
          <w:color w:val="000000"/>
          <w:sz w:val="20"/>
          <w:lang w:eastAsia="es-MX"/>
        </w:rPr>
      </w:pPr>
      <w:r w:rsidRPr="00CD4550">
        <w:rPr>
          <w:rFonts w:ascii="Arial" w:eastAsia="Times New Roman" w:hAnsi="Arial" w:cs="Arial"/>
          <w:b/>
          <w:bCs/>
          <w:color w:val="000000"/>
          <w:sz w:val="20"/>
          <w:lang w:eastAsia="es-MX"/>
        </w:rPr>
        <w:t xml:space="preserve">Ciudad Guzmán, Municipio de Zapotlán el Grande, Jalisco. </w:t>
      </w:r>
    </w:p>
    <w:p w14:paraId="41BD8A19" w14:textId="77777777" w:rsidR="004253D8" w:rsidRPr="00CD4550" w:rsidRDefault="004253D8" w:rsidP="004253D8">
      <w:pPr>
        <w:jc w:val="center"/>
        <w:rPr>
          <w:rFonts w:ascii="Arial" w:eastAsia="Times New Roman" w:hAnsi="Arial" w:cs="Arial"/>
          <w:b/>
          <w:bCs/>
          <w:color w:val="000000"/>
          <w:sz w:val="20"/>
          <w:lang w:eastAsia="es-MX"/>
        </w:rPr>
      </w:pPr>
      <w:r w:rsidRPr="00CD4550">
        <w:rPr>
          <w:rFonts w:ascii="Arial" w:eastAsia="Times New Roman" w:hAnsi="Arial" w:cs="Arial"/>
          <w:b/>
          <w:bCs/>
          <w:color w:val="000000"/>
          <w:sz w:val="20"/>
          <w:lang w:eastAsia="es-MX"/>
        </w:rPr>
        <w:t>A la fecha de su presentación.</w:t>
      </w:r>
    </w:p>
    <w:p w14:paraId="1F67C3B1" w14:textId="77777777" w:rsidR="004253D8" w:rsidRPr="00CD4550" w:rsidRDefault="004253D8" w:rsidP="004253D8">
      <w:pPr>
        <w:rPr>
          <w:rFonts w:ascii="Arial" w:eastAsia="Times New Roman" w:hAnsi="Arial" w:cs="Arial"/>
          <w:b/>
          <w:bCs/>
          <w:color w:val="000000"/>
          <w:sz w:val="18"/>
          <w:lang w:eastAsia="es-MX"/>
        </w:rPr>
      </w:pPr>
    </w:p>
    <w:bookmarkEnd w:id="3"/>
    <w:p w14:paraId="43D38F16" w14:textId="77777777" w:rsidR="00A156DC" w:rsidRPr="00CD4550" w:rsidRDefault="00A156DC" w:rsidP="00A156DC">
      <w:pPr>
        <w:jc w:val="center"/>
        <w:rPr>
          <w:rFonts w:ascii="Arial" w:hAnsi="Arial" w:cs="Arial"/>
          <w:b/>
          <w:bCs/>
          <w:sz w:val="20"/>
          <w:szCs w:val="20"/>
        </w:rPr>
      </w:pPr>
      <w:r w:rsidRPr="00CD4550">
        <w:rPr>
          <w:rFonts w:ascii="Arial" w:hAnsi="Arial" w:cs="Arial"/>
          <w:b/>
          <w:bCs/>
          <w:sz w:val="20"/>
          <w:szCs w:val="20"/>
        </w:rPr>
        <w:t>LA COMISIÓN EDILICIA PERMANENTE DE OBRAS PÚBLICAS, PLANEACIÓN URBANA Y REGULARIZACIÓN DE LA TENENCIA DE LA TIERRA</w:t>
      </w:r>
    </w:p>
    <w:tbl>
      <w:tblPr>
        <w:tblW w:w="8789" w:type="dxa"/>
        <w:jc w:val="center"/>
        <w:tblLayout w:type="fixed"/>
        <w:tblCellMar>
          <w:top w:w="15" w:type="dxa"/>
          <w:left w:w="15" w:type="dxa"/>
          <w:bottom w:w="15" w:type="dxa"/>
          <w:right w:w="15" w:type="dxa"/>
        </w:tblCellMar>
        <w:tblLook w:val="04A0" w:firstRow="1" w:lastRow="0" w:firstColumn="1" w:lastColumn="0" w:noHBand="0" w:noVBand="1"/>
      </w:tblPr>
      <w:tblGrid>
        <w:gridCol w:w="4531"/>
        <w:gridCol w:w="4258"/>
      </w:tblGrid>
      <w:tr w:rsidR="00A156DC" w:rsidRPr="00CD4550" w14:paraId="43E6ECBA" w14:textId="77777777" w:rsidTr="004C3184">
        <w:trPr>
          <w:trHeight w:val="1482"/>
          <w:jc w:val="center"/>
        </w:trPr>
        <w:tc>
          <w:tcPr>
            <w:tcW w:w="4531" w:type="dxa"/>
            <w:tcMar>
              <w:top w:w="180" w:type="dxa"/>
              <w:left w:w="0" w:type="dxa"/>
              <w:bottom w:w="180" w:type="dxa"/>
              <w:right w:w="240" w:type="dxa"/>
            </w:tcMar>
            <w:hideMark/>
          </w:tcPr>
          <w:p w14:paraId="1B5DBB93" w14:textId="77777777" w:rsidR="00A156DC" w:rsidRDefault="00A156DC" w:rsidP="00CD4550">
            <w:pPr>
              <w:rPr>
                <w:rFonts w:ascii="Arial" w:hAnsi="Arial" w:cs="Arial"/>
                <w:sz w:val="20"/>
                <w:szCs w:val="20"/>
              </w:rPr>
            </w:pPr>
          </w:p>
          <w:p w14:paraId="25D2588B" w14:textId="77777777" w:rsidR="00CD4550" w:rsidRDefault="00CD4550" w:rsidP="00CD4550">
            <w:pPr>
              <w:rPr>
                <w:rFonts w:ascii="Arial" w:hAnsi="Arial" w:cs="Arial"/>
                <w:sz w:val="20"/>
                <w:szCs w:val="20"/>
              </w:rPr>
            </w:pPr>
          </w:p>
          <w:p w14:paraId="179A2D56" w14:textId="77777777" w:rsidR="00CD4550" w:rsidRPr="00CD4550" w:rsidRDefault="00CD4550" w:rsidP="00CD4550">
            <w:pPr>
              <w:rPr>
                <w:rFonts w:ascii="Arial" w:hAnsi="Arial" w:cs="Arial"/>
                <w:sz w:val="20"/>
                <w:szCs w:val="20"/>
              </w:rPr>
            </w:pPr>
          </w:p>
          <w:p w14:paraId="56042C7E" w14:textId="77777777" w:rsidR="00A156DC" w:rsidRPr="00CD4550" w:rsidRDefault="00A156DC" w:rsidP="00CD4550">
            <w:pPr>
              <w:jc w:val="center"/>
              <w:rPr>
                <w:rFonts w:ascii="Arial" w:hAnsi="Arial" w:cs="Arial"/>
                <w:sz w:val="20"/>
                <w:szCs w:val="20"/>
              </w:rPr>
            </w:pPr>
            <w:r w:rsidRPr="00CD4550">
              <w:rPr>
                <w:rFonts w:ascii="Arial" w:hAnsi="Arial" w:cs="Arial"/>
                <w:sz w:val="20"/>
                <w:szCs w:val="20"/>
              </w:rPr>
              <w:br/>
              <w:t>________________________________</w:t>
            </w:r>
            <w:r w:rsidRPr="00CD4550">
              <w:rPr>
                <w:rFonts w:ascii="Arial" w:hAnsi="Arial" w:cs="Arial"/>
                <w:sz w:val="20"/>
                <w:szCs w:val="20"/>
              </w:rPr>
              <w:br/>
            </w:r>
            <w:r w:rsidRPr="00CD4550">
              <w:rPr>
                <w:rFonts w:ascii="Arial" w:hAnsi="Arial" w:cs="Arial"/>
                <w:b/>
                <w:bCs/>
                <w:sz w:val="20"/>
                <w:szCs w:val="20"/>
              </w:rPr>
              <w:t>LIC. MAGALI CASILLAS CONTRERAS</w:t>
            </w:r>
            <w:r w:rsidRPr="00CD4550">
              <w:rPr>
                <w:rFonts w:ascii="Arial" w:hAnsi="Arial" w:cs="Arial"/>
                <w:sz w:val="20"/>
                <w:szCs w:val="20"/>
              </w:rPr>
              <w:br/>
            </w:r>
            <w:proofErr w:type="gramStart"/>
            <w:r w:rsidRPr="00CD4550">
              <w:rPr>
                <w:rFonts w:ascii="Arial" w:hAnsi="Arial" w:cs="Arial"/>
                <w:sz w:val="20"/>
                <w:szCs w:val="20"/>
              </w:rPr>
              <w:t>Presidenta</w:t>
            </w:r>
            <w:proofErr w:type="gramEnd"/>
            <w:r w:rsidRPr="00CD4550">
              <w:rPr>
                <w:rFonts w:ascii="Arial" w:hAnsi="Arial" w:cs="Arial"/>
                <w:sz w:val="20"/>
                <w:szCs w:val="20"/>
              </w:rPr>
              <w:t xml:space="preserve"> de la Comisión</w:t>
            </w:r>
          </w:p>
        </w:tc>
        <w:tc>
          <w:tcPr>
            <w:tcW w:w="4258" w:type="dxa"/>
            <w:tcMar>
              <w:top w:w="180" w:type="dxa"/>
              <w:left w:w="0" w:type="dxa"/>
              <w:bottom w:w="180" w:type="dxa"/>
              <w:right w:w="0" w:type="dxa"/>
            </w:tcMar>
            <w:hideMark/>
          </w:tcPr>
          <w:p w14:paraId="2B0CAA2C" w14:textId="77777777" w:rsidR="00A156DC" w:rsidRDefault="00A156DC" w:rsidP="00CD4550">
            <w:pPr>
              <w:rPr>
                <w:rFonts w:ascii="Arial" w:hAnsi="Arial" w:cs="Arial"/>
                <w:sz w:val="20"/>
                <w:szCs w:val="20"/>
              </w:rPr>
            </w:pPr>
          </w:p>
          <w:p w14:paraId="2F45E8C6" w14:textId="77777777" w:rsidR="00CD4550" w:rsidRDefault="00CD4550" w:rsidP="00CD4550">
            <w:pPr>
              <w:rPr>
                <w:rFonts w:ascii="Arial" w:hAnsi="Arial" w:cs="Arial"/>
                <w:sz w:val="20"/>
                <w:szCs w:val="20"/>
              </w:rPr>
            </w:pPr>
          </w:p>
          <w:p w14:paraId="1A0A6150" w14:textId="77777777" w:rsidR="00CD4550" w:rsidRPr="00CD4550" w:rsidRDefault="00CD4550" w:rsidP="00CD4550">
            <w:pPr>
              <w:rPr>
                <w:rFonts w:ascii="Arial" w:hAnsi="Arial" w:cs="Arial"/>
                <w:sz w:val="20"/>
                <w:szCs w:val="20"/>
              </w:rPr>
            </w:pPr>
          </w:p>
          <w:p w14:paraId="4CB481DE" w14:textId="77777777" w:rsidR="00A156DC" w:rsidRPr="00CD4550" w:rsidRDefault="00A156DC" w:rsidP="004C3184">
            <w:pPr>
              <w:jc w:val="center"/>
              <w:rPr>
                <w:rFonts w:ascii="Arial" w:hAnsi="Arial" w:cs="Arial"/>
                <w:sz w:val="20"/>
                <w:szCs w:val="20"/>
              </w:rPr>
            </w:pPr>
            <w:r w:rsidRPr="00CD4550">
              <w:rPr>
                <w:rFonts w:ascii="Arial" w:hAnsi="Arial" w:cs="Arial"/>
                <w:sz w:val="20"/>
                <w:szCs w:val="20"/>
              </w:rPr>
              <w:br/>
              <w:t>______________________________</w:t>
            </w:r>
            <w:r w:rsidRPr="00CD4550">
              <w:rPr>
                <w:rFonts w:ascii="Arial" w:hAnsi="Arial" w:cs="Arial"/>
                <w:sz w:val="20"/>
                <w:szCs w:val="20"/>
              </w:rPr>
              <w:br/>
            </w:r>
            <w:r w:rsidRPr="00CD4550">
              <w:rPr>
                <w:rFonts w:ascii="Arial" w:hAnsi="Arial" w:cs="Arial"/>
                <w:b/>
                <w:bCs/>
                <w:sz w:val="20"/>
                <w:szCs w:val="20"/>
              </w:rPr>
              <w:t>DRA. BERTHA SILVIA GÓMEZ RAMOS</w:t>
            </w:r>
            <w:r w:rsidRPr="00CD4550">
              <w:rPr>
                <w:rFonts w:ascii="Arial" w:hAnsi="Arial" w:cs="Arial"/>
                <w:sz w:val="20"/>
                <w:szCs w:val="20"/>
              </w:rPr>
              <w:br/>
              <w:t>Vocal de la Comisión</w:t>
            </w:r>
          </w:p>
        </w:tc>
      </w:tr>
      <w:tr w:rsidR="00A156DC" w:rsidRPr="00CD4550" w14:paraId="4B712F0E" w14:textId="77777777" w:rsidTr="004C3184">
        <w:trPr>
          <w:jc w:val="center"/>
        </w:trPr>
        <w:tc>
          <w:tcPr>
            <w:tcW w:w="8789" w:type="dxa"/>
            <w:gridSpan w:val="2"/>
            <w:tcMar>
              <w:top w:w="180" w:type="dxa"/>
              <w:left w:w="0" w:type="dxa"/>
              <w:bottom w:w="180" w:type="dxa"/>
              <w:right w:w="240" w:type="dxa"/>
            </w:tcMar>
            <w:hideMark/>
          </w:tcPr>
          <w:p w14:paraId="18F3CDAF" w14:textId="77777777" w:rsidR="00CD4550" w:rsidRDefault="00CD4550" w:rsidP="00CD4550">
            <w:pPr>
              <w:jc w:val="center"/>
              <w:rPr>
                <w:rFonts w:ascii="Arial" w:hAnsi="Arial" w:cs="Arial"/>
                <w:sz w:val="20"/>
                <w:szCs w:val="20"/>
              </w:rPr>
            </w:pPr>
          </w:p>
          <w:p w14:paraId="38771519" w14:textId="1B43F3FC" w:rsidR="00A156DC" w:rsidRPr="00CD4550" w:rsidRDefault="00A156DC" w:rsidP="00CD4550">
            <w:pPr>
              <w:jc w:val="center"/>
              <w:rPr>
                <w:rFonts w:ascii="Arial" w:hAnsi="Arial" w:cs="Arial"/>
                <w:sz w:val="20"/>
                <w:szCs w:val="20"/>
              </w:rPr>
            </w:pPr>
            <w:r w:rsidRPr="00CD4550">
              <w:rPr>
                <w:rFonts w:ascii="Arial" w:hAnsi="Arial" w:cs="Arial"/>
                <w:sz w:val="20"/>
                <w:szCs w:val="20"/>
              </w:rPr>
              <w:br/>
              <w:t>__________________________</w:t>
            </w:r>
            <w:r w:rsidRPr="00CD4550">
              <w:rPr>
                <w:rFonts w:ascii="Arial" w:hAnsi="Arial" w:cs="Arial"/>
                <w:sz w:val="20"/>
                <w:szCs w:val="20"/>
              </w:rPr>
              <w:br/>
            </w:r>
            <w:r w:rsidRPr="00CD4550">
              <w:rPr>
                <w:rFonts w:ascii="Arial" w:hAnsi="Arial" w:cs="Arial"/>
                <w:b/>
                <w:bCs/>
                <w:sz w:val="20"/>
                <w:szCs w:val="20"/>
              </w:rPr>
              <w:t>LIC. MIGUEL MARENTES</w:t>
            </w:r>
            <w:r w:rsidRPr="00CD4550">
              <w:rPr>
                <w:rFonts w:ascii="Arial" w:hAnsi="Arial" w:cs="Arial"/>
                <w:sz w:val="20"/>
                <w:szCs w:val="20"/>
              </w:rPr>
              <w:br/>
              <w:t>Vocal de la Comisión</w:t>
            </w:r>
          </w:p>
        </w:tc>
      </w:tr>
    </w:tbl>
    <w:p w14:paraId="1795F11B" w14:textId="5C2682D2" w:rsidR="0018691B" w:rsidRPr="00CD4550" w:rsidRDefault="00A156DC" w:rsidP="00CD4550">
      <w:pPr>
        <w:ind w:right="474"/>
        <w:jc w:val="both"/>
        <w:rPr>
          <w:rFonts w:ascii="Arial" w:hAnsi="Arial" w:cs="Arial"/>
          <w:b/>
          <w:bCs/>
          <w:sz w:val="14"/>
          <w:szCs w:val="14"/>
        </w:rPr>
      </w:pPr>
      <w:r w:rsidRPr="00CD4550">
        <w:rPr>
          <w:b/>
          <w:bCs/>
          <w:sz w:val="14"/>
          <w:szCs w:val="14"/>
        </w:rPr>
        <w:t>MCC/KRNL/</w:t>
      </w:r>
      <w:proofErr w:type="spellStart"/>
      <w:r w:rsidRPr="00CD4550">
        <w:rPr>
          <w:b/>
          <w:bCs/>
          <w:sz w:val="14"/>
          <w:szCs w:val="14"/>
        </w:rPr>
        <w:t>mff</w:t>
      </w:r>
      <w:proofErr w:type="spellEnd"/>
    </w:p>
    <w:sectPr w:rsidR="0018691B" w:rsidRPr="00CD4550" w:rsidSect="00B31E99">
      <w:headerReference w:type="even" r:id="rId7"/>
      <w:headerReference w:type="default" r:id="rId8"/>
      <w:footerReference w:type="default" r:id="rId9"/>
      <w:headerReference w:type="first" r:id="rId10"/>
      <w:pgSz w:w="12240" w:h="15840" w:code="1"/>
      <w:pgMar w:top="2552" w:right="1701" w:bottom="1701" w:left="1701" w:header="709" w:footer="14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F79D9A" w14:textId="77777777" w:rsidR="005D0CC4" w:rsidRDefault="005D0CC4">
      <w:r>
        <w:separator/>
      </w:r>
    </w:p>
  </w:endnote>
  <w:endnote w:type="continuationSeparator" w:id="0">
    <w:p w14:paraId="3D87976A" w14:textId="77777777" w:rsidR="005D0CC4" w:rsidRDefault="005D0C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B6EF3" w14:textId="1BCF8495" w:rsidR="00B31E99" w:rsidRDefault="00B31E99" w:rsidP="00611561">
    <w:pPr>
      <w:jc w:val="center"/>
      <w:rPr>
        <w:rFonts w:ascii="Arial" w:hAnsi="Arial" w:cs="Arial"/>
        <w:sz w:val="16"/>
      </w:rPr>
    </w:pPr>
  </w:p>
  <w:p w14:paraId="0076A0C4" w14:textId="77777777" w:rsidR="00B31E99" w:rsidRDefault="00B31E99" w:rsidP="00611561">
    <w:pPr>
      <w:jc w:val="center"/>
      <w:rPr>
        <w:rFonts w:ascii="Arial" w:hAnsi="Arial" w:cs="Arial"/>
        <w:sz w:val="16"/>
      </w:rPr>
    </w:pPr>
  </w:p>
  <w:p w14:paraId="4387D1D6" w14:textId="77777777" w:rsidR="00393E3B" w:rsidRDefault="00393E3B" w:rsidP="00611561">
    <w:pPr>
      <w:jc w:val="center"/>
      <w:rPr>
        <w:rFonts w:ascii="Arial" w:hAnsi="Arial" w:cs="Arial"/>
        <w:sz w:val="12"/>
        <w:szCs w:val="20"/>
      </w:rPr>
    </w:pPr>
    <w:r w:rsidRPr="00393E3B">
      <w:rPr>
        <w:rFonts w:ascii="Arial" w:hAnsi="Arial" w:cs="Arial"/>
        <w:sz w:val="12"/>
        <w:szCs w:val="20"/>
      </w:rPr>
      <w:t>DICTAMEN QUE PROPONE LA MODALIDAD DE CONTRATACIÓN POR CONCURSO SIMPLIFICADO SUMARIO, PROPUESTA POR EL AREA TECNICA Y APROBADA POR EL COMITÉ DE OBRA PÚBLICA DEL GOBIERNO MUNICIPAL DE ZAPOTLÁN EL GRANDE, JALISCO RESPECTO DEL PROYECTO DE OBRA PÚBLICA NÚMERO: PP-02-2026, PROVENIENTE DE RECURSOS PROPIOS PARA EL PRESUPUESTO PARTICIPATIVO DEL EJERCICIO 2026</w:t>
    </w:r>
  </w:p>
  <w:p w14:paraId="0C9BCDC2" w14:textId="424DF39E" w:rsidR="00611561" w:rsidRPr="00DC5272" w:rsidRDefault="00DC5272" w:rsidP="00611561">
    <w:pPr>
      <w:jc w:val="center"/>
      <w:rPr>
        <w:rFonts w:ascii="Arial" w:hAnsi="Arial" w:cs="Arial"/>
        <w:b/>
        <w:bCs/>
        <w:sz w:val="14"/>
        <w:szCs w:val="14"/>
      </w:rPr>
    </w:pPr>
    <w:r w:rsidRPr="00DC5272">
      <w:rPr>
        <w:rFonts w:ascii="Arial" w:hAnsi="Arial" w:cs="Arial"/>
        <w:b/>
        <w:bCs/>
        <w:sz w:val="14"/>
        <w:szCs w:val="14"/>
        <w:lang w:val="es-ES"/>
      </w:rPr>
      <w:t xml:space="preserve">página </w:t>
    </w:r>
    <w:r w:rsidR="00611561" w:rsidRPr="00DC5272">
      <w:rPr>
        <w:rFonts w:ascii="Arial" w:hAnsi="Arial" w:cs="Arial"/>
        <w:b/>
        <w:bCs/>
        <w:sz w:val="14"/>
        <w:szCs w:val="14"/>
      </w:rPr>
      <w:fldChar w:fldCharType="begin"/>
    </w:r>
    <w:r w:rsidR="00611561" w:rsidRPr="00DC5272">
      <w:rPr>
        <w:rFonts w:ascii="Arial" w:hAnsi="Arial" w:cs="Arial"/>
        <w:b/>
        <w:bCs/>
        <w:sz w:val="14"/>
        <w:szCs w:val="14"/>
      </w:rPr>
      <w:instrText>PAGE   \* MERGEFORMAT</w:instrText>
    </w:r>
    <w:r w:rsidR="00611561" w:rsidRPr="00DC5272">
      <w:rPr>
        <w:rFonts w:ascii="Arial" w:hAnsi="Arial" w:cs="Arial"/>
        <w:b/>
        <w:bCs/>
        <w:sz w:val="14"/>
        <w:szCs w:val="14"/>
      </w:rPr>
      <w:fldChar w:fldCharType="separate"/>
    </w:r>
    <w:r w:rsidRPr="00DC5272">
      <w:rPr>
        <w:rFonts w:ascii="Arial" w:hAnsi="Arial" w:cs="Arial"/>
        <w:b/>
        <w:bCs/>
        <w:noProof/>
        <w:sz w:val="14"/>
        <w:szCs w:val="14"/>
        <w:lang w:val="es-ES"/>
      </w:rPr>
      <w:t>6</w:t>
    </w:r>
    <w:r w:rsidR="00611561" w:rsidRPr="00DC5272">
      <w:rPr>
        <w:rFonts w:ascii="Arial" w:hAnsi="Arial" w:cs="Arial"/>
        <w:b/>
        <w:bCs/>
        <w:sz w:val="14"/>
        <w:szCs w:val="14"/>
      </w:rPr>
      <w:fldChar w:fldCharType="end"/>
    </w:r>
    <w:r w:rsidRPr="00DC5272">
      <w:rPr>
        <w:rFonts w:ascii="Arial" w:hAnsi="Arial" w:cs="Arial"/>
        <w:b/>
        <w:bCs/>
        <w:sz w:val="14"/>
        <w:szCs w:val="14"/>
        <w:lang w:val="es-ES"/>
      </w:rPr>
      <w:t xml:space="preserve"> | </w:t>
    </w:r>
    <w:r w:rsidR="00611561" w:rsidRPr="00DC5272">
      <w:rPr>
        <w:rFonts w:ascii="Arial" w:hAnsi="Arial" w:cs="Arial"/>
        <w:b/>
        <w:bCs/>
        <w:sz w:val="14"/>
        <w:szCs w:val="14"/>
      </w:rPr>
      <w:fldChar w:fldCharType="begin"/>
    </w:r>
    <w:r w:rsidR="00611561" w:rsidRPr="00DC5272">
      <w:rPr>
        <w:rFonts w:ascii="Arial" w:hAnsi="Arial" w:cs="Arial"/>
        <w:b/>
        <w:bCs/>
        <w:sz w:val="14"/>
        <w:szCs w:val="14"/>
      </w:rPr>
      <w:instrText>NUMPAGES  \* Arabic  \* MERGEFORMAT</w:instrText>
    </w:r>
    <w:r w:rsidR="00611561" w:rsidRPr="00DC5272">
      <w:rPr>
        <w:rFonts w:ascii="Arial" w:hAnsi="Arial" w:cs="Arial"/>
        <w:b/>
        <w:bCs/>
        <w:sz w:val="14"/>
        <w:szCs w:val="14"/>
      </w:rPr>
      <w:fldChar w:fldCharType="separate"/>
    </w:r>
    <w:r w:rsidRPr="00DC5272">
      <w:rPr>
        <w:rFonts w:ascii="Arial" w:hAnsi="Arial" w:cs="Arial"/>
        <w:b/>
        <w:bCs/>
        <w:noProof/>
        <w:sz w:val="14"/>
        <w:szCs w:val="14"/>
        <w:lang w:val="es-ES"/>
      </w:rPr>
      <w:t>6</w:t>
    </w:r>
    <w:r w:rsidR="00611561" w:rsidRPr="00DC5272">
      <w:rPr>
        <w:rFonts w:ascii="Arial" w:hAnsi="Arial" w:cs="Arial"/>
        <w:b/>
        <w:bCs/>
        <w:sz w:val="14"/>
        <w:szCs w:val="14"/>
      </w:rPr>
      <w:fldChar w:fldCharType="end"/>
    </w:r>
  </w:p>
  <w:p w14:paraId="50314984" w14:textId="77777777" w:rsidR="00E32A1F" w:rsidRDefault="00E32A1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242843" w14:textId="77777777" w:rsidR="005D0CC4" w:rsidRDefault="005D0CC4">
      <w:r>
        <w:separator/>
      </w:r>
    </w:p>
  </w:footnote>
  <w:footnote w:type="continuationSeparator" w:id="0">
    <w:p w14:paraId="2A35FAB8" w14:textId="77777777" w:rsidR="005D0CC4" w:rsidRDefault="005D0C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AB155" w14:textId="77777777" w:rsidR="00E32A1F" w:rsidRDefault="00000000">
    <w:pPr>
      <w:pStyle w:val="Encabezado"/>
    </w:pPr>
    <w:r>
      <w:rPr>
        <w:noProof/>
      </w:rPr>
      <w:pict w14:anchorId="635946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876473" o:spid="_x0000_s1025" type="#_x0000_t75" alt="" style="position:absolute;margin-left:0;margin-top:0;width:612pt;height:11in;z-index:-251655168;mso-wrap-edited:f;mso-width-percent:0;mso-height-percent:0;mso-position-horizontal:center;mso-position-horizontal-relative:margin;mso-position-vertical:center;mso-position-vertical-relative:margin;mso-width-percent:0;mso-height-percent:0" o:allowincell="f">
          <v:imagedata r:id="rId1" o:title="hoja membretada-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02831" w14:textId="7B51E4FC" w:rsidR="00E32A1F" w:rsidRDefault="00000000" w:rsidP="00E9332E">
    <w:pPr>
      <w:pStyle w:val="Encabezado"/>
    </w:pPr>
    <w:r>
      <w:rPr>
        <w:noProof/>
        <w:lang w:val="es-MX" w:eastAsia="es-MX"/>
      </w:rPr>
      <w:pict w14:anchorId="089820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7" type="#_x0000_t75" alt="" style="position:absolute;margin-left:-73.25pt;margin-top:-115.8pt;width:612.35pt;height:792.35pt;z-index:-251653120;mso-wrap-edited:f;mso-width-percent:0;mso-height-percent:0;mso-position-horizontal-relative:margin;mso-position-vertical-relative:margin;mso-width-percent:0;mso-height-percent:0" o:allowincell="f">
          <v:imagedata r:id="rId1" o:title="Hoja membretad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D710A" w14:textId="77777777" w:rsidR="00E32A1F" w:rsidRDefault="00000000">
    <w:pPr>
      <w:pStyle w:val="Encabezado"/>
    </w:pPr>
    <w:r>
      <w:rPr>
        <w:noProof/>
      </w:rPr>
      <w:pict w14:anchorId="520628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876472" o:spid="_x0000_s1026" type="#_x0000_t75" alt="" style="position:absolute;margin-left:0;margin-top:0;width:612pt;height:11in;z-index:-251654144;mso-wrap-edited:f;mso-width-percent:0;mso-height-percent:0;mso-position-horizontal:center;mso-position-horizontal-relative:margin;mso-position-vertical:center;mso-position-vertical-relative:margin;mso-width-percent:0;mso-height-percent:0" o:allowincell="f">
          <v:imagedata r:id="rId1" o:title="hoja membretada-0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B7914"/>
    <w:multiLevelType w:val="hybridMultilevel"/>
    <w:tmpl w:val="2F729D90"/>
    <w:lvl w:ilvl="0" w:tplc="FFFFFFFF">
      <w:start w:val="1"/>
      <w:numFmt w:val="decimal"/>
      <w:lvlText w:val="%1."/>
      <w:lvlJc w:val="left"/>
      <w:pPr>
        <w:ind w:left="-2774" w:hanging="360"/>
      </w:pPr>
    </w:lvl>
    <w:lvl w:ilvl="1" w:tplc="FFFFFFFF" w:tentative="1">
      <w:start w:val="1"/>
      <w:numFmt w:val="lowerLetter"/>
      <w:lvlText w:val="%2."/>
      <w:lvlJc w:val="left"/>
      <w:pPr>
        <w:ind w:left="-2054" w:hanging="360"/>
      </w:pPr>
    </w:lvl>
    <w:lvl w:ilvl="2" w:tplc="FFFFFFFF" w:tentative="1">
      <w:start w:val="1"/>
      <w:numFmt w:val="lowerRoman"/>
      <w:lvlText w:val="%3."/>
      <w:lvlJc w:val="right"/>
      <w:pPr>
        <w:ind w:left="-1334" w:hanging="180"/>
      </w:pPr>
    </w:lvl>
    <w:lvl w:ilvl="3" w:tplc="FFFFFFFF" w:tentative="1">
      <w:start w:val="1"/>
      <w:numFmt w:val="decimal"/>
      <w:lvlText w:val="%4."/>
      <w:lvlJc w:val="left"/>
      <w:pPr>
        <w:ind w:left="-614" w:hanging="360"/>
      </w:pPr>
    </w:lvl>
    <w:lvl w:ilvl="4" w:tplc="FFFFFFFF" w:tentative="1">
      <w:start w:val="1"/>
      <w:numFmt w:val="lowerLetter"/>
      <w:lvlText w:val="%5."/>
      <w:lvlJc w:val="left"/>
      <w:pPr>
        <w:ind w:left="106" w:hanging="360"/>
      </w:pPr>
    </w:lvl>
    <w:lvl w:ilvl="5" w:tplc="FFFFFFFF" w:tentative="1">
      <w:start w:val="1"/>
      <w:numFmt w:val="lowerRoman"/>
      <w:lvlText w:val="%6."/>
      <w:lvlJc w:val="right"/>
      <w:pPr>
        <w:ind w:left="826" w:hanging="180"/>
      </w:pPr>
    </w:lvl>
    <w:lvl w:ilvl="6" w:tplc="FFFFFFFF" w:tentative="1">
      <w:start w:val="1"/>
      <w:numFmt w:val="decimal"/>
      <w:lvlText w:val="%7."/>
      <w:lvlJc w:val="left"/>
      <w:pPr>
        <w:ind w:left="1546" w:hanging="360"/>
      </w:pPr>
    </w:lvl>
    <w:lvl w:ilvl="7" w:tplc="FFFFFFFF" w:tentative="1">
      <w:start w:val="1"/>
      <w:numFmt w:val="lowerLetter"/>
      <w:lvlText w:val="%8."/>
      <w:lvlJc w:val="left"/>
      <w:pPr>
        <w:ind w:left="2266" w:hanging="360"/>
      </w:pPr>
    </w:lvl>
    <w:lvl w:ilvl="8" w:tplc="FFFFFFFF" w:tentative="1">
      <w:start w:val="1"/>
      <w:numFmt w:val="lowerRoman"/>
      <w:lvlText w:val="%9."/>
      <w:lvlJc w:val="right"/>
      <w:pPr>
        <w:ind w:left="2986" w:hanging="180"/>
      </w:pPr>
    </w:lvl>
  </w:abstractNum>
  <w:abstractNum w:abstractNumId="1" w15:restartNumberingAfterBreak="0">
    <w:nsid w:val="0C281F4C"/>
    <w:multiLevelType w:val="hybridMultilevel"/>
    <w:tmpl w:val="B4EEAB9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1EA76DC"/>
    <w:multiLevelType w:val="hybridMultilevel"/>
    <w:tmpl w:val="387653DA"/>
    <w:lvl w:ilvl="0" w:tplc="080A000F">
      <w:start w:val="1"/>
      <w:numFmt w:val="decimal"/>
      <w:lvlText w:val="%1."/>
      <w:lvlJc w:val="left"/>
      <w:pPr>
        <w:ind w:left="-2173" w:hanging="360"/>
      </w:pPr>
    </w:lvl>
    <w:lvl w:ilvl="1" w:tplc="080A0019" w:tentative="1">
      <w:start w:val="1"/>
      <w:numFmt w:val="lowerLetter"/>
      <w:lvlText w:val="%2."/>
      <w:lvlJc w:val="left"/>
      <w:pPr>
        <w:ind w:left="-1453" w:hanging="360"/>
      </w:pPr>
    </w:lvl>
    <w:lvl w:ilvl="2" w:tplc="080A001B" w:tentative="1">
      <w:start w:val="1"/>
      <w:numFmt w:val="lowerRoman"/>
      <w:lvlText w:val="%3."/>
      <w:lvlJc w:val="right"/>
      <w:pPr>
        <w:ind w:left="-733" w:hanging="180"/>
      </w:pPr>
    </w:lvl>
    <w:lvl w:ilvl="3" w:tplc="080A000F" w:tentative="1">
      <w:start w:val="1"/>
      <w:numFmt w:val="decimal"/>
      <w:lvlText w:val="%4."/>
      <w:lvlJc w:val="left"/>
      <w:pPr>
        <w:ind w:left="-13" w:hanging="360"/>
      </w:pPr>
    </w:lvl>
    <w:lvl w:ilvl="4" w:tplc="080A0019" w:tentative="1">
      <w:start w:val="1"/>
      <w:numFmt w:val="lowerLetter"/>
      <w:lvlText w:val="%5."/>
      <w:lvlJc w:val="left"/>
      <w:pPr>
        <w:ind w:left="707" w:hanging="360"/>
      </w:pPr>
    </w:lvl>
    <w:lvl w:ilvl="5" w:tplc="080A001B" w:tentative="1">
      <w:start w:val="1"/>
      <w:numFmt w:val="lowerRoman"/>
      <w:lvlText w:val="%6."/>
      <w:lvlJc w:val="right"/>
      <w:pPr>
        <w:ind w:left="1427" w:hanging="180"/>
      </w:pPr>
    </w:lvl>
    <w:lvl w:ilvl="6" w:tplc="080A000F" w:tentative="1">
      <w:start w:val="1"/>
      <w:numFmt w:val="decimal"/>
      <w:lvlText w:val="%7."/>
      <w:lvlJc w:val="left"/>
      <w:pPr>
        <w:ind w:left="2147" w:hanging="360"/>
      </w:pPr>
    </w:lvl>
    <w:lvl w:ilvl="7" w:tplc="080A0019" w:tentative="1">
      <w:start w:val="1"/>
      <w:numFmt w:val="lowerLetter"/>
      <w:lvlText w:val="%8."/>
      <w:lvlJc w:val="left"/>
      <w:pPr>
        <w:ind w:left="2867" w:hanging="360"/>
      </w:pPr>
    </w:lvl>
    <w:lvl w:ilvl="8" w:tplc="080A001B" w:tentative="1">
      <w:start w:val="1"/>
      <w:numFmt w:val="lowerRoman"/>
      <w:lvlText w:val="%9."/>
      <w:lvlJc w:val="right"/>
      <w:pPr>
        <w:ind w:left="3587" w:hanging="180"/>
      </w:pPr>
    </w:lvl>
  </w:abstractNum>
  <w:abstractNum w:abstractNumId="3" w15:restartNumberingAfterBreak="0">
    <w:nsid w:val="134C09CA"/>
    <w:multiLevelType w:val="hybridMultilevel"/>
    <w:tmpl w:val="2F729D9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A9B4FB6"/>
    <w:multiLevelType w:val="hybridMultilevel"/>
    <w:tmpl w:val="8D2AF716"/>
    <w:lvl w:ilvl="0" w:tplc="FFFFFFF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C743E12"/>
    <w:multiLevelType w:val="hybridMultilevel"/>
    <w:tmpl w:val="23422154"/>
    <w:lvl w:ilvl="0" w:tplc="83723240">
      <w:start w:val="1"/>
      <w:numFmt w:val="decimal"/>
      <w:lvlText w:val="%1."/>
      <w:lvlJc w:val="left"/>
      <w:pPr>
        <w:ind w:left="847" w:hanging="705"/>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 w15:restartNumberingAfterBreak="0">
    <w:nsid w:val="1CCD13CB"/>
    <w:multiLevelType w:val="hybridMultilevel"/>
    <w:tmpl w:val="1F208A12"/>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7" w15:restartNumberingAfterBreak="0">
    <w:nsid w:val="20C73776"/>
    <w:multiLevelType w:val="hybridMultilevel"/>
    <w:tmpl w:val="C2749168"/>
    <w:lvl w:ilvl="0" w:tplc="FFFFFFF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8673B80"/>
    <w:multiLevelType w:val="hybridMultilevel"/>
    <w:tmpl w:val="BAE0CA8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D1A7414"/>
    <w:multiLevelType w:val="hybridMultilevel"/>
    <w:tmpl w:val="C7C6720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28E2646"/>
    <w:multiLevelType w:val="hybridMultilevel"/>
    <w:tmpl w:val="FF8C4446"/>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3FB2588F"/>
    <w:multiLevelType w:val="hybridMultilevel"/>
    <w:tmpl w:val="68388CC2"/>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2" w15:restartNumberingAfterBreak="0">
    <w:nsid w:val="40F071A4"/>
    <w:multiLevelType w:val="hybridMultilevel"/>
    <w:tmpl w:val="E90C12FE"/>
    <w:lvl w:ilvl="0" w:tplc="83723240">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432118FA"/>
    <w:multiLevelType w:val="hybridMultilevel"/>
    <w:tmpl w:val="BA78014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4524368A"/>
    <w:multiLevelType w:val="hybridMultilevel"/>
    <w:tmpl w:val="2F729D9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56A1294C"/>
    <w:multiLevelType w:val="hybridMultilevel"/>
    <w:tmpl w:val="21028F4A"/>
    <w:lvl w:ilvl="0" w:tplc="080A000F">
      <w:start w:val="1"/>
      <w:numFmt w:val="decimal"/>
      <w:lvlText w:val="%1."/>
      <w:lvlJc w:val="left"/>
      <w:pPr>
        <w:ind w:left="502" w:hanging="360"/>
      </w:p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16" w15:restartNumberingAfterBreak="0">
    <w:nsid w:val="5BDF3882"/>
    <w:multiLevelType w:val="hybridMultilevel"/>
    <w:tmpl w:val="12D860A2"/>
    <w:lvl w:ilvl="0" w:tplc="83723240">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62080A6B"/>
    <w:multiLevelType w:val="hybridMultilevel"/>
    <w:tmpl w:val="B664AAA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63406647"/>
    <w:multiLevelType w:val="hybridMultilevel"/>
    <w:tmpl w:val="387653DA"/>
    <w:lvl w:ilvl="0" w:tplc="080A000F">
      <w:start w:val="1"/>
      <w:numFmt w:val="decimal"/>
      <w:lvlText w:val="%1."/>
      <w:lvlJc w:val="left"/>
      <w:pPr>
        <w:ind w:left="36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9" w15:restartNumberingAfterBreak="0">
    <w:nsid w:val="68195202"/>
    <w:multiLevelType w:val="hybridMultilevel"/>
    <w:tmpl w:val="D8F8322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69801302"/>
    <w:multiLevelType w:val="hybridMultilevel"/>
    <w:tmpl w:val="FF8C4446"/>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1" w15:restartNumberingAfterBreak="0">
    <w:nsid w:val="6CAB30D4"/>
    <w:multiLevelType w:val="hybridMultilevel"/>
    <w:tmpl w:val="E57ED4B2"/>
    <w:lvl w:ilvl="0" w:tplc="FFFFFFFF">
      <w:start w:val="1"/>
      <w:numFmt w:val="decimal"/>
      <w:lvlText w:val="%1."/>
      <w:lvlJc w:val="left"/>
      <w:pPr>
        <w:ind w:left="1616" w:hanging="360"/>
      </w:pPr>
    </w:lvl>
    <w:lvl w:ilvl="1" w:tplc="080A0019" w:tentative="1">
      <w:start w:val="1"/>
      <w:numFmt w:val="lowerLetter"/>
      <w:lvlText w:val="%2."/>
      <w:lvlJc w:val="left"/>
      <w:pPr>
        <w:ind w:left="1616" w:hanging="360"/>
      </w:pPr>
    </w:lvl>
    <w:lvl w:ilvl="2" w:tplc="080A001B" w:tentative="1">
      <w:start w:val="1"/>
      <w:numFmt w:val="lowerRoman"/>
      <w:lvlText w:val="%3."/>
      <w:lvlJc w:val="right"/>
      <w:pPr>
        <w:ind w:left="2336" w:hanging="180"/>
      </w:pPr>
    </w:lvl>
    <w:lvl w:ilvl="3" w:tplc="080A000F" w:tentative="1">
      <w:start w:val="1"/>
      <w:numFmt w:val="decimal"/>
      <w:lvlText w:val="%4."/>
      <w:lvlJc w:val="left"/>
      <w:pPr>
        <w:ind w:left="3056" w:hanging="360"/>
      </w:pPr>
    </w:lvl>
    <w:lvl w:ilvl="4" w:tplc="080A0019" w:tentative="1">
      <w:start w:val="1"/>
      <w:numFmt w:val="lowerLetter"/>
      <w:lvlText w:val="%5."/>
      <w:lvlJc w:val="left"/>
      <w:pPr>
        <w:ind w:left="3776" w:hanging="360"/>
      </w:pPr>
    </w:lvl>
    <w:lvl w:ilvl="5" w:tplc="080A001B" w:tentative="1">
      <w:start w:val="1"/>
      <w:numFmt w:val="lowerRoman"/>
      <w:lvlText w:val="%6."/>
      <w:lvlJc w:val="right"/>
      <w:pPr>
        <w:ind w:left="4496" w:hanging="180"/>
      </w:pPr>
    </w:lvl>
    <w:lvl w:ilvl="6" w:tplc="080A000F" w:tentative="1">
      <w:start w:val="1"/>
      <w:numFmt w:val="decimal"/>
      <w:lvlText w:val="%7."/>
      <w:lvlJc w:val="left"/>
      <w:pPr>
        <w:ind w:left="5216" w:hanging="360"/>
      </w:pPr>
    </w:lvl>
    <w:lvl w:ilvl="7" w:tplc="080A0019" w:tentative="1">
      <w:start w:val="1"/>
      <w:numFmt w:val="lowerLetter"/>
      <w:lvlText w:val="%8."/>
      <w:lvlJc w:val="left"/>
      <w:pPr>
        <w:ind w:left="5936" w:hanging="360"/>
      </w:pPr>
    </w:lvl>
    <w:lvl w:ilvl="8" w:tplc="080A001B" w:tentative="1">
      <w:start w:val="1"/>
      <w:numFmt w:val="lowerRoman"/>
      <w:lvlText w:val="%9."/>
      <w:lvlJc w:val="right"/>
      <w:pPr>
        <w:ind w:left="6656" w:hanging="180"/>
      </w:pPr>
    </w:lvl>
  </w:abstractNum>
  <w:abstractNum w:abstractNumId="22" w15:restartNumberingAfterBreak="0">
    <w:nsid w:val="6F1832E5"/>
    <w:multiLevelType w:val="hybridMultilevel"/>
    <w:tmpl w:val="68388CC2"/>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3" w15:restartNumberingAfterBreak="0">
    <w:nsid w:val="75201722"/>
    <w:multiLevelType w:val="hybridMultilevel"/>
    <w:tmpl w:val="C7C6720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D3E7554"/>
    <w:multiLevelType w:val="hybridMultilevel"/>
    <w:tmpl w:val="C6BCB58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7D627B38"/>
    <w:multiLevelType w:val="hybridMultilevel"/>
    <w:tmpl w:val="D8F8322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DA56A94"/>
    <w:multiLevelType w:val="multilevel"/>
    <w:tmpl w:val="F2728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DAE4FE8"/>
    <w:multiLevelType w:val="hybridMultilevel"/>
    <w:tmpl w:val="62D27CB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7DDA77EA"/>
    <w:multiLevelType w:val="hybridMultilevel"/>
    <w:tmpl w:val="200CBBB6"/>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9" w15:restartNumberingAfterBreak="0">
    <w:nsid w:val="7E665861"/>
    <w:multiLevelType w:val="multilevel"/>
    <w:tmpl w:val="A2F896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F0067C6"/>
    <w:multiLevelType w:val="multilevel"/>
    <w:tmpl w:val="B2725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89303328">
    <w:abstractNumId w:val="24"/>
  </w:num>
  <w:num w:numId="2" w16cid:durableId="1184324187">
    <w:abstractNumId w:val="28"/>
  </w:num>
  <w:num w:numId="3" w16cid:durableId="1685398959">
    <w:abstractNumId w:val="6"/>
  </w:num>
  <w:num w:numId="4" w16cid:durableId="1041633513">
    <w:abstractNumId w:val="15"/>
  </w:num>
  <w:num w:numId="5" w16cid:durableId="592520792">
    <w:abstractNumId w:val="2"/>
  </w:num>
  <w:num w:numId="6" w16cid:durableId="1677078298">
    <w:abstractNumId w:val="18"/>
  </w:num>
  <w:num w:numId="7" w16cid:durableId="1286157004">
    <w:abstractNumId w:val="22"/>
  </w:num>
  <w:num w:numId="8" w16cid:durableId="1362172261">
    <w:abstractNumId w:val="11"/>
  </w:num>
  <w:num w:numId="9" w16cid:durableId="1467157842">
    <w:abstractNumId w:val="13"/>
  </w:num>
  <w:num w:numId="10" w16cid:durableId="1931545461">
    <w:abstractNumId w:val="9"/>
  </w:num>
  <w:num w:numId="11" w16cid:durableId="1535388784">
    <w:abstractNumId w:val="27"/>
  </w:num>
  <w:num w:numId="12" w16cid:durableId="2012178063">
    <w:abstractNumId w:val="16"/>
  </w:num>
  <w:num w:numId="13" w16cid:durableId="526792038">
    <w:abstractNumId w:val="12"/>
  </w:num>
  <w:num w:numId="14" w16cid:durableId="1848908094">
    <w:abstractNumId w:val="5"/>
  </w:num>
  <w:num w:numId="15" w16cid:durableId="840436097">
    <w:abstractNumId w:val="23"/>
  </w:num>
  <w:num w:numId="16" w16cid:durableId="2065131156">
    <w:abstractNumId w:val="4"/>
  </w:num>
  <w:num w:numId="17" w16cid:durableId="1747914377">
    <w:abstractNumId w:val="14"/>
  </w:num>
  <w:num w:numId="18" w16cid:durableId="1031304788">
    <w:abstractNumId w:val="3"/>
  </w:num>
  <w:num w:numId="19" w16cid:durableId="1259362410">
    <w:abstractNumId w:val="8"/>
  </w:num>
  <w:num w:numId="20" w16cid:durableId="847714348">
    <w:abstractNumId w:val="1"/>
  </w:num>
  <w:num w:numId="21" w16cid:durableId="1300916309">
    <w:abstractNumId w:val="0"/>
  </w:num>
  <w:num w:numId="22" w16cid:durableId="1323848808">
    <w:abstractNumId w:val="20"/>
  </w:num>
  <w:num w:numId="23" w16cid:durableId="149491341">
    <w:abstractNumId w:val="10"/>
  </w:num>
  <w:num w:numId="24" w16cid:durableId="269245258">
    <w:abstractNumId w:val="21"/>
  </w:num>
  <w:num w:numId="25" w16cid:durableId="129057241">
    <w:abstractNumId w:val="29"/>
  </w:num>
  <w:num w:numId="26" w16cid:durableId="1624267465">
    <w:abstractNumId w:val="7"/>
  </w:num>
  <w:num w:numId="27" w16cid:durableId="1274048542">
    <w:abstractNumId w:val="17"/>
  </w:num>
  <w:num w:numId="28" w16cid:durableId="404568590">
    <w:abstractNumId w:val="19"/>
  </w:num>
  <w:num w:numId="29" w16cid:durableId="470829189">
    <w:abstractNumId w:val="30"/>
  </w:num>
  <w:num w:numId="30" w16cid:durableId="1768576818">
    <w:abstractNumId w:val="25"/>
  </w:num>
  <w:num w:numId="31" w16cid:durableId="103338464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759"/>
    <w:rsid w:val="0000663D"/>
    <w:rsid w:val="000104BF"/>
    <w:rsid w:val="00013EE0"/>
    <w:rsid w:val="000164F4"/>
    <w:rsid w:val="000227CD"/>
    <w:rsid w:val="00022C02"/>
    <w:rsid w:val="0006338A"/>
    <w:rsid w:val="00072B5B"/>
    <w:rsid w:val="00073698"/>
    <w:rsid w:val="00084916"/>
    <w:rsid w:val="000952F2"/>
    <w:rsid w:val="000A45E6"/>
    <w:rsid w:val="000A5188"/>
    <w:rsid w:val="000D67A4"/>
    <w:rsid w:val="000E7AEB"/>
    <w:rsid w:val="00124928"/>
    <w:rsid w:val="0012571C"/>
    <w:rsid w:val="0013140D"/>
    <w:rsid w:val="00141AB4"/>
    <w:rsid w:val="00147C0E"/>
    <w:rsid w:val="00164135"/>
    <w:rsid w:val="00166D8A"/>
    <w:rsid w:val="00182CF1"/>
    <w:rsid w:val="0018691B"/>
    <w:rsid w:val="001952D8"/>
    <w:rsid w:val="0020307C"/>
    <w:rsid w:val="00213807"/>
    <w:rsid w:val="0021747D"/>
    <w:rsid w:val="00231BA4"/>
    <w:rsid w:val="00237C2E"/>
    <w:rsid w:val="002842BB"/>
    <w:rsid w:val="002E17D9"/>
    <w:rsid w:val="002F3322"/>
    <w:rsid w:val="00302D80"/>
    <w:rsid w:val="00320047"/>
    <w:rsid w:val="00333B2B"/>
    <w:rsid w:val="00334BA0"/>
    <w:rsid w:val="00340610"/>
    <w:rsid w:val="00393E3B"/>
    <w:rsid w:val="003E3999"/>
    <w:rsid w:val="00415598"/>
    <w:rsid w:val="00417699"/>
    <w:rsid w:val="004213E5"/>
    <w:rsid w:val="004253D8"/>
    <w:rsid w:val="00425CF2"/>
    <w:rsid w:val="00440184"/>
    <w:rsid w:val="00443A10"/>
    <w:rsid w:val="004A07CE"/>
    <w:rsid w:val="004A10BD"/>
    <w:rsid w:val="004B066A"/>
    <w:rsid w:val="004C1670"/>
    <w:rsid w:val="005052DB"/>
    <w:rsid w:val="00561DF9"/>
    <w:rsid w:val="00574DCD"/>
    <w:rsid w:val="005767B6"/>
    <w:rsid w:val="00585EE0"/>
    <w:rsid w:val="00591BD9"/>
    <w:rsid w:val="00597AF3"/>
    <w:rsid w:val="005A083E"/>
    <w:rsid w:val="005C49D1"/>
    <w:rsid w:val="005D0CC4"/>
    <w:rsid w:val="005F625A"/>
    <w:rsid w:val="00611561"/>
    <w:rsid w:val="00620460"/>
    <w:rsid w:val="00621D38"/>
    <w:rsid w:val="006449E9"/>
    <w:rsid w:val="00645E49"/>
    <w:rsid w:val="0065437C"/>
    <w:rsid w:val="00667B6E"/>
    <w:rsid w:val="00686691"/>
    <w:rsid w:val="006B5D90"/>
    <w:rsid w:val="006E6043"/>
    <w:rsid w:val="006F0100"/>
    <w:rsid w:val="006F01D3"/>
    <w:rsid w:val="006F0D88"/>
    <w:rsid w:val="006F2407"/>
    <w:rsid w:val="006F2DB8"/>
    <w:rsid w:val="00704D9A"/>
    <w:rsid w:val="00707459"/>
    <w:rsid w:val="00737A1C"/>
    <w:rsid w:val="00737A7A"/>
    <w:rsid w:val="007409B5"/>
    <w:rsid w:val="00792990"/>
    <w:rsid w:val="0079719B"/>
    <w:rsid w:val="00797983"/>
    <w:rsid w:val="007A422F"/>
    <w:rsid w:val="007D2424"/>
    <w:rsid w:val="00801115"/>
    <w:rsid w:val="008101E8"/>
    <w:rsid w:val="008233FB"/>
    <w:rsid w:val="0086252B"/>
    <w:rsid w:val="008658EB"/>
    <w:rsid w:val="00874353"/>
    <w:rsid w:val="00882A9C"/>
    <w:rsid w:val="008A01D7"/>
    <w:rsid w:val="008C70ED"/>
    <w:rsid w:val="008E1111"/>
    <w:rsid w:val="008E1E03"/>
    <w:rsid w:val="008F6759"/>
    <w:rsid w:val="00901A8C"/>
    <w:rsid w:val="009066F9"/>
    <w:rsid w:val="00936A1C"/>
    <w:rsid w:val="009724DD"/>
    <w:rsid w:val="009741BA"/>
    <w:rsid w:val="0098273F"/>
    <w:rsid w:val="00994C06"/>
    <w:rsid w:val="009A1BFF"/>
    <w:rsid w:val="009C0C77"/>
    <w:rsid w:val="009C521E"/>
    <w:rsid w:val="009D00F5"/>
    <w:rsid w:val="009D053F"/>
    <w:rsid w:val="009E1270"/>
    <w:rsid w:val="009E4CF8"/>
    <w:rsid w:val="00A156DC"/>
    <w:rsid w:val="00A16F6F"/>
    <w:rsid w:val="00A37529"/>
    <w:rsid w:val="00A40376"/>
    <w:rsid w:val="00A818E6"/>
    <w:rsid w:val="00A83408"/>
    <w:rsid w:val="00A84DA5"/>
    <w:rsid w:val="00A93EE8"/>
    <w:rsid w:val="00AA244B"/>
    <w:rsid w:val="00AA36D6"/>
    <w:rsid w:val="00AC4CC3"/>
    <w:rsid w:val="00AC6990"/>
    <w:rsid w:val="00B07343"/>
    <w:rsid w:val="00B31E99"/>
    <w:rsid w:val="00B33A0D"/>
    <w:rsid w:val="00B43BB6"/>
    <w:rsid w:val="00B74079"/>
    <w:rsid w:val="00B8131E"/>
    <w:rsid w:val="00BB29C9"/>
    <w:rsid w:val="00BB3F99"/>
    <w:rsid w:val="00BF32BF"/>
    <w:rsid w:val="00C00ACC"/>
    <w:rsid w:val="00C00FC3"/>
    <w:rsid w:val="00C14F77"/>
    <w:rsid w:val="00C33042"/>
    <w:rsid w:val="00C72E1B"/>
    <w:rsid w:val="00C80953"/>
    <w:rsid w:val="00CC66E3"/>
    <w:rsid w:val="00CD4550"/>
    <w:rsid w:val="00D1270B"/>
    <w:rsid w:val="00D26BFB"/>
    <w:rsid w:val="00D62AFE"/>
    <w:rsid w:val="00D6799F"/>
    <w:rsid w:val="00D7310C"/>
    <w:rsid w:val="00D74E35"/>
    <w:rsid w:val="00DC5272"/>
    <w:rsid w:val="00DD4312"/>
    <w:rsid w:val="00DE1D07"/>
    <w:rsid w:val="00E01218"/>
    <w:rsid w:val="00E03D59"/>
    <w:rsid w:val="00E059E8"/>
    <w:rsid w:val="00E1518A"/>
    <w:rsid w:val="00E244AC"/>
    <w:rsid w:val="00E32A1F"/>
    <w:rsid w:val="00E34803"/>
    <w:rsid w:val="00E41BDF"/>
    <w:rsid w:val="00E47F5A"/>
    <w:rsid w:val="00E53D6A"/>
    <w:rsid w:val="00E64913"/>
    <w:rsid w:val="00E84B6B"/>
    <w:rsid w:val="00E93D9A"/>
    <w:rsid w:val="00E9449F"/>
    <w:rsid w:val="00EE0FCD"/>
    <w:rsid w:val="00EE42AC"/>
    <w:rsid w:val="00EF207D"/>
    <w:rsid w:val="00EF3BA8"/>
    <w:rsid w:val="00EF3F3E"/>
    <w:rsid w:val="00F1298E"/>
    <w:rsid w:val="00F21EAE"/>
    <w:rsid w:val="00F313EF"/>
    <w:rsid w:val="00F622C2"/>
    <w:rsid w:val="00F867FD"/>
    <w:rsid w:val="00F87A01"/>
    <w:rsid w:val="00F91EA2"/>
    <w:rsid w:val="00FA45E4"/>
    <w:rsid w:val="00FA6346"/>
    <w:rsid w:val="00FE26F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6173C7"/>
  <w15:chartTrackingRefBased/>
  <w15:docId w15:val="{0F6C4356-3196-460C-9E73-CFD43FC1E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759"/>
    <w:pPr>
      <w:spacing w:after="0" w:line="240" w:lineRule="auto"/>
    </w:pPr>
    <w:rPr>
      <w:rFonts w:eastAsiaTheme="minorEastAsia"/>
      <w:sz w:val="24"/>
      <w:szCs w:val="24"/>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F6759"/>
    <w:pPr>
      <w:tabs>
        <w:tab w:val="center" w:pos="4252"/>
        <w:tab w:val="right" w:pos="8504"/>
      </w:tabs>
    </w:pPr>
  </w:style>
  <w:style w:type="character" w:customStyle="1" w:styleId="EncabezadoCar">
    <w:name w:val="Encabezado Car"/>
    <w:basedOn w:val="Fuentedeprrafopredeter"/>
    <w:link w:val="Encabezado"/>
    <w:uiPriority w:val="99"/>
    <w:rsid w:val="008F6759"/>
    <w:rPr>
      <w:rFonts w:eastAsiaTheme="minorEastAsia"/>
      <w:sz w:val="24"/>
      <w:szCs w:val="24"/>
      <w:lang w:val="es-ES_tradnl" w:eastAsia="es-ES"/>
    </w:rPr>
  </w:style>
  <w:style w:type="paragraph" w:styleId="Piedepgina">
    <w:name w:val="footer"/>
    <w:basedOn w:val="Normal"/>
    <w:link w:val="PiedepginaCar"/>
    <w:uiPriority w:val="99"/>
    <w:unhideWhenUsed/>
    <w:rsid w:val="008F6759"/>
    <w:pPr>
      <w:tabs>
        <w:tab w:val="center" w:pos="4252"/>
        <w:tab w:val="right" w:pos="8504"/>
      </w:tabs>
    </w:pPr>
  </w:style>
  <w:style w:type="character" w:customStyle="1" w:styleId="PiedepginaCar">
    <w:name w:val="Pie de página Car"/>
    <w:basedOn w:val="Fuentedeprrafopredeter"/>
    <w:link w:val="Piedepgina"/>
    <w:uiPriority w:val="99"/>
    <w:rsid w:val="008F6759"/>
    <w:rPr>
      <w:rFonts w:eastAsiaTheme="minorEastAsia"/>
      <w:sz w:val="24"/>
      <w:szCs w:val="24"/>
      <w:lang w:val="es-ES_tradnl" w:eastAsia="es-ES"/>
    </w:rPr>
  </w:style>
  <w:style w:type="paragraph" w:styleId="NormalWeb">
    <w:name w:val="Normal (Web)"/>
    <w:basedOn w:val="Normal"/>
    <w:uiPriority w:val="99"/>
    <w:unhideWhenUsed/>
    <w:rsid w:val="008F6759"/>
    <w:pPr>
      <w:spacing w:before="100" w:beforeAutospacing="1" w:after="100" w:afterAutospacing="1"/>
    </w:pPr>
    <w:rPr>
      <w:rFonts w:ascii="Times New Roman" w:eastAsia="Times New Roman" w:hAnsi="Times New Roman" w:cs="Times New Roman"/>
      <w:lang w:val="es-MX" w:eastAsia="es-MX"/>
    </w:rPr>
  </w:style>
  <w:style w:type="paragraph" w:customStyle="1" w:styleId="Texto">
    <w:name w:val="Texto"/>
    <w:basedOn w:val="Normal"/>
    <w:rsid w:val="008F6759"/>
    <w:pPr>
      <w:spacing w:after="101" w:line="216" w:lineRule="exact"/>
      <w:ind w:firstLine="288"/>
      <w:jc w:val="both"/>
    </w:pPr>
    <w:rPr>
      <w:rFonts w:ascii="Arial" w:eastAsia="Times New Roman" w:hAnsi="Arial" w:cs="Arial"/>
      <w:sz w:val="18"/>
      <w:szCs w:val="18"/>
      <w:lang w:val="es-MX"/>
    </w:rPr>
  </w:style>
  <w:style w:type="table" w:styleId="Tablaconcuadrcula">
    <w:name w:val="Table Grid"/>
    <w:basedOn w:val="Tablanormal"/>
    <w:uiPriority w:val="39"/>
    <w:rsid w:val="008F67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rsid w:val="008F6759"/>
    <w:rPr>
      <w:lang w:val="es-ES_tradnl"/>
    </w:rPr>
  </w:style>
  <w:style w:type="paragraph" w:styleId="Prrafodelista">
    <w:name w:val="List Paragraph"/>
    <w:basedOn w:val="Normal"/>
    <w:uiPriority w:val="34"/>
    <w:qFormat/>
    <w:rsid w:val="008F6759"/>
    <w:pPr>
      <w:ind w:left="720"/>
      <w:contextualSpacing/>
    </w:pPr>
    <w:rPr>
      <w:rFonts w:eastAsiaTheme="minorHAnsi"/>
      <w:lang w:val="es-MX" w:eastAsia="en-US"/>
    </w:rPr>
  </w:style>
  <w:style w:type="paragraph" w:customStyle="1" w:styleId="ROMANOS">
    <w:name w:val="ROMANOS"/>
    <w:basedOn w:val="Normal"/>
    <w:rsid w:val="008F6759"/>
    <w:pPr>
      <w:spacing w:after="101" w:line="216" w:lineRule="atLeast"/>
      <w:ind w:left="810" w:hanging="540"/>
      <w:jc w:val="both"/>
    </w:pPr>
    <w:rPr>
      <w:rFonts w:ascii="Arial" w:eastAsia="Times New Roman" w:hAnsi="Arial" w:cs="Times New Roman"/>
      <w:sz w:val="18"/>
      <w:szCs w:val="20"/>
      <w:lang w:val="es-MX"/>
    </w:rPr>
  </w:style>
  <w:style w:type="paragraph" w:styleId="Sinespaciado">
    <w:name w:val="No Spacing"/>
    <w:uiPriority w:val="1"/>
    <w:qFormat/>
    <w:rsid w:val="007409B5"/>
    <w:pPr>
      <w:spacing w:after="0" w:line="240" w:lineRule="auto"/>
    </w:pPr>
    <w:rPr>
      <w:sz w:val="24"/>
      <w:szCs w:val="24"/>
    </w:rPr>
  </w:style>
  <w:style w:type="paragraph" w:styleId="Textodeglobo">
    <w:name w:val="Balloon Text"/>
    <w:basedOn w:val="Normal"/>
    <w:link w:val="TextodegloboCar"/>
    <w:uiPriority w:val="99"/>
    <w:semiHidden/>
    <w:unhideWhenUsed/>
    <w:rsid w:val="00A40376"/>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40376"/>
    <w:rPr>
      <w:rFonts w:ascii="Segoe UI" w:eastAsiaTheme="minorEastAsia" w:hAnsi="Segoe UI" w:cs="Segoe UI"/>
      <w:sz w:val="18"/>
      <w:szCs w:val="18"/>
      <w:lang w:val="es-ES_tradnl" w:eastAsia="es-ES"/>
    </w:rPr>
  </w:style>
  <w:style w:type="character" w:customStyle="1" w:styleId="markedcontent">
    <w:name w:val="markedcontent"/>
    <w:basedOn w:val="Fuentedeprrafopredeter"/>
    <w:rsid w:val="002030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298774">
      <w:bodyDiv w:val="1"/>
      <w:marLeft w:val="0"/>
      <w:marRight w:val="0"/>
      <w:marTop w:val="0"/>
      <w:marBottom w:val="0"/>
      <w:divBdr>
        <w:top w:val="none" w:sz="0" w:space="0" w:color="auto"/>
        <w:left w:val="none" w:sz="0" w:space="0" w:color="auto"/>
        <w:bottom w:val="none" w:sz="0" w:space="0" w:color="auto"/>
        <w:right w:val="none" w:sz="0" w:space="0" w:color="auto"/>
      </w:divBdr>
    </w:div>
    <w:div w:id="1289819719">
      <w:bodyDiv w:val="1"/>
      <w:marLeft w:val="0"/>
      <w:marRight w:val="0"/>
      <w:marTop w:val="0"/>
      <w:marBottom w:val="0"/>
      <w:divBdr>
        <w:top w:val="none" w:sz="0" w:space="0" w:color="auto"/>
        <w:left w:val="none" w:sz="0" w:space="0" w:color="auto"/>
        <w:bottom w:val="none" w:sz="0" w:space="0" w:color="auto"/>
        <w:right w:val="none" w:sz="0" w:space="0" w:color="auto"/>
      </w:divBdr>
    </w:div>
    <w:div w:id="1431972725">
      <w:bodyDiv w:val="1"/>
      <w:marLeft w:val="0"/>
      <w:marRight w:val="0"/>
      <w:marTop w:val="0"/>
      <w:marBottom w:val="0"/>
      <w:divBdr>
        <w:top w:val="none" w:sz="0" w:space="0" w:color="auto"/>
        <w:left w:val="none" w:sz="0" w:space="0" w:color="auto"/>
        <w:bottom w:val="none" w:sz="0" w:space="0" w:color="auto"/>
        <w:right w:val="none" w:sz="0" w:space="0" w:color="auto"/>
      </w:divBdr>
    </w:div>
    <w:div w:id="1660769221">
      <w:bodyDiv w:val="1"/>
      <w:marLeft w:val="0"/>
      <w:marRight w:val="0"/>
      <w:marTop w:val="0"/>
      <w:marBottom w:val="0"/>
      <w:divBdr>
        <w:top w:val="none" w:sz="0" w:space="0" w:color="auto"/>
        <w:left w:val="none" w:sz="0" w:space="0" w:color="auto"/>
        <w:bottom w:val="none" w:sz="0" w:space="0" w:color="auto"/>
        <w:right w:val="none" w:sz="0" w:space="0" w:color="auto"/>
      </w:divBdr>
    </w:div>
    <w:div w:id="1864246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2867</Words>
  <Characters>15772</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Monserrat Frias Fernandez</dc:creator>
  <cp:keywords/>
  <dc:description/>
  <cp:lastModifiedBy>Monserrat Frias Hernandez</cp:lastModifiedBy>
  <cp:revision>4</cp:revision>
  <cp:lastPrinted>2026-07-28T21:55:00Z</cp:lastPrinted>
  <dcterms:created xsi:type="dcterms:W3CDTF">2026-07-28T22:32:00Z</dcterms:created>
  <dcterms:modified xsi:type="dcterms:W3CDTF">2026-07-28T22:32:00Z</dcterms:modified>
</cp:coreProperties>
</file>