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5F6F3" w14:textId="77777777" w:rsidR="005A25F8" w:rsidRDefault="005A25F8" w:rsidP="00AC5B54">
      <w:pPr>
        <w:spacing w:after="0" w:line="276" w:lineRule="auto"/>
        <w:jc w:val="both"/>
        <w:rPr>
          <w:rFonts w:ascii="Arial" w:eastAsia="Times New Roman" w:hAnsi="Arial" w:cs="Arial"/>
          <w:b/>
          <w:bCs/>
          <w:sz w:val="24"/>
          <w:szCs w:val="24"/>
          <w:lang w:eastAsia="es-MX"/>
        </w:rPr>
      </w:pPr>
    </w:p>
    <w:p w14:paraId="78720E19" w14:textId="07EB13DF" w:rsidR="00AC5B54" w:rsidRDefault="00AC5B54" w:rsidP="00AC5B54">
      <w:pPr>
        <w:spacing w:after="0" w:line="276" w:lineRule="auto"/>
        <w:jc w:val="both"/>
        <w:rPr>
          <w:rFonts w:ascii="Arial" w:eastAsia="Times New Roman" w:hAnsi="Arial" w:cs="Arial"/>
          <w:b/>
          <w:bCs/>
          <w:sz w:val="24"/>
          <w:szCs w:val="24"/>
          <w:lang w:eastAsia="es-MX"/>
        </w:rPr>
      </w:pPr>
      <w:r w:rsidRPr="00AC5B54">
        <w:rPr>
          <w:rFonts w:ascii="Arial" w:eastAsia="Times New Roman" w:hAnsi="Arial" w:cs="Arial"/>
          <w:b/>
          <w:bCs/>
          <w:sz w:val="24"/>
          <w:szCs w:val="24"/>
          <w:lang w:eastAsia="es-MX"/>
        </w:rPr>
        <w:t>H. AYUNTAMIENTO CONSTITUCIONAL</w:t>
      </w:r>
    </w:p>
    <w:p w14:paraId="4A93CE17" w14:textId="77777777" w:rsidR="00AC5B54" w:rsidRDefault="00AC5B54" w:rsidP="00AC5B54">
      <w:pPr>
        <w:spacing w:after="0" w:line="276" w:lineRule="auto"/>
        <w:jc w:val="both"/>
        <w:rPr>
          <w:rFonts w:ascii="Arial" w:eastAsia="Times New Roman" w:hAnsi="Arial" w:cs="Arial"/>
          <w:b/>
          <w:bCs/>
          <w:sz w:val="24"/>
          <w:szCs w:val="24"/>
          <w:lang w:eastAsia="es-MX"/>
        </w:rPr>
      </w:pPr>
      <w:r w:rsidRPr="00AC5B54">
        <w:rPr>
          <w:rFonts w:ascii="Arial" w:eastAsia="Times New Roman" w:hAnsi="Arial" w:cs="Arial"/>
          <w:b/>
          <w:bCs/>
          <w:sz w:val="24"/>
          <w:szCs w:val="24"/>
          <w:lang w:eastAsia="es-MX"/>
        </w:rPr>
        <w:t>DE ZAPOTLÁN EL GRANDE, JALISCO</w:t>
      </w:r>
    </w:p>
    <w:p w14:paraId="23562FAF"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P R E S E N T E</w:t>
      </w:r>
    </w:p>
    <w:p w14:paraId="3C70128F" w14:textId="77777777" w:rsidR="00AC5B54" w:rsidRDefault="00AC5B54" w:rsidP="00AC5B54">
      <w:pPr>
        <w:spacing w:after="0" w:line="276" w:lineRule="auto"/>
        <w:jc w:val="both"/>
        <w:rPr>
          <w:rFonts w:ascii="Arial" w:eastAsia="Times New Roman" w:hAnsi="Arial" w:cs="Arial"/>
          <w:b/>
          <w:bCs/>
          <w:sz w:val="24"/>
          <w:szCs w:val="24"/>
          <w:lang w:eastAsia="es-MX"/>
        </w:rPr>
      </w:pPr>
    </w:p>
    <w:p w14:paraId="3284C474" w14:textId="77777777" w:rsidR="00AC5B54" w:rsidRDefault="00AC5B54" w:rsidP="00AC5B54">
      <w:pPr>
        <w:spacing w:after="0" w:line="276" w:lineRule="auto"/>
        <w:jc w:val="both"/>
        <w:rPr>
          <w:rFonts w:ascii="Arial" w:eastAsia="Times New Roman" w:hAnsi="Arial" w:cs="Arial"/>
          <w:b/>
          <w:bCs/>
          <w:sz w:val="24"/>
          <w:szCs w:val="24"/>
          <w:lang w:eastAsia="es-MX"/>
        </w:rPr>
      </w:pPr>
      <w:r w:rsidRPr="00AC5B54">
        <w:rPr>
          <w:rFonts w:ascii="Arial" w:eastAsia="Times New Roman" w:hAnsi="Arial" w:cs="Arial"/>
          <w:bCs/>
          <w:sz w:val="24"/>
          <w:szCs w:val="24"/>
          <w:lang w:eastAsia="es-MX"/>
        </w:rPr>
        <w:t>Quien suscribe</w:t>
      </w:r>
      <w:r>
        <w:rPr>
          <w:rFonts w:ascii="Arial" w:eastAsia="Times New Roman" w:hAnsi="Arial" w:cs="Arial"/>
          <w:b/>
          <w:bCs/>
          <w:sz w:val="24"/>
          <w:szCs w:val="24"/>
          <w:lang w:eastAsia="es-MX"/>
        </w:rPr>
        <w:t xml:space="preserve"> </w:t>
      </w:r>
      <w:r w:rsidRPr="00AC5B54">
        <w:rPr>
          <w:rFonts w:ascii="Arial" w:eastAsia="Times New Roman" w:hAnsi="Arial" w:cs="Arial"/>
          <w:b/>
          <w:bCs/>
          <w:sz w:val="24"/>
          <w:szCs w:val="24"/>
          <w:lang w:eastAsia="es-MX"/>
        </w:rPr>
        <w:t>LIC. MAGALI CASILLAS CONTRERAS</w:t>
      </w:r>
      <w:r w:rsidRPr="00AC5B54">
        <w:rPr>
          <w:rFonts w:ascii="Arial" w:eastAsia="Times New Roman" w:hAnsi="Arial" w:cs="Arial"/>
          <w:sz w:val="24"/>
          <w:szCs w:val="24"/>
          <w:lang w:eastAsia="es-MX"/>
        </w:rPr>
        <w:t xml:space="preserve">, en mi carácter de </w:t>
      </w:r>
      <w:r w:rsidRPr="00AC5B54">
        <w:rPr>
          <w:rFonts w:ascii="Arial" w:eastAsia="Times New Roman" w:hAnsi="Arial" w:cs="Arial"/>
          <w:b/>
          <w:bCs/>
          <w:sz w:val="24"/>
          <w:szCs w:val="24"/>
          <w:lang w:eastAsia="es-MX"/>
        </w:rPr>
        <w:t>Presidenta Municipal de Zapotlán el Grande, Jalisco</w:t>
      </w:r>
      <w:r w:rsidRPr="00AC5B54">
        <w:rPr>
          <w:rFonts w:ascii="Arial" w:eastAsia="Times New Roman" w:hAnsi="Arial" w:cs="Arial"/>
          <w:sz w:val="24"/>
          <w:szCs w:val="24"/>
          <w:lang w:eastAsia="es-MX"/>
        </w:rPr>
        <w:t xml:space="preserve">, con fundamento en lo dispuesto por los artículos 115 de la Constitución Política de los Estados Unidos Mexicanos; 73, 77, 85 y demás relativos de la Constitución Política del Estado de Jalisco; 37, 38, 41, 47, 48, 52 y demás relativos de la </w:t>
      </w:r>
      <w:r w:rsidRPr="00AC5B54">
        <w:rPr>
          <w:rFonts w:ascii="Arial" w:eastAsia="Times New Roman" w:hAnsi="Arial" w:cs="Arial"/>
          <w:b/>
          <w:bCs/>
          <w:sz w:val="24"/>
          <w:szCs w:val="24"/>
          <w:lang w:eastAsia="es-MX"/>
        </w:rPr>
        <w:t>Ley del Gobierno y la Administración Pública Municipal del Estado de Jalisco</w:t>
      </w:r>
      <w:r w:rsidRPr="00AC5B54">
        <w:rPr>
          <w:rFonts w:ascii="Arial" w:eastAsia="Times New Roman" w:hAnsi="Arial" w:cs="Arial"/>
          <w:sz w:val="24"/>
          <w:szCs w:val="24"/>
          <w:lang w:eastAsia="es-MX"/>
        </w:rPr>
        <w:t xml:space="preserve">, así como las disposiciones aplicables del </w:t>
      </w:r>
      <w:r w:rsidRPr="00AC5B54">
        <w:rPr>
          <w:rFonts w:ascii="Arial" w:eastAsia="Times New Roman" w:hAnsi="Arial" w:cs="Arial"/>
          <w:b/>
          <w:bCs/>
          <w:sz w:val="24"/>
          <w:szCs w:val="24"/>
          <w:lang w:eastAsia="es-MX"/>
        </w:rPr>
        <w:t>Reglamento del Gobierno y la Administración Pública Municipal de Zapotlán el Grande, Jalisco</w:t>
      </w:r>
      <w:r w:rsidRPr="00AC5B54">
        <w:rPr>
          <w:rFonts w:ascii="Arial" w:eastAsia="Times New Roman" w:hAnsi="Arial" w:cs="Arial"/>
          <w:sz w:val="24"/>
          <w:szCs w:val="24"/>
          <w:lang w:eastAsia="es-MX"/>
        </w:rPr>
        <w:t>, someto a la consideración del Ple</w:t>
      </w:r>
      <w:r>
        <w:rPr>
          <w:rFonts w:ascii="Arial" w:eastAsia="Times New Roman" w:hAnsi="Arial" w:cs="Arial"/>
          <w:sz w:val="24"/>
          <w:szCs w:val="24"/>
          <w:lang w:eastAsia="es-MX"/>
        </w:rPr>
        <w:t>no del Ayuntamiento la presente</w:t>
      </w:r>
      <w:r w:rsidRPr="00AC5B54">
        <w:rPr>
          <w:rFonts w:ascii="Arial" w:eastAsia="Times New Roman" w:hAnsi="Arial" w:cs="Arial"/>
          <w:b/>
          <w:bCs/>
          <w:kern w:val="36"/>
          <w:sz w:val="24"/>
          <w:szCs w:val="24"/>
          <w:lang w:eastAsia="es-MX"/>
        </w:rPr>
        <w:t xml:space="preserve"> INICIATIVA DE ACUERDO</w:t>
      </w:r>
      <w:r>
        <w:rPr>
          <w:rFonts w:ascii="Arial" w:eastAsia="Times New Roman" w:hAnsi="Arial" w:cs="Arial"/>
          <w:b/>
          <w:bCs/>
          <w:kern w:val="36"/>
          <w:sz w:val="24"/>
          <w:szCs w:val="24"/>
          <w:lang w:eastAsia="es-MX"/>
        </w:rPr>
        <w:t xml:space="preserve"> </w:t>
      </w:r>
      <w:r w:rsidRPr="00AC5B54">
        <w:rPr>
          <w:rFonts w:ascii="Arial" w:eastAsia="Times New Roman" w:hAnsi="Arial" w:cs="Arial"/>
          <w:b/>
          <w:bCs/>
          <w:sz w:val="24"/>
          <w:szCs w:val="24"/>
          <w:lang w:eastAsia="es-MX"/>
        </w:rPr>
        <w:t xml:space="preserve">QUE TIENE POR OBJETO DAR CUENTA AL PLENO DEL H. AYUNTAMIENTO DE LA EXCUSA FORMULADA POR LA SÍNDICA MUNICIPAL, APROBARLA EN SUS TÉRMINOS Y OTORGAR PODER Y REPRESENTACIÓN ESPECIAL A LA PRESIDENTA MUNICIPAL PARA LA CELEBRACIÓN DE LOS INSTRUMENTOS JURÍDICOS RELACIONADOS CON LOS PROCESOS DE REGULARIZACIÓN Y FORMALIZACIÓN JURÍDICA DE VIALIDADES, CALLES, BANQUETAS, ÁREAS DE CESIÓN PARA DESTINOS Y DEMÁS SUPERFICIES QUE JURÍDICAMENTE DEBAN INCORPORARSE </w:t>
      </w:r>
      <w:r>
        <w:rPr>
          <w:rFonts w:ascii="Arial" w:eastAsia="Times New Roman" w:hAnsi="Arial" w:cs="Arial"/>
          <w:b/>
          <w:bCs/>
          <w:sz w:val="24"/>
          <w:szCs w:val="24"/>
          <w:lang w:eastAsia="es-MX"/>
        </w:rPr>
        <w:t>AL PATRIMONIO MUNICIPAL.</w:t>
      </w:r>
    </w:p>
    <w:p w14:paraId="2A715B14"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4FE2E63B" w14:textId="77777777" w:rsidR="005A25F8" w:rsidRDefault="005A25F8" w:rsidP="00AC5B54">
      <w:pPr>
        <w:spacing w:after="0" w:line="276" w:lineRule="auto"/>
        <w:jc w:val="center"/>
        <w:outlineLvl w:val="1"/>
        <w:rPr>
          <w:rFonts w:ascii="Arial" w:eastAsia="Times New Roman" w:hAnsi="Arial" w:cs="Arial"/>
          <w:b/>
          <w:bCs/>
          <w:sz w:val="24"/>
          <w:szCs w:val="24"/>
          <w:lang w:eastAsia="es-MX"/>
        </w:rPr>
      </w:pPr>
    </w:p>
    <w:p w14:paraId="0010DF2B" w14:textId="77777777" w:rsidR="005A25F8" w:rsidRDefault="005A25F8" w:rsidP="00AC5B54">
      <w:pPr>
        <w:spacing w:after="0" w:line="276" w:lineRule="auto"/>
        <w:jc w:val="center"/>
        <w:outlineLvl w:val="1"/>
        <w:rPr>
          <w:rFonts w:ascii="Arial" w:eastAsia="Times New Roman" w:hAnsi="Arial" w:cs="Arial"/>
          <w:b/>
          <w:bCs/>
          <w:sz w:val="24"/>
          <w:szCs w:val="24"/>
          <w:lang w:eastAsia="es-MX"/>
        </w:rPr>
      </w:pPr>
    </w:p>
    <w:p w14:paraId="59BFC5F0" w14:textId="4EA737B4" w:rsidR="00AC5B54" w:rsidRDefault="00AC5B54" w:rsidP="00AC5B54">
      <w:pPr>
        <w:spacing w:after="0" w:line="276" w:lineRule="auto"/>
        <w:jc w:val="center"/>
        <w:outlineLvl w:val="1"/>
        <w:rPr>
          <w:rFonts w:ascii="Arial" w:eastAsia="Times New Roman" w:hAnsi="Arial" w:cs="Arial"/>
          <w:b/>
          <w:bCs/>
          <w:sz w:val="24"/>
          <w:szCs w:val="24"/>
          <w:lang w:eastAsia="es-MX"/>
        </w:rPr>
      </w:pPr>
      <w:r w:rsidRPr="00AC5B54">
        <w:rPr>
          <w:rFonts w:ascii="Arial" w:eastAsia="Times New Roman" w:hAnsi="Arial" w:cs="Arial"/>
          <w:b/>
          <w:bCs/>
          <w:sz w:val="24"/>
          <w:szCs w:val="24"/>
          <w:lang w:eastAsia="es-MX"/>
        </w:rPr>
        <w:t>EXPOSICIÓN DE MOTIVOS</w:t>
      </w:r>
    </w:p>
    <w:p w14:paraId="2D196074" w14:textId="77777777" w:rsidR="00AC5B54" w:rsidRPr="00AC5B54" w:rsidRDefault="00AC5B54" w:rsidP="00AC5B54">
      <w:pPr>
        <w:spacing w:after="0" w:line="276" w:lineRule="auto"/>
        <w:jc w:val="both"/>
        <w:outlineLvl w:val="1"/>
        <w:rPr>
          <w:rFonts w:ascii="Arial" w:eastAsia="Times New Roman" w:hAnsi="Arial" w:cs="Arial"/>
          <w:b/>
          <w:bCs/>
          <w:sz w:val="24"/>
          <w:szCs w:val="24"/>
          <w:lang w:eastAsia="es-MX"/>
        </w:rPr>
      </w:pPr>
    </w:p>
    <w:p w14:paraId="41961AEE" w14:textId="77777777" w:rsidR="00AC5B54" w:rsidRPr="00AC5B54" w:rsidRDefault="00AC5B54" w:rsidP="00AC5B54">
      <w:pPr>
        <w:spacing w:after="0" w:line="276" w:lineRule="auto"/>
        <w:jc w:val="both"/>
        <w:outlineLvl w:val="2"/>
        <w:rPr>
          <w:rFonts w:ascii="Arial" w:eastAsia="Times New Roman" w:hAnsi="Arial" w:cs="Arial"/>
          <w:b/>
          <w:bCs/>
          <w:sz w:val="24"/>
          <w:szCs w:val="24"/>
          <w:lang w:eastAsia="es-MX"/>
        </w:rPr>
      </w:pPr>
      <w:r w:rsidRPr="00AC5B54">
        <w:rPr>
          <w:rFonts w:ascii="Arial" w:eastAsia="Times New Roman" w:hAnsi="Arial" w:cs="Arial"/>
          <w:b/>
          <w:bCs/>
          <w:sz w:val="24"/>
          <w:szCs w:val="24"/>
          <w:lang w:eastAsia="es-MX"/>
        </w:rPr>
        <w:t>I. Antecedentes</w:t>
      </w:r>
    </w:p>
    <w:p w14:paraId="3693FFAB" w14:textId="77777777" w:rsidR="00AC5B54" w:rsidRDefault="00AC5B54" w:rsidP="00AC5B54">
      <w:pPr>
        <w:spacing w:after="0" w:line="276" w:lineRule="auto"/>
        <w:jc w:val="both"/>
        <w:rPr>
          <w:rFonts w:ascii="Arial" w:eastAsia="Times New Roman" w:hAnsi="Arial" w:cs="Arial"/>
          <w:sz w:val="24"/>
          <w:szCs w:val="24"/>
          <w:lang w:eastAsia="es-MX"/>
        </w:rPr>
      </w:pPr>
    </w:p>
    <w:p w14:paraId="66C4097A"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La representación jurídica del Municipio constituye una función de especial relevancia para la protección de sus intereses jurídicos y patrimoniales, correspondiendo al Ayuntamiento adoptar las determinaciones necesarias para garantizar que los actos jurídicos en los que intervenga el Municipio se desarrollen con apego a los principios de legalidad, seguridad jurídica, objetividad, imparcialidad y protección del patrimonio municipal.</w:t>
      </w:r>
    </w:p>
    <w:p w14:paraId="09AC7CAB"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39375C73"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 xml:space="preserve">El artículo 52, fracciones II y III, de la Ley del Gobierno y la Administración Pública Municipal del Estado de Jalisco establece las atribuciones de la Sindicatura en materia de representación municipal y, particularmente, contempla que la representación del </w:t>
      </w:r>
      <w:r w:rsidRPr="00AC5B54">
        <w:rPr>
          <w:rFonts w:ascii="Arial" w:eastAsia="Times New Roman" w:hAnsi="Arial" w:cs="Arial"/>
          <w:sz w:val="24"/>
          <w:szCs w:val="24"/>
          <w:lang w:eastAsia="es-MX"/>
        </w:rPr>
        <w:lastRenderedPageBreak/>
        <w:t xml:space="preserve">Municipio en controversias y litigios coexiste con la facultad del propio Ayuntamiento para </w:t>
      </w:r>
      <w:r w:rsidRPr="00AC5B54">
        <w:rPr>
          <w:rFonts w:ascii="Arial" w:eastAsia="Times New Roman" w:hAnsi="Arial" w:cs="Arial"/>
          <w:b/>
          <w:bCs/>
          <w:sz w:val="24"/>
          <w:szCs w:val="24"/>
          <w:lang w:eastAsia="es-MX"/>
        </w:rPr>
        <w:t>designar apoderados o procuradores especiales</w:t>
      </w:r>
      <w:r w:rsidRPr="00AC5B54">
        <w:rPr>
          <w:rFonts w:ascii="Arial" w:eastAsia="Times New Roman" w:hAnsi="Arial" w:cs="Arial"/>
          <w:sz w:val="24"/>
          <w:szCs w:val="24"/>
          <w:lang w:eastAsia="es-MX"/>
        </w:rPr>
        <w:t>.</w:t>
      </w:r>
    </w:p>
    <w:p w14:paraId="1BE287B0" w14:textId="20FF945A" w:rsidR="00AC5B54" w:rsidRPr="00AC5B54" w:rsidRDefault="00AC5B54" w:rsidP="00AC5B54">
      <w:pPr>
        <w:spacing w:after="0" w:line="276" w:lineRule="auto"/>
        <w:jc w:val="both"/>
        <w:rPr>
          <w:rFonts w:ascii="Arial" w:eastAsia="Times New Roman" w:hAnsi="Arial" w:cs="Arial"/>
          <w:sz w:val="24"/>
          <w:szCs w:val="24"/>
          <w:lang w:eastAsia="es-MX"/>
        </w:rPr>
      </w:pPr>
    </w:p>
    <w:p w14:paraId="5C7C3198"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 xml:space="preserve">En este contexto, mediante oficio </w:t>
      </w:r>
      <w:r>
        <w:rPr>
          <w:rFonts w:ascii="Arial" w:eastAsia="Times New Roman" w:hAnsi="Arial" w:cs="Arial"/>
          <w:sz w:val="24"/>
          <w:szCs w:val="24"/>
          <w:lang w:eastAsia="es-MX"/>
        </w:rPr>
        <w:t xml:space="preserve">número 1023/2023 </w:t>
      </w:r>
      <w:r w:rsidRPr="00AC5B54">
        <w:rPr>
          <w:rFonts w:ascii="Arial" w:eastAsia="Times New Roman" w:hAnsi="Arial" w:cs="Arial"/>
          <w:sz w:val="24"/>
          <w:szCs w:val="24"/>
          <w:lang w:eastAsia="es-MX"/>
        </w:rPr>
        <w:t xml:space="preserve">de fecha </w:t>
      </w:r>
      <w:r w:rsidRPr="00AC5B54">
        <w:rPr>
          <w:rFonts w:ascii="Arial" w:eastAsia="Times New Roman" w:hAnsi="Arial" w:cs="Arial"/>
          <w:b/>
          <w:bCs/>
          <w:sz w:val="24"/>
          <w:szCs w:val="24"/>
          <w:lang w:eastAsia="es-MX"/>
        </w:rPr>
        <w:t>06 de octubre de 2026</w:t>
      </w:r>
      <w:r w:rsidRPr="00AC5B54">
        <w:rPr>
          <w:rFonts w:ascii="Arial" w:eastAsia="Times New Roman" w:hAnsi="Arial" w:cs="Arial"/>
          <w:sz w:val="24"/>
          <w:szCs w:val="24"/>
          <w:lang w:eastAsia="es-MX"/>
        </w:rPr>
        <w:t xml:space="preserve">, la </w:t>
      </w:r>
      <w:r w:rsidRPr="00AC5B54">
        <w:rPr>
          <w:rFonts w:ascii="Arial" w:eastAsia="Times New Roman" w:hAnsi="Arial" w:cs="Arial"/>
          <w:b/>
          <w:bCs/>
          <w:sz w:val="24"/>
          <w:szCs w:val="24"/>
          <w:lang w:eastAsia="es-MX"/>
        </w:rPr>
        <w:t>Mtra. Claudia Margarita Robles Gómez, Síndica Municipal de Zapotlán el Grande, Jalisco</w:t>
      </w:r>
      <w:r w:rsidRPr="00AC5B54">
        <w:rPr>
          <w:rFonts w:ascii="Arial" w:eastAsia="Times New Roman" w:hAnsi="Arial" w:cs="Arial"/>
          <w:sz w:val="24"/>
          <w:szCs w:val="24"/>
          <w:lang w:eastAsia="es-MX"/>
        </w:rPr>
        <w:t xml:space="preserve">, hizo del conocimiento de esta Presidencia Municipal las circunstancias relacionadas con la existencia de procedimientos jurisdiccionales en los que interviene el </w:t>
      </w:r>
      <w:r w:rsidRPr="00AC5B54">
        <w:rPr>
          <w:rFonts w:ascii="Arial" w:eastAsia="Times New Roman" w:hAnsi="Arial" w:cs="Arial"/>
          <w:b/>
          <w:bCs/>
          <w:sz w:val="24"/>
          <w:szCs w:val="24"/>
          <w:lang w:eastAsia="es-MX"/>
        </w:rPr>
        <w:t>Ejido de Ciudad Guzmán</w:t>
      </w:r>
      <w:r w:rsidRPr="00AC5B54">
        <w:rPr>
          <w:rFonts w:ascii="Arial" w:eastAsia="Times New Roman" w:hAnsi="Arial" w:cs="Arial"/>
          <w:sz w:val="24"/>
          <w:szCs w:val="24"/>
          <w:lang w:eastAsia="es-MX"/>
        </w:rPr>
        <w:t>, así como con las gestiones que se realizan para la celebración de convenios y demás instrumentos jurídicos con dicho núcleo ejidal.</w:t>
      </w:r>
    </w:p>
    <w:p w14:paraId="23877913"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1F3C941D"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En el referido oficio, la Síndica Municipal señala que actualmente tiene a su cargo la representación y defensa jurídica del Municipio dentro de los procedimientos jurisdiccionales en los que interviene el Ejido de Ciudad Guzmán, incluyendo el juicio civil correspondiente, respecto del cual manifiesta expresamente que continuará ejerciendo las acciones, defensas, promociones y demás actos procesales que legalmente le correspondan.</w:t>
      </w:r>
    </w:p>
    <w:p w14:paraId="720AD793"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24FD27B4"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De manera paralela, la Secretaría del Ayuntamiento, por conducto del área de Regularización, ha venido impulsando gestiones encaminadas a la celebración de convenios y acuerdos con el Ejido de Ciudad Guzmán, dentro de los procesos de regularización de diversos asentamientos de origen ejidal.</w:t>
      </w:r>
    </w:p>
    <w:p w14:paraId="1EE8DD43"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667D2802"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 xml:space="preserve">De acuerdo con lo informado por la Síndica Municipal, dichos instrumentos tienen, entre otros objetivos, establecer los mecanismos necesarios para obtener la </w:t>
      </w:r>
      <w:r w:rsidRPr="00AC5B54">
        <w:rPr>
          <w:rFonts w:ascii="Arial" w:eastAsia="Times New Roman" w:hAnsi="Arial" w:cs="Arial"/>
          <w:b/>
          <w:bCs/>
          <w:sz w:val="24"/>
          <w:szCs w:val="24"/>
          <w:lang w:eastAsia="es-MX"/>
        </w:rPr>
        <w:t>formalización jurídica y entrega al Municipio de Zapotlán el Grande de las vialidades, calles, banquetas y áreas de cesión para destinos que correspondan</w:t>
      </w:r>
      <w:r w:rsidRPr="00AC5B54">
        <w:rPr>
          <w:rFonts w:ascii="Arial" w:eastAsia="Times New Roman" w:hAnsi="Arial" w:cs="Arial"/>
          <w:sz w:val="24"/>
          <w:szCs w:val="24"/>
          <w:lang w:eastAsia="es-MX"/>
        </w:rPr>
        <w:t>, así como, en su caso, la regularización y entrega de áreas de cesión para destinos y demás superficies que jurídicamente deban incorporarse al patrimonio municipal.</w:t>
      </w:r>
    </w:p>
    <w:p w14:paraId="6A74B84E"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1ACF718A"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Los procesos de regularización referidos comprenden, entre otras, las siguientes colonias y asentamientos:</w:t>
      </w:r>
    </w:p>
    <w:p w14:paraId="23436F83" w14:textId="77777777" w:rsidR="00AC5B54" w:rsidRPr="00AC5B54" w:rsidRDefault="00AC5B54" w:rsidP="00AC5B54">
      <w:pPr>
        <w:numPr>
          <w:ilvl w:val="0"/>
          <w:numId w:val="1"/>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Volcanes</w:t>
      </w:r>
      <w:r w:rsidRPr="00AC5B54">
        <w:rPr>
          <w:rFonts w:ascii="Arial" w:eastAsia="Times New Roman" w:hAnsi="Arial" w:cs="Arial"/>
          <w:sz w:val="24"/>
          <w:szCs w:val="24"/>
          <w:lang w:eastAsia="es-MX"/>
        </w:rPr>
        <w:t>;</w:t>
      </w:r>
    </w:p>
    <w:p w14:paraId="6D19A6CA" w14:textId="77777777" w:rsidR="00AC5B54" w:rsidRPr="00AC5B54" w:rsidRDefault="00AC5B54" w:rsidP="00AC5B54">
      <w:pPr>
        <w:numPr>
          <w:ilvl w:val="0"/>
          <w:numId w:val="1"/>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El Fresno</w:t>
      </w:r>
      <w:r w:rsidRPr="00AC5B54">
        <w:rPr>
          <w:rFonts w:ascii="Arial" w:eastAsia="Times New Roman" w:hAnsi="Arial" w:cs="Arial"/>
          <w:sz w:val="24"/>
          <w:szCs w:val="24"/>
          <w:lang w:eastAsia="es-MX"/>
        </w:rPr>
        <w:t>;</w:t>
      </w:r>
    </w:p>
    <w:p w14:paraId="0C20880D" w14:textId="77777777" w:rsidR="00AC5B54" w:rsidRPr="00AC5B54" w:rsidRDefault="00AC5B54" w:rsidP="00AC5B54">
      <w:pPr>
        <w:numPr>
          <w:ilvl w:val="0"/>
          <w:numId w:val="1"/>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Privada Carlos Villaseñor</w:t>
      </w:r>
      <w:r w:rsidRPr="00AC5B54">
        <w:rPr>
          <w:rFonts w:ascii="Arial" w:eastAsia="Times New Roman" w:hAnsi="Arial" w:cs="Arial"/>
          <w:sz w:val="24"/>
          <w:szCs w:val="24"/>
          <w:lang w:eastAsia="es-MX"/>
        </w:rPr>
        <w:t>;</w:t>
      </w:r>
    </w:p>
    <w:p w14:paraId="57100727" w14:textId="77777777" w:rsidR="00AC5B54" w:rsidRPr="00AC5B54" w:rsidRDefault="00AC5B54" w:rsidP="00AC5B54">
      <w:pPr>
        <w:numPr>
          <w:ilvl w:val="0"/>
          <w:numId w:val="1"/>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Gándara Estrada</w:t>
      </w:r>
      <w:r w:rsidRPr="00AC5B54">
        <w:rPr>
          <w:rFonts w:ascii="Arial" w:eastAsia="Times New Roman" w:hAnsi="Arial" w:cs="Arial"/>
          <w:sz w:val="24"/>
          <w:szCs w:val="24"/>
          <w:lang w:eastAsia="es-MX"/>
        </w:rPr>
        <w:t>;</w:t>
      </w:r>
    </w:p>
    <w:p w14:paraId="1CEF585C" w14:textId="77777777" w:rsidR="00AC5B54" w:rsidRPr="00AC5B54" w:rsidRDefault="00AC5B54" w:rsidP="00AC5B54">
      <w:pPr>
        <w:numPr>
          <w:ilvl w:val="0"/>
          <w:numId w:val="1"/>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Cinco de Febrero</w:t>
      </w:r>
      <w:r w:rsidRPr="00AC5B54">
        <w:rPr>
          <w:rFonts w:ascii="Arial" w:eastAsia="Times New Roman" w:hAnsi="Arial" w:cs="Arial"/>
          <w:sz w:val="24"/>
          <w:szCs w:val="24"/>
          <w:lang w:eastAsia="es-MX"/>
        </w:rPr>
        <w:t>;</w:t>
      </w:r>
    </w:p>
    <w:p w14:paraId="251D7832" w14:textId="77777777" w:rsidR="00AC5B54" w:rsidRPr="00AC5B54" w:rsidRDefault="00AC5B54" w:rsidP="00AC5B54">
      <w:pPr>
        <w:numPr>
          <w:ilvl w:val="0"/>
          <w:numId w:val="1"/>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Miguel Hidalgo</w:t>
      </w:r>
      <w:r w:rsidRPr="00AC5B54">
        <w:rPr>
          <w:rFonts w:ascii="Arial" w:eastAsia="Times New Roman" w:hAnsi="Arial" w:cs="Arial"/>
          <w:sz w:val="24"/>
          <w:szCs w:val="24"/>
          <w:lang w:eastAsia="es-MX"/>
        </w:rPr>
        <w:t>;</w:t>
      </w:r>
    </w:p>
    <w:p w14:paraId="7698E788" w14:textId="77777777" w:rsidR="00AC5B54" w:rsidRPr="00AC5B54" w:rsidRDefault="00AC5B54" w:rsidP="00AC5B54">
      <w:pPr>
        <w:numPr>
          <w:ilvl w:val="0"/>
          <w:numId w:val="1"/>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Unión de Colonos Organizados</w:t>
      </w:r>
      <w:r w:rsidRPr="00AC5B54">
        <w:rPr>
          <w:rFonts w:ascii="Arial" w:eastAsia="Times New Roman" w:hAnsi="Arial" w:cs="Arial"/>
          <w:sz w:val="24"/>
          <w:szCs w:val="24"/>
          <w:lang w:eastAsia="es-MX"/>
        </w:rPr>
        <w:t>;</w:t>
      </w:r>
    </w:p>
    <w:p w14:paraId="62F756A6" w14:textId="77777777" w:rsidR="00AC5B54" w:rsidRPr="00AC5B54" w:rsidRDefault="00AC5B54" w:rsidP="00AC5B54">
      <w:pPr>
        <w:numPr>
          <w:ilvl w:val="0"/>
          <w:numId w:val="1"/>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lastRenderedPageBreak/>
        <w:t>Pueblos de Jalisco</w:t>
      </w:r>
      <w:r w:rsidRPr="00AC5B54">
        <w:rPr>
          <w:rFonts w:ascii="Arial" w:eastAsia="Times New Roman" w:hAnsi="Arial" w:cs="Arial"/>
          <w:sz w:val="24"/>
          <w:szCs w:val="24"/>
          <w:lang w:eastAsia="es-MX"/>
        </w:rPr>
        <w:t>;</w:t>
      </w:r>
    </w:p>
    <w:p w14:paraId="45C3FD17" w14:textId="77777777" w:rsidR="00AC5B54" w:rsidRPr="00AC5B54" w:rsidRDefault="00AC5B54" w:rsidP="00AC5B54">
      <w:pPr>
        <w:numPr>
          <w:ilvl w:val="0"/>
          <w:numId w:val="1"/>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Universitaria</w:t>
      </w:r>
      <w:r w:rsidRPr="00AC5B54">
        <w:rPr>
          <w:rFonts w:ascii="Arial" w:eastAsia="Times New Roman" w:hAnsi="Arial" w:cs="Arial"/>
          <w:sz w:val="24"/>
          <w:szCs w:val="24"/>
          <w:lang w:eastAsia="es-MX"/>
        </w:rPr>
        <w:t>;</w:t>
      </w:r>
    </w:p>
    <w:p w14:paraId="0AD12C95" w14:textId="77777777" w:rsidR="00AC5B54" w:rsidRPr="00AC5B54" w:rsidRDefault="00AC5B54" w:rsidP="00AC5B54">
      <w:pPr>
        <w:numPr>
          <w:ilvl w:val="0"/>
          <w:numId w:val="1"/>
        </w:numPr>
        <w:spacing w:after="0" w:line="276" w:lineRule="auto"/>
        <w:jc w:val="both"/>
        <w:rPr>
          <w:rFonts w:ascii="Arial" w:eastAsia="Times New Roman" w:hAnsi="Arial" w:cs="Arial"/>
          <w:sz w:val="24"/>
          <w:szCs w:val="24"/>
          <w:lang w:eastAsia="es-MX"/>
        </w:rPr>
      </w:pPr>
      <w:proofErr w:type="spellStart"/>
      <w:r w:rsidRPr="00AC5B54">
        <w:rPr>
          <w:rFonts w:ascii="Arial" w:eastAsia="Times New Roman" w:hAnsi="Arial" w:cs="Arial"/>
          <w:b/>
          <w:bCs/>
          <w:sz w:val="24"/>
          <w:szCs w:val="24"/>
          <w:lang w:eastAsia="es-MX"/>
        </w:rPr>
        <w:t>Tlayolan</w:t>
      </w:r>
      <w:proofErr w:type="spellEnd"/>
      <w:r w:rsidRPr="00AC5B54">
        <w:rPr>
          <w:rFonts w:ascii="Arial" w:eastAsia="Times New Roman" w:hAnsi="Arial" w:cs="Arial"/>
          <w:sz w:val="24"/>
          <w:szCs w:val="24"/>
          <w:lang w:eastAsia="es-MX"/>
        </w:rPr>
        <w:t>;</w:t>
      </w:r>
    </w:p>
    <w:p w14:paraId="15A7FFB6" w14:textId="77777777" w:rsidR="00AC5B54" w:rsidRPr="00AC5B54" w:rsidRDefault="00AC5B54" w:rsidP="00AC5B54">
      <w:pPr>
        <w:numPr>
          <w:ilvl w:val="0"/>
          <w:numId w:val="1"/>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Valle del Sur</w:t>
      </w:r>
      <w:r w:rsidRPr="00AC5B54">
        <w:rPr>
          <w:rFonts w:ascii="Arial" w:eastAsia="Times New Roman" w:hAnsi="Arial" w:cs="Arial"/>
          <w:sz w:val="24"/>
          <w:szCs w:val="24"/>
          <w:lang w:eastAsia="es-MX"/>
        </w:rPr>
        <w:t>;</w:t>
      </w:r>
    </w:p>
    <w:p w14:paraId="6909A9B4" w14:textId="42C67063" w:rsidR="00AC5B54" w:rsidRPr="00AC5B54" w:rsidRDefault="00AC5B54" w:rsidP="00AC5B54">
      <w:pPr>
        <w:numPr>
          <w:ilvl w:val="0"/>
          <w:numId w:val="1"/>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Reforma I</w:t>
      </w:r>
      <w:r w:rsidRPr="00AC5B54">
        <w:rPr>
          <w:rFonts w:ascii="Arial" w:eastAsia="Times New Roman" w:hAnsi="Arial" w:cs="Arial"/>
          <w:sz w:val="24"/>
          <w:szCs w:val="24"/>
          <w:lang w:eastAsia="es-MX"/>
        </w:rPr>
        <w:t>;</w:t>
      </w:r>
      <w:r w:rsidR="00596468">
        <w:rPr>
          <w:rFonts w:ascii="Arial" w:eastAsia="Times New Roman" w:hAnsi="Arial" w:cs="Arial"/>
          <w:sz w:val="24"/>
          <w:szCs w:val="24"/>
          <w:lang w:eastAsia="es-MX"/>
        </w:rPr>
        <w:t xml:space="preserve"> y</w:t>
      </w:r>
    </w:p>
    <w:p w14:paraId="32C04E42" w14:textId="475F75FA" w:rsidR="00AC5B54" w:rsidRPr="00AC5B54" w:rsidRDefault="00AC5B54" w:rsidP="00AC5B54">
      <w:pPr>
        <w:numPr>
          <w:ilvl w:val="0"/>
          <w:numId w:val="1"/>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Reforma II</w:t>
      </w:r>
      <w:r w:rsidRPr="00AC5B54">
        <w:rPr>
          <w:rFonts w:ascii="Arial" w:eastAsia="Times New Roman" w:hAnsi="Arial" w:cs="Arial"/>
          <w:sz w:val="24"/>
          <w:szCs w:val="24"/>
          <w:lang w:eastAsia="es-MX"/>
        </w:rPr>
        <w:t xml:space="preserve">; </w:t>
      </w:r>
    </w:p>
    <w:p w14:paraId="16871B16" w14:textId="11997663" w:rsidR="00AC5B54" w:rsidRPr="00AC5B54" w:rsidRDefault="00AC5B54" w:rsidP="00596468">
      <w:pPr>
        <w:spacing w:after="0" w:line="276" w:lineRule="auto"/>
        <w:ind w:left="360"/>
        <w:jc w:val="both"/>
        <w:rPr>
          <w:rFonts w:ascii="Arial" w:eastAsia="Times New Roman" w:hAnsi="Arial" w:cs="Arial"/>
          <w:sz w:val="24"/>
          <w:szCs w:val="24"/>
          <w:lang w:eastAsia="es-MX"/>
        </w:rPr>
      </w:pPr>
    </w:p>
    <w:p w14:paraId="5826DE0D" w14:textId="77777777" w:rsidR="00AC5B54" w:rsidRDefault="00AC5B54" w:rsidP="00AC5B54">
      <w:pPr>
        <w:spacing w:after="0" w:line="276" w:lineRule="auto"/>
        <w:jc w:val="both"/>
        <w:outlineLvl w:val="2"/>
        <w:rPr>
          <w:rFonts w:ascii="Arial" w:eastAsia="Times New Roman" w:hAnsi="Arial" w:cs="Arial"/>
          <w:b/>
          <w:bCs/>
          <w:sz w:val="24"/>
          <w:szCs w:val="24"/>
          <w:lang w:eastAsia="es-MX"/>
        </w:rPr>
      </w:pPr>
    </w:p>
    <w:p w14:paraId="6621885D" w14:textId="77777777" w:rsidR="00AC5B54" w:rsidRPr="00AC5B54" w:rsidRDefault="00AC5B54" w:rsidP="00AC5B54">
      <w:pPr>
        <w:spacing w:after="0" w:line="276" w:lineRule="auto"/>
        <w:jc w:val="both"/>
        <w:outlineLvl w:val="2"/>
        <w:rPr>
          <w:rFonts w:ascii="Arial" w:eastAsia="Times New Roman" w:hAnsi="Arial" w:cs="Arial"/>
          <w:b/>
          <w:bCs/>
          <w:sz w:val="24"/>
          <w:szCs w:val="24"/>
          <w:lang w:eastAsia="es-MX"/>
        </w:rPr>
      </w:pPr>
      <w:r w:rsidRPr="00AC5B54">
        <w:rPr>
          <w:rFonts w:ascii="Arial" w:eastAsia="Times New Roman" w:hAnsi="Arial" w:cs="Arial"/>
          <w:b/>
          <w:bCs/>
          <w:sz w:val="24"/>
          <w:szCs w:val="24"/>
          <w:lang w:eastAsia="es-MX"/>
        </w:rPr>
        <w:t>II. De la excusa formulada por la Síndica Municipal</w:t>
      </w:r>
    </w:p>
    <w:p w14:paraId="2F794A5A"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La Síndica Municipal manifiesta que concurren dos circunstancias respecto de una misma contraparte: por una parte, la función de representación y defensa jurídica del Municipio en procedimientos jurisdiccionales en los que el Ejido de Ciudad Guzmán interviene como parte actora; y, por otra, la existencia de gestiones para la celebración de convenios y acuerdos con ese mismo Ejido relacionados con la formalización y entrega al Municipio de vialidades, calles, banquetas y, en su caso, áreas de cesión para destinos.</w:t>
      </w:r>
    </w:p>
    <w:p w14:paraId="5B262E1E"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62C4236A"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Ante ello, la Síndica considera necesario preservar una adecuada separación entre la función de defensa jurídica del Municipio en los procedimientos jurisdiccionales y la intervención en los instrumentos convencionales que se pretenden celebrar con la misma contraparte, toda vez que dichos instrumentos podrían contener antecedentes, declaraciones, reconocimientos, manifestaciones, obligaciones o circunstancias fácticas susceptibles de ser invocadas como elementos de valoración dentro de los procedimientos jurisdiccionales existentes.</w:t>
      </w:r>
    </w:p>
    <w:p w14:paraId="198F96A4"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3492D218"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La solicitud formulada por la Síndica Municipal no constituye oposición al proceso de regularización ni cuestiona las gestiones realizadas por la Secretaría del Ayuntamiento o por el área de Regularización, sino que tiene como finalidad establecer una separación funcional que permita prevenir cualquier posible afectación a la defensa jurídica de los intereses municipales.</w:t>
      </w:r>
    </w:p>
    <w:p w14:paraId="7F92A540"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37DA93D8"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 xml:space="preserve">En consecuencia, mediante el oficio referido, la Síndica Municipal formuló </w:t>
      </w:r>
      <w:r w:rsidRPr="00AC5B54">
        <w:rPr>
          <w:rFonts w:ascii="Arial" w:eastAsia="Times New Roman" w:hAnsi="Arial" w:cs="Arial"/>
          <w:b/>
          <w:bCs/>
          <w:sz w:val="24"/>
          <w:szCs w:val="24"/>
          <w:lang w:eastAsia="es-MX"/>
        </w:rPr>
        <w:t>excusa formal exclusivamente respecto de su intervención personal</w:t>
      </w:r>
      <w:r w:rsidRPr="00AC5B54">
        <w:rPr>
          <w:rFonts w:ascii="Arial" w:eastAsia="Times New Roman" w:hAnsi="Arial" w:cs="Arial"/>
          <w:sz w:val="24"/>
          <w:szCs w:val="24"/>
          <w:lang w:eastAsia="es-MX"/>
        </w:rPr>
        <w:t xml:space="preserve"> en la negociación, análisis jurídico, emisión de opiniones jurídicas, dictaminación, aprobación y </w:t>
      </w:r>
      <w:r w:rsidRPr="00AC5B54">
        <w:rPr>
          <w:rFonts w:ascii="Arial" w:eastAsia="Times New Roman" w:hAnsi="Arial" w:cs="Arial"/>
          <w:b/>
          <w:sz w:val="24"/>
          <w:szCs w:val="24"/>
          <w:lang w:eastAsia="es-MX"/>
        </w:rPr>
        <w:t>suscripción de los convenios</w:t>
      </w:r>
      <w:r w:rsidRPr="00AC5B54">
        <w:rPr>
          <w:rFonts w:ascii="Arial" w:eastAsia="Times New Roman" w:hAnsi="Arial" w:cs="Arial"/>
          <w:sz w:val="24"/>
          <w:szCs w:val="24"/>
          <w:lang w:eastAsia="es-MX"/>
        </w:rPr>
        <w:t>, acuerdos o instrumentos jurídicos relacionados con la formalización jurídica, transmisión y entrega al Municipio de las calles, banquetas y, en su caso, áreas de cesión para destinos correspondientes a las colonias señaladas.</w:t>
      </w:r>
    </w:p>
    <w:p w14:paraId="5766883B"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2A76837E" w14:textId="77777777" w:rsidR="005A25F8" w:rsidRDefault="005A25F8" w:rsidP="00AC5B54">
      <w:pPr>
        <w:spacing w:after="0" w:line="276" w:lineRule="auto"/>
        <w:jc w:val="both"/>
        <w:rPr>
          <w:rFonts w:ascii="Arial" w:eastAsia="Times New Roman" w:hAnsi="Arial" w:cs="Arial"/>
          <w:sz w:val="24"/>
          <w:szCs w:val="24"/>
          <w:lang w:eastAsia="es-MX"/>
        </w:rPr>
      </w:pPr>
    </w:p>
    <w:p w14:paraId="39EFB3B9" w14:textId="77777777" w:rsidR="005A25F8" w:rsidRDefault="005A25F8" w:rsidP="00AC5B54">
      <w:pPr>
        <w:spacing w:after="0" w:line="276" w:lineRule="auto"/>
        <w:jc w:val="both"/>
        <w:rPr>
          <w:rFonts w:ascii="Arial" w:eastAsia="Times New Roman" w:hAnsi="Arial" w:cs="Arial"/>
          <w:sz w:val="24"/>
          <w:szCs w:val="24"/>
          <w:lang w:eastAsia="es-MX"/>
        </w:rPr>
      </w:pPr>
    </w:p>
    <w:p w14:paraId="13851335" w14:textId="1F9F3638"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 xml:space="preserve">La propia Síndica dejó expresamente establecido que dicha excusa </w:t>
      </w:r>
      <w:r w:rsidRPr="00AC5B54">
        <w:rPr>
          <w:rFonts w:ascii="Arial" w:eastAsia="Times New Roman" w:hAnsi="Arial" w:cs="Arial"/>
          <w:b/>
          <w:bCs/>
          <w:sz w:val="24"/>
          <w:szCs w:val="24"/>
          <w:lang w:eastAsia="es-MX"/>
        </w:rPr>
        <w:t>no implica renuncia, delegación o abandono de las atribuciones que legalmente corresponden a la Sindicatura en materia de representación y defensa jurídica del Municipio dentro de los procedimientos jurisdiccionales</w:t>
      </w:r>
      <w:r w:rsidRPr="00AC5B54">
        <w:rPr>
          <w:rFonts w:ascii="Arial" w:eastAsia="Times New Roman" w:hAnsi="Arial" w:cs="Arial"/>
          <w:sz w:val="24"/>
          <w:szCs w:val="24"/>
          <w:lang w:eastAsia="es-MX"/>
        </w:rPr>
        <w:t>, manifestando que continuará ejerciendo las facultades, obligaciones, acciones, defensas, promociones y demás actos procesales que legalmente correspondan.</w:t>
      </w:r>
    </w:p>
    <w:p w14:paraId="733E8E93" w14:textId="77777777" w:rsidR="00AC5B54" w:rsidRDefault="00AC5B54" w:rsidP="00AC5B54">
      <w:pPr>
        <w:spacing w:after="0" w:line="276" w:lineRule="auto"/>
        <w:jc w:val="both"/>
        <w:rPr>
          <w:rFonts w:ascii="Arial" w:eastAsia="Times New Roman" w:hAnsi="Arial" w:cs="Arial"/>
          <w:sz w:val="24"/>
          <w:szCs w:val="24"/>
          <w:lang w:eastAsia="es-MX"/>
        </w:rPr>
      </w:pPr>
    </w:p>
    <w:p w14:paraId="78D7AECF" w14:textId="77777777" w:rsidR="005A25F8" w:rsidRPr="00AC5B54" w:rsidRDefault="005A25F8" w:rsidP="00AC5B54">
      <w:pPr>
        <w:spacing w:after="0" w:line="276" w:lineRule="auto"/>
        <w:jc w:val="both"/>
        <w:rPr>
          <w:rFonts w:ascii="Arial" w:eastAsia="Times New Roman" w:hAnsi="Arial" w:cs="Arial"/>
          <w:sz w:val="24"/>
          <w:szCs w:val="24"/>
          <w:lang w:eastAsia="es-MX"/>
        </w:rPr>
      </w:pPr>
    </w:p>
    <w:p w14:paraId="41F091B1" w14:textId="77777777" w:rsidR="00AC5B54" w:rsidRPr="00AC5B54" w:rsidRDefault="00AC5B54" w:rsidP="00AC5B54">
      <w:pPr>
        <w:spacing w:after="0" w:line="276" w:lineRule="auto"/>
        <w:jc w:val="both"/>
        <w:outlineLvl w:val="2"/>
        <w:rPr>
          <w:rFonts w:ascii="Arial" w:eastAsia="Times New Roman" w:hAnsi="Arial" w:cs="Arial"/>
          <w:b/>
          <w:bCs/>
          <w:sz w:val="24"/>
          <w:szCs w:val="24"/>
          <w:lang w:eastAsia="es-MX"/>
        </w:rPr>
      </w:pPr>
      <w:r w:rsidRPr="00AC5B54">
        <w:rPr>
          <w:rFonts w:ascii="Arial" w:eastAsia="Times New Roman" w:hAnsi="Arial" w:cs="Arial"/>
          <w:b/>
          <w:bCs/>
          <w:sz w:val="24"/>
          <w:szCs w:val="24"/>
          <w:lang w:eastAsia="es-MX"/>
        </w:rPr>
        <w:t>III. Necesidad de otorgar una representación especial</w:t>
      </w:r>
    </w:p>
    <w:p w14:paraId="4512098B" w14:textId="77777777" w:rsidR="00AC5B54" w:rsidRDefault="00AC5B54" w:rsidP="00AC5B54">
      <w:pPr>
        <w:spacing w:after="0" w:line="276" w:lineRule="auto"/>
        <w:jc w:val="both"/>
        <w:rPr>
          <w:rFonts w:ascii="Arial" w:eastAsia="Times New Roman" w:hAnsi="Arial" w:cs="Arial"/>
          <w:sz w:val="24"/>
          <w:szCs w:val="24"/>
          <w:lang w:eastAsia="es-MX"/>
        </w:rPr>
      </w:pPr>
    </w:p>
    <w:p w14:paraId="6004F5F5"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La aprobación de la excusa no debe traducirse en la suspensión o paralización de los procesos de regularización que se encuentran en curso, particularmente cuando éstos tienen como finalidad lograr que las superficies que jurídicamente correspondan sean debidamente formalizadas, transmitidas y entregadas al Municipio para su incorporación a su patrimonio.</w:t>
      </w:r>
    </w:p>
    <w:p w14:paraId="395C9763"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30289392"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 xml:space="preserve">Por ello, resulta jurídicamente conveniente que el Ayuntamiento, en ejercicio de sus atribuciones, </w:t>
      </w:r>
      <w:r w:rsidRPr="00AC5B54">
        <w:rPr>
          <w:rFonts w:ascii="Arial" w:eastAsia="Times New Roman" w:hAnsi="Arial" w:cs="Arial"/>
          <w:b/>
          <w:bCs/>
          <w:sz w:val="24"/>
          <w:szCs w:val="24"/>
          <w:lang w:eastAsia="es-MX"/>
        </w:rPr>
        <w:t>otorgue a la Presidenta Municipal poder y representación especial</w:t>
      </w:r>
      <w:r w:rsidRPr="00AC5B54">
        <w:rPr>
          <w:rFonts w:ascii="Arial" w:eastAsia="Times New Roman" w:hAnsi="Arial" w:cs="Arial"/>
          <w:sz w:val="24"/>
          <w:szCs w:val="24"/>
          <w:lang w:eastAsia="es-MX"/>
        </w:rPr>
        <w:t xml:space="preserve"> para intervenir exclusivamente en los actos convencionales que constituyen materia de la excusa.</w:t>
      </w:r>
    </w:p>
    <w:p w14:paraId="1FB22361"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100403D4"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 xml:space="preserve">La representación que se otorgue deberá ser </w:t>
      </w:r>
      <w:r w:rsidRPr="00AC5B54">
        <w:rPr>
          <w:rFonts w:ascii="Arial" w:eastAsia="Times New Roman" w:hAnsi="Arial" w:cs="Arial"/>
          <w:b/>
          <w:bCs/>
          <w:sz w:val="24"/>
          <w:szCs w:val="24"/>
          <w:lang w:eastAsia="es-MX"/>
        </w:rPr>
        <w:t>especial, expresa, limitada y suficiente para el objeto autorizado</w:t>
      </w:r>
      <w:r w:rsidRPr="00AC5B54">
        <w:rPr>
          <w:rFonts w:ascii="Arial" w:eastAsia="Times New Roman" w:hAnsi="Arial" w:cs="Arial"/>
          <w:sz w:val="24"/>
          <w:szCs w:val="24"/>
          <w:lang w:eastAsia="es-MX"/>
        </w:rPr>
        <w:t>, de manera que no constituya una delegación general de las atribuciones de representación jurídica del Municipio, sino un mandato específico para la celebración de los instrumentos jurídicos que tengan por objeto los actos de regularización y formalización expresamente comprendidos en el presente acuerdo.</w:t>
      </w:r>
    </w:p>
    <w:p w14:paraId="0513895A"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5988F10C"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La finalidad de esta determinación es mantener una adecuada separación funcional entre la defensa jurídica del Municipio en los procedimientos jurisdiccionales existentes y la intervención municipal en los instrumentos convencionales relacionados con los procesos de regularización, sin obstaculizar estos últimos.</w:t>
      </w:r>
    </w:p>
    <w:p w14:paraId="759451C4" w14:textId="77777777" w:rsidR="00AC5B54" w:rsidRDefault="00AC5B54" w:rsidP="00AC5B54">
      <w:pPr>
        <w:spacing w:after="0" w:line="276" w:lineRule="auto"/>
        <w:jc w:val="both"/>
        <w:rPr>
          <w:rFonts w:ascii="Arial" w:eastAsia="Times New Roman" w:hAnsi="Arial" w:cs="Arial"/>
          <w:sz w:val="24"/>
          <w:szCs w:val="24"/>
          <w:lang w:eastAsia="es-MX"/>
        </w:rPr>
      </w:pPr>
    </w:p>
    <w:p w14:paraId="6FCB6593" w14:textId="77777777" w:rsidR="005A25F8" w:rsidRPr="00AC5B54" w:rsidRDefault="005A25F8" w:rsidP="00AC5B54">
      <w:pPr>
        <w:spacing w:after="0" w:line="276" w:lineRule="auto"/>
        <w:jc w:val="both"/>
        <w:rPr>
          <w:rFonts w:ascii="Arial" w:eastAsia="Times New Roman" w:hAnsi="Arial" w:cs="Arial"/>
          <w:sz w:val="24"/>
          <w:szCs w:val="24"/>
          <w:lang w:eastAsia="es-MX"/>
        </w:rPr>
      </w:pPr>
    </w:p>
    <w:p w14:paraId="5611C86F" w14:textId="77777777" w:rsidR="00AC5B54" w:rsidRPr="00AC5B54" w:rsidRDefault="00AC5B54" w:rsidP="00AC5B54">
      <w:pPr>
        <w:spacing w:after="0" w:line="276" w:lineRule="auto"/>
        <w:jc w:val="both"/>
        <w:outlineLvl w:val="2"/>
        <w:rPr>
          <w:rFonts w:ascii="Arial" w:eastAsia="Times New Roman" w:hAnsi="Arial" w:cs="Arial"/>
          <w:b/>
          <w:bCs/>
          <w:sz w:val="24"/>
          <w:szCs w:val="24"/>
          <w:lang w:eastAsia="es-MX"/>
        </w:rPr>
      </w:pPr>
      <w:r w:rsidRPr="00AC5B54">
        <w:rPr>
          <w:rFonts w:ascii="Arial" w:eastAsia="Times New Roman" w:hAnsi="Arial" w:cs="Arial"/>
          <w:b/>
          <w:bCs/>
          <w:sz w:val="24"/>
          <w:szCs w:val="24"/>
          <w:lang w:eastAsia="es-MX"/>
        </w:rPr>
        <w:t>IV. Objeto específico del poder y representación especial</w:t>
      </w:r>
    </w:p>
    <w:p w14:paraId="03432A76" w14:textId="77777777" w:rsidR="00AC5B54" w:rsidRDefault="00AC5B54" w:rsidP="00AC5B54">
      <w:pPr>
        <w:spacing w:after="0" w:line="276" w:lineRule="auto"/>
        <w:jc w:val="both"/>
        <w:rPr>
          <w:rFonts w:ascii="Arial" w:eastAsia="Times New Roman" w:hAnsi="Arial" w:cs="Arial"/>
          <w:sz w:val="24"/>
          <w:szCs w:val="24"/>
          <w:lang w:eastAsia="es-MX"/>
        </w:rPr>
      </w:pPr>
    </w:p>
    <w:p w14:paraId="42C0A611" w14:textId="4DB9C95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 xml:space="preserve">El poder y representación especial que se otorguen a la </w:t>
      </w:r>
      <w:r w:rsidRPr="00AC5B54">
        <w:rPr>
          <w:rFonts w:ascii="Arial" w:eastAsia="Times New Roman" w:hAnsi="Arial" w:cs="Arial"/>
          <w:b/>
          <w:bCs/>
          <w:sz w:val="24"/>
          <w:szCs w:val="24"/>
          <w:lang w:eastAsia="es-MX"/>
        </w:rPr>
        <w:t>Lic. Magali Casillas Contreras, Presidenta Municipal de Zapotlán el Grande, Jalisco</w:t>
      </w:r>
      <w:r w:rsidRPr="00AC5B54">
        <w:rPr>
          <w:rFonts w:ascii="Arial" w:eastAsia="Times New Roman" w:hAnsi="Arial" w:cs="Arial"/>
          <w:sz w:val="24"/>
          <w:szCs w:val="24"/>
          <w:lang w:eastAsia="es-MX"/>
        </w:rPr>
        <w:t xml:space="preserve">, deberán circunscribirse </w:t>
      </w:r>
      <w:r w:rsidRPr="00AC5B54">
        <w:rPr>
          <w:rFonts w:ascii="Arial" w:eastAsia="Times New Roman" w:hAnsi="Arial" w:cs="Arial"/>
          <w:sz w:val="24"/>
          <w:szCs w:val="24"/>
          <w:lang w:eastAsia="es-MX"/>
        </w:rPr>
        <w:lastRenderedPageBreak/>
        <w:t xml:space="preserve">exclusivamente a la celebración de los </w:t>
      </w:r>
      <w:r w:rsidR="00596468">
        <w:rPr>
          <w:rFonts w:ascii="Arial" w:eastAsia="Times New Roman" w:hAnsi="Arial" w:cs="Arial"/>
          <w:sz w:val="24"/>
          <w:szCs w:val="24"/>
          <w:lang w:eastAsia="es-MX"/>
        </w:rPr>
        <w:t xml:space="preserve">contratos civiles o administrativos, </w:t>
      </w:r>
      <w:r w:rsidRPr="00AC5B54">
        <w:rPr>
          <w:rFonts w:ascii="Arial" w:eastAsia="Times New Roman" w:hAnsi="Arial" w:cs="Arial"/>
          <w:sz w:val="24"/>
          <w:szCs w:val="24"/>
          <w:lang w:eastAsia="es-MX"/>
        </w:rPr>
        <w:t>convenios</w:t>
      </w:r>
      <w:r w:rsidR="00596468">
        <w:rPr>
          <w:rFonts w:ascii="Arial" w:eastAsia="Times New Roman" w:hAnsi="Arial" w:cs="Arial"/>
          <w:sz w:val="24"/>
          <w:szCs w:val="24"/>
          <w:lang w:eastAsia="es-MX"/>
        </w:rPr>
        <w:t xml:space="preserve"> de urbanización o de cualquier otra denominación que sean consecuencia de la regularización</w:t>
      </w:r>
      <w:r w:rsidRPr="00AC5B54">
        <w:rPr>
          <w:rFonts w:ascii="Arial" w:eastAsia="Times New Roman" w:hAnsi="Arial" w:cs="Arial"/>
          <w:sz w:val="24"/>
          <w:szCs w:val="24"/>
          <w:lang w:eastAsia="es-MX"/>
        </w:rPr>
        <w:t xml:space="preserve">, acuerdos, </w:t>
      </w:r>
      <w:r w:rsidR="00596468">
        <w:rPr>
          <w:rFonts w:ascii="Arial" w:eastAsia="Times New Roman" w:hAnsi="Arial" w:cs="Arial"/>
          <w:sz w:val="24"/>
          <w:szCs w:val="24"/>
          <w:lang w:eastAsia="es-MX"/>
        </w:rPr>
        <w:t xml:space="preserve">actos administrativos, </w:t>
      </w:r>
      <w:r w:rsidRPr="00AC5B54">
        <w:rPr>
          <w:rFonts w:ascii="Arial" w:eastAsia="Times New Roman" w:hAnsi="Arial" w:cs="Arial"/>
          <w:sz w:val="24"/>
          <w:szCs w:val="24"/>
          <w:lang w:eastAsia="es-MX"/>
        </w:rPr>
        <w:t>instrumentos jurídicos y demás actos</w:t>
      </w:r>
      <w:r w:rsidR="00596468">
        <w:rPr>
          <w:rFonts w:ascii="Arial" w:eastAsia="Times New Roman" w:hAnsi="Arial" w:cs="Arial"/>
          <w:sz w:val="24"/>
          <w:szCs w:val="24"/>
          <w:lang w:eastAsia="es-MX"/>
        </w:rPr>
        <w:t xml:space="preserve"> y comparecencias</w:t>
      </w:r>
      <w:r w:rsidRPr="00AC5B54">
        <w:rPr>
          <w:rFonts w:ascii="Arial" w:eastAsia="Times New Roman" w:hAnsi="Arial" w:cs="Arial"/>
          <w:sz w:val="24"/>
          <w:szCs w:val="24"/>
          <w:lang w:eastAsia="es-MX"/>
        </w:rPr>
        <w:t xml:space="preserve"> que resulten necesarios y jurídicamente procedentes para obten</w:t>
      </w:r>
      <w:r>
        <w:rPr>
          <w:rFonts w:ascii="Arial" w:eastAsia="Times New Roman" w:hAnsi="Arial" w:cs="Arial"/>
          <w:sz w:val="24"/>
          <w:szCs w:val="24"/>
          <w:lang w:eastAsia="es-MX"/>
        </w:rPr>
        <w:t xml:space="preserve">er la </w:t>
      </w:r>
      <w:r w:rsidRPr="00AC5B54">
        <w:rPr>
          <w:rFonts w:ascii="Arial" w:eastAsia="Times New Roman" w:hAnsi="Arial" w:cs="Arial"/>
          <w:b/>
          <w:bCs/>
          <w:sz w:val="24"/>
          <w:szCs w:val="24"/>
          <w:lang w:eastAsia="es-MX"/>
        </w:rPr>
        <w:t>formalización jurídica</w:t>
      </w:r>
      <w:r>
        <w:rPr>
          <w:rFonts w:ascii="Arial" w:eastAsia="Times New Roman" w:hAnsi="Arial" w:cs="Arial"/>
          <w:b/>
          <w:bCs/>
          <w:sz w:val="24"/>
          <w:szCs w:val="24"/>
          <w:lang w:eastAsia="es-MX"/>
        </w:rPr>
        <w:t>,</w:t>
      </w:r>
      <w:r>
        <w:rPr>
          <w:rFonts w:ascii="Arial" w:eastAsia="Times New Roman" w:hAnsi="Arial" w:cs="Arial"/>
          <w:sz w:val="24"/>
          <w:szCs w:val="24"/>
          <w:lang w:eastAsia="es-MX"/>
        </w:rPr>
        <w:t xml:space="preserve"> </w:t>
      </w:r>
      <w:r w:rsidRPr="00AC5B54">
        <w:rPr>
          <w:rFonts w:ascii="Arial" w:eastAsia="Times New Roman" w:hAnsi="Arial" w:cs="Arial"/>
          <w:b/>
          <w:bCs/>
          <w:sz w:val="24"/>
          <w:szCs w:val="24"/>
          <w:lang w:eastAsia="es-MX"/>
        </w:rPr>
        <w:t>transmisión</w:t>
      </w:r>
      <w:r>
        <w:rPr>
          <w:rFonts w:ascii="Arial" w:eastAsia="Times New Roman" w:hAnsi="Arial" w:cs="Arial"/>
          <w:sz w:val="24"/>
          <w:szCs w:val="24"/>
          <w:lang w:eastAsia="es-MX"/>
        </w:rPr>
        <w:t xml:space="preserve">, </w:t>
      </w:r>
      <w:r w:rsidRPr="00AC5B54">
        <w:rPr>
          <w:rFonts w:ascii="Arial" w:eastAsia="Times New Roman" w:hAnsi="Arial" w:cs="Arial"/>
          <w:b/>
          <w:bCs/>
          <w:sz w:val="24"/>
          <w:szCs w:val="24"/>
          <w:lang w:eastAsia="es-MX"/>
        </w:rPr>
        <w:t>entrega al Municipio</w:t>
      </w:r>
      <w:r w:rsidRPr="00AC5B54">
        <w:rPr>
          <w:rFonts w:ascii="Arial" w:eastAsia="Times New Roman" w:hAnsi="Arial" w:cs="Arial"/>
          <w:sz w:val="24"/>
          <w:szCs w:val="24"/>
          <w:lang w:eastAsia="es-MX"/>
        </w:rPr>
        <w:t xml:space="preserve"> e</w:t>
      </w:r>
      <w:r>
        <w:rPr>
          <w:rFonts w:ascii="Arial" w:eastAsia="Times New Roman" w:hAnsi="Arial" w:cs="Arial"/>
          <w:sz w:val="24"/>
          <w:szCs w:val="24"/>
          <w:lang w:eastAsia="es-MX"/>
        </w:rPr>
        <w:t xml:space="preserve"> </w:t>
      </w:r>
      <w:r w:rsidRPr="00AC5B54">
        <w:rPr>
          <w:rFonts w:ascii="Arial" w:eastAsia="Times New Roman" w:hAnsi="Arial" w:cs="Arial"/>
          <w:b/>
          <w:bCs/>
          <w:sz w:val="24"/>
          <w:szCs w:val="24"/>
          <w:lang w:eastAsia="es-MX"/>
        </w:rPr>
        <w:t>incorporación al patrimonio municipal</w:t>
      </w:r>
      <w:r w:rsidRPr="00AC5B54">
        <w:rPr>
          <w:rFonts w:ascii="Arial" w:eastAsia="Times New Roman" w:hAnsi="Arial" w:cs="Arial"/>
          <w:sz w:val="24"/>
          <w:szCs w:val="24"/>
          <w:lang w:eastAsia="es-MX"/>
        </w:rPr>
        <w:t>,</w:t>
      </w:r>
      <w:r>
        <w:rPr>
          <w:rFonts w:ascii="Arial" w:eastAsia="Times New Roman" w:hAnsi="Arial" w:cs="Arial"/>
          <w:sz w:val="24"/>
          <w:szCs w:val="24"/>
          <w:lang w:eastAsia="es-MX"/>
        </w:rPr>
        <w:t xml:space="preserve"> </w:t>
      </w:r>
      <w:r w:rsidRPr="00AC5B54">
        <w:rPr>
          <w:rFonts w:ascii="Arial" w:eastAsia="Times New Roman" w:hAnsi="Arial" w:cs="Arial"/>
          <w:sz w:val="24"/>
          <w:szCs w:val="24"/>
          <w:lang w:eastAsia="es-MX"/>
        </w:rPr>
        <w:t xml:space="preserve">de las </w:t>
      </w:r>
      <w:r w:rsidRPr="00AC5B54">
        <w:rPr>
          <w:rFonts w:ascii="Arial" w:eastAsia="Times New Roman" w:hAnsi="Arial" w:cs="Arial"/>
          <w:b/>
          <w:bCs/>
          <w:sz w:val="24"/>
          <w:szCs w:val="24"/>
          <w:lang w:eastAsia="es-MX"/>
        </w:rPr>
        <w:t>vialidades, calles, banquetas y áreas de cesión para destinos que correspondan</w:t>
      </w:r>
      <w:r w:rsidRPr="00AC5B54">
        <w:rPr>
          <w:rFonts w:ascii="Arial" w:eastAsia="Times New Roman" w:hAnsi="Arial" w:cs="Arial"/>
          <w:sz w:val="24"/>
          <w:szCs w:val="24"/>
          <w:lang w:eastAsia="es-MX"/>
        </w:rPr>
        <w:t>, así como, en su caso, de aquellas demás superficies que jurídicamente deban incorporarse al patrimonio municipal, relacionadas con los procesos de regularización de los asentamientos previamente señalados.</w:t>
      </w:r>
    </w:p>
    <w:p w14:paraId="73AFB2AA"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36662875"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El poder especial no deberá comprender facultades generales para intervenir en los procedimientos jurisdiccionales en trámite, ni podrá entenderse como sustitución de la Sindicatura Municipal en las funciones que legalmente le corresponden en materia de defensa jurídica del Municipio.</w:t>
      </w:r>
    </w:p>
    <w:p w14:paraId="082ADE5C" w14:textId="77777777" w:rsidR="00AC5B54" w:rsidRDefault="00AC5B54" w:rsidP="00AC5B54">
      <w:pPr>
        <w:spacing w:after="0" w:line="276" w:lineRule="auto"/>
        <w:jc w:val="both"/>
        <w:rPr>
          <w:rFonts w:ascii="Arial" w:eastAsia="Times New Roman" w:hAnsi="Arial" w:cs="Arial"/>
          <w:sz w:val="24"/>
          <w:szCs w:val="24"/>
          <w:lang w:eastAsia="es-MX"/>
        </w:rPr>
      </w:pPr>
    </w:p>
    <w:p w14:paraId="7E40C3D1" w14:textId="77777777" w:rsidR="005A25F8" w:rsidRPr="00AC5B54" w:rsidRDefault="005A25F8" w:rsidP="00AC5B54">
      <w:pPr>
        <w:spacing w:after="0" w:line="276" w:lineRule="auto"/>
        <w:jc w:val="both"/>
        <w:rPr>
          <w:rFonts w:ascii="Arial" w:eastAsia="Times New Roman" w:hAnsi="Arial" w:cs="Arial"/>
          <w:sz w:val="24"/>
          <w:szCs w:val="24"/>
          <w:lang w:eastAsia="es-MX"/>
        </w:rPr>
      </w:pPr>
    </w:p>
    <w:p w14:paraId="6FA11855" w14:textId="77777777" w:rsidR="00AC5B54" w:rsidRPr="00AC5B54" w:rsidRDefault="00AC5B54" w:rsidP="00AC5B54">
      <w:pPr>
        <w:spacing w:after="0" w:line="276" w:lineRule="auto"/>
        <w:jc w:val="both"/>
        <w:outlineLvl w:val="2"/>
        <w:rPr>
          <w:rFonts w:ascii="Arial" w:eastAsia="Times New Roman" w:hAnsi="Arial" w:cs="Arial"/>
          <w:b/>
          <w:bCs/>
          <w:sz w:val="24"/>
          <w:szCs w:val="24"/>
          <w:lang w:eastAsia="es-MX"/>
        </w:rPr>
      </w:pPr>
      <w:r w:rsidRPr="00AC5B54">
        <w:rPr>
          <w:rFonts w:ascii="Arial" w:eastAsia="Times New Roman" w:hAnsi="Arial" w:cs="Arial"/>
          <w:b/>
          <w:bCs/>
          <w:sz w:val="24"/>
          <w:szCs w:val="24"/>
          <w:lang w:eastAsia="es-MX"/>
        </w:rPr>
        <w:t>V. Límites de la representación especial</w:t>
      </w:r>
    </w:p>
    <w:p w14:paraId="122F5577" w14:textId="77777777" w:rsidR="00AC5B54" w:rsidRDefault="00AC5B54" w:rsidP="00AC5B54">
      <w:pPr>
        <w:spacing w:after="0" w:line="276" w:lineRule="auto"/>
        <w:jc w:val="both"/>
        <w:rPr>
          <w:rFonts w:ascii="Arial" w:eastAsia="Times New Roman" w:hAnsi="Arial" w:cs="Arial"/>
          <w:sz w:val="24"/>
          <w:szCs w:val="24"/>
          <w:lang w:eastAsia="es-MX"/>
        </w:rPr>
      </w:pPr>
    </w:p>
    <w:p w14:paraId="3CEE6EF4"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La representación especial que se otorgue deberá ejercerse exclusivamente dentro de los límites establecidos por el Ayuntamiento.</w:t>
      </w:r>
      <w:r>
        <w:rPr>
          <w:rFonts w:ascii="Arial" w:eastAsia="Times New Roman" w:hAnsi="Arial" w:cs="Arial"/>
          <w:sz w:val="24"/>
          <w:szCs w:val="24"/>
          <w:lang w:eastAsia="es-MX"/>
        </w:rPr>
        <w:t xml:space="preserve"> </w:t>
      </w:r>
      <w:r w:rsidRPr="00AC5B54">
        <w:rPr>
          <w:rFonts w:ascii="Arial" w:eastAsia="Times New Roman" w:hAnsi="Arial" w:cs="Arial"/>
          <w:sz w:val="24"/>
          <w:szCs w:val="24"/>
          <w:lang w:eastAsia="es-MX"/>
        </w:rPr>
        <w:t xml:space="preserve">En consecuencia, </w:t>
      </w:r>
      <w:r w:rsidRPr="00AC5B54">
        <w:rPr>
          <w:rFonts w:ascii="Arial" w:eastAsia="Times New Roman" w:hAnsi="Arial" w:cs="Arial"/>
          <w:b/>
          <w:bCs/>
          <w:sz w:val="24"/>
          <w:szCs w:val="24"/>
          <w:lang w:eastAsia="es-MX"/>
        </w:rPr>
        <w:t>no comprenderá facultades para</w:t>
      </w:r>
      <w:r w:rsidRPr="00AC5B54">
        <w:rPr>
          <w:rFonts w:ascii="Arial" w:eastAsia="Times New Roman" w:hAnsi="Arial" w:cs="Arial"/>
          <w:sz w:val="24"/>
          <w:szCs w:val="24"/>
          <w:lang w:eastAsia="es-MX"/>
        </w:rPr>
        <w:t>:</w:t>
      </w:r>
    </w:p>
    <w:p w14:paraId="22234D60"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3F5C2155"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a) Desistirse de acciones o procedimientos jurisdiccionales;</w:t>
      </w:r>
    </w:p>
    <w:p w14:paraId="4C77A254"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b) Allanarse a las pretensiones de la contraparte;</w:t>
      </w:r>
    </w:p>
    <w:p w14:paraId="249B524D"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c) Reconocer derechos, titularidades o situaciones jurídicas que sean materia de controversia judicial;</w:t>
      </w:r>
    </w:p>
    <w:p w14:paraId="75B10905"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d) Reconocer adeudos, responsabilidades u obligaciones distintas de aquellas expresamente autorizadas por el Ayuntamiento;</w:t>
      </w:r>
    </w:p>
    <w:p w14:paraId="23B3F5BC"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e) Celebrar convenios de transacción respecto de los litigios actualmente en trámite;</w:t>
      </w:r>
    </w:p>
    <w:p w14:paraId="49E6FCF2"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f) Renunciar a acciones, excepciones, defensas o derechos que correspondan al Municipio;</w:t>
      </w:r>
    </w:p>
    <w:p w14:paraId="3D82ACFA"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g) Modificar, extinguir o novar obligaciones que sean materia de procedimientos jurisdiccionales;</w:t>
      </w:r>
    </w:p>
    <w:p w14:paraId="5932BD39"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h) Realizar manifestaciones que impliquen afectación a la defensa jurídica del Municipio; o</w:t>
      </w:r>
    </w:p>
    <w:p w14:paraId="0A921BB6"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i) Realizar cualquier otro acto que exceda del objeto específico del poder y representación especial otorgados mediante el presente acuerdo.</w:t>
      </w:r>
    </w:p>
    <w:p w14:paraId="223DCD17"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37F1B922"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lastRenderedPageBreak/>
        <w:t xml:space="preserve">Por lo anteriormente expuesto, se somete a consideración del Pleno del H. Ayuntamiento </w:t>
      </w:r>
      <w:r>
        <w:rPr>
          <w:rFonts w:ascii="Arial" w:eastAsia="Times New Roman" w:hAnsi="Arial" w:cs="Arial"/>
          <w:sz w:val="24"/>
          <w:szCs w:val="24"/>
          <w:lang w:eastAsia="es-MX"/>
        </w:rPr>
        <w:t>los siguientes</w:t>
      </w:r>
    </w:p>
    <w:p w14:paraId="4F5815A8" w14:textId="77777777" w:rsidR="00AC5B54" w:rsidRDefault="00AC5B54" w:rsidP="00AC5B54">
      <w:pPr>
        <w:spacing w:after="0" w:line="276" w:lineRule="auto"/>
        <w:jc w:val="both"/>
        <w:rPr>
          <w:rFonts w:ascii="Arial" w:eastAsia="Times New Roman" w:hAnsi="Arial" w:cs="Arial"/>
          <w:sz w:val="24"/>
          <w:szCs w:val="24"/>
          <w:lang w:eastAsia="es-MX"/>
        </w:rPr>
      </w:pPr>
    </w:p>
    <w:p w14:paraId="759AFF15" w14:textId="77777777" w:rsidR="005A25F8" w:rsidRDefault="005A25F8" w:rsidP="00AC5B54">
      <w:pPr>
        <w:spacing w:after="0" w:line="276" w:lineRule="auto"/>
        <w:jc w:val="both"/>
        <w:rPr>
          <w:rFonts w:ascii="Arial" w:eastAsia="Times New Roman" w:hAnsi="Arial" w:cs="Arial"/>
          <w:sz w:val="24"/>
          <w:szCs w:val="24"/>
          <w:lang w:eastAsia="es-MX"/>
        </w:rPr>
      </w:pPr>
    </w:p>
    <w:p w14:paraId="5C6BFA77" w14:textId="77777777" w:rsidR="005A25F8" w:rsidRPr="00AC5B54" w:rsidRDefault="005A25F8" w:rsidP="00AC5B54">
      <w:pPr>
        <w:spacing w:after="0" w:line="276" w:lineRule="auto"/>
        <w:jc w:val="both"/>
        <w:rPr>
          <w:rFonts w:ascii="Arial" w:eastAsia="Times New Roman" w:hAnsi="Arial" w:cs="Arial"/>
          <w:sz w:val="24"/>
          <w:szCs w:val="24"/>
          <w:lang w:eastAsia="es-MX"/>
        </w:rPr>
      </w:pPr>
    </w:p>
    <w:p w14:paraId="0143B2BD" w14:textId="77777777" w:rsidR="00AC5B54" w:rsidRPr="00AC5B54" w:rsidRDefault="00AC5B54" w:rsidP="00AC5B54">
      <w:pPr>
        <w:spacing w:after="0" w:line="276" w:lineRule="auto"/>
        <w:jc w:val="center"/>
        <w:outlineLvl w:val="0"/>
        <w:rPr>
          <w:rFonts w:ascii="Arial" w:eastAsia="Times New Roman" w:hAnsi="Arial" w:cs="Arial"/>
          <w:b/>
          <w:bCs/>
          <w:kern w:val="36"/>
          <w:sz w:val="24"/>
          <w:szCs w:val="24"/>
          <w:lang w:eastAsia="es-MX"/>
        </w:rPr>
      </w:pPr>
      <w:r w:rsidRPr="00AC5B54">
        <w:rPr>
          <w:rFonts w:ascii="Arial" w:eastAsia="Times New Roman" w:hAnsi="Arial" w:cs="Arial"/>
          <w:b/>
          <w:bCs/>
          <w:kern w:val="36"/>
          <w:sz w:val="24"/>
          <w:szCs w:val="24"/>
          <w:lang w:eastAsia="es-MX"/>
        </w:rPr>
        <w:t>PUNTOS DE ACUERDO</w:t>
      </w:r>
    </w:p>
    <w:p w14:paraId="1D2CB4EF" w14:textId="77777777" w:rsidR="00AC5B54" w:rsidRDefault="00AC5B54" w:rsidP="00AC5B54">
      <w:pPr>
        <w:spacing w:after="0" w:line="276" w:lineRule="auto"/>
        <w:jc w:val="both"/>
        <w:rPr>
          <w:rFonts w:ascii="Arial" w:eastAsia="Times New Roman" w:hAnsi="Arial" w:cs="Arial"/>
          <w:b/>
          <w:bCs/>
          <w:sz w:val="24"/>
          <w:szCs w:val="24"/>
          <w:lang w:eastAsia="es-MX"/>
        </w:rPr>
      </w:pPr>
    </w:p>
    <w:p w14:paraId="5725F81C" w14:textId="53511D35"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PRIMERO.</w:t>
      </w:r>
      <w:r w:rsidRPr="00AC5B54">
        <w:rPr>
          <w:rFonts w:ascii="Arial" w:eastAsia="Times New Roman" w:hAnsi="Arial" w:cs="Arial"/>
          <w:sz w:val="24"/>
          <w:szCs w:val="24"/>
          <w:lang w:eastAsia="es-MX"/>
        </w:rPr>
        <w:t xml:space="preserve"> Se tiene por </w:t>
      </w:r>
      <w:r w:rsidRPr="00AC5B54">
        <w:rPr>
          <w:rFonts w:ascii="Arial" w:eastAsia="Times New Roman" w:hAnsi="Arial" w:cs="Arial"/>
          <w:b/>
          <w:bCs/>
          <w:sz w:val="24"/>
          <w:szCs w:val="24"/>
          <w:lang w:eastAsia="es-MX"/>
        </w:rPr>
        <w:t>recibida, conocida y atendida por el Pleno del H. Ayuntamiento Constitucional de Zapotlán el Grande, Jalisco</w:t>
      </w:r>
      <w:r w:rsidRPr="00AC5B54">
        <w:rPr>
          <w:rFonts w:ascii="Arial" w:eastAsia="Times New Roman" w:hAnsi="Arial" w:cs="Arial"/>
          <w:sz w:val="24"/>
          <w:szCs w:val="24"/>
          <w:lang w:eastAsia="es-MX"/>
        </w:rPr>
        <w:t xml:space="preserve">, la solicitud de excusa presentada mediante oficio de fecha </w:t>
      </w:r>
      <w:r w:rsidRPr="00AC5B54">
        <w:rPr>
          <w:rFonts w:ascii="Arial" w:eastAsia="Times New Roman" w:hAnsi="Arial" w:cs="Arial"/>
          <w:b/>
          <w:bCs/>
          <w:sz w:val="24"/>
          <w:szCs w:val="24"/>
          <w:lang w:eastAsia="es-MX"/>
        </w:rPr>
        <w:t>06 de octubre de 2026</w:t>
      </w:r>
      <w:r w:rsidRPr="00AC5B54">
        <w:rPr>
          <w:rFonts w:ascii="Arial" w:eastAsia="Times New Roman" w:hAnsi="Arial" w:cs="Arial"/>
          <w:sz w:val="24"/>
          <w:szCs w:val="24"/>
          <w:lang w:eastAsia="es-MX"/>
        </w:rPr>
        <w:t xml:space="preserve"> por la </w:t>
      </w:r>
      <w:r w:rsidRPr="00AC5B54">
        <w:rPr>
          <w:rFonts w:ascii="Arial" w:eastAsia="Times New Roman" w:hAnsi="Arial" w:cs="Arial"/>
          <w:b/>
          <w:bCs/>
          <w:sz w:val="24"/>
          <w:szCs w:val="24"/>
          <w:lang w:eastAsia="es-MX"/>
        </w:rPr>
        <w:t>Mtra. Claudia Margarita Robles Gómez, Síndica Municipal</w:t>
      </w:r>
      <w:r w:rsidRPr="00AC5B54">
        <w:rPr>
          <w:rFonts w:ascii="Arial" w:eastAsia="Times New Roman" w:hAnsi="Arial" w:cs="Arial"/>
          <w:sz w:val="24"/>
          <w:szCs w:val="24"/>
          <w:lang w:eastAsia="es-MX"/>
        </w:rPr>
        <w:t xml:space="preserve">, respecto de su intervención en los actos jurídicos y administrativos directamente relacionados con los </w:t>
      </w:r>
      <w:r w:rsidR="00596468" w:rsidRPr="00AC5B54">
        <w:rPr>
          <w:rFonts w:ascii="Arial" w:eastAsia="Times New Roman" w:hAnsi="Arial" w:cs="Arial"/>
          <w:sz w:val="24"/>
          <w:szCs w:val="24"/>
          <w:lang w:eastAsia="es-MX"/>
        </w:rPr>
        <w:t>acuerdos,</w:t>
      </w:r>
      <w:r w:rsidR="00596468">
        <w:rPr>
          <w:rFonts w:ascii="Arial" w:eastAsia="Times New Roman" w:hAnsi="Arial" w:cs="Arial"/>
          <w:sz w:val="24"/>
          <w:szCs w:val="24"/>
          <w:lang w:eastAsia="es-MX"/>
        </w:rPr>
        <w:t xml:space="preserve"> convenios,</w:t>
      </w:r>
      <w:r w:rsidR="00596468" w:rsidRPr="00AC5B54">
        <w:rPr>
          <w:rFonts w:ascii="Arial" w:eastAsia="Times New Roman" w:hAnsi="Arial" w:cs="Arial"/>
          <w:sz w:val="24"/>
          <w:szCs w:val="24"/>
          <w:lang w:eastAsia="es-MX"/>
        </w:rPr>
        <w:t xml:space="preserve"> </w:t>
      </w:r>
      <w:r w:rsidR="00596468">
        <w:rPr>
          <w:rFonts w:ascii="Arial" w:eastAsia="Times New Roman" w:hAnsi="Arial" w:cs="Arial"/>
          <w:sz w:val="24"/>
          <w:szCs w:val="24"/>
          <w:lang w:eastAsia="es-MX"/>
        </w:rPr>
        <w:t xml:space="preserve">actos administrativos, </w:t>
      </w:r>
      <w:r w:rsidR="00596468" w:rsidRPr="00AC5B54">
        <w:rPr>
          <w:rFonts w:ascii="Arial" w:eastAsia="Times New Roman" w:hAnsi="Arial" w:cs="Arial"/>
          <w:sz w:val="24"/>
          <w:szCs w:val="24"/>
          <w:lang w:eastAsia="es-MX"/>
        </w:rPr>
        <w:t>instrumentos jurídicos y demás actos</w:t>
      </w:r>
      <w:r w:rsidR="00596468">
        <w:rPr>
          <w:rFonts w:ascii="Arial" w:eastAsia="Times New Roman" w:hAnsi="Arial" w:cs="Arial"/>
          <w:sz w:val="24"/>
          <w:szCs w:val="24"/>
          <w:lang w:eastAsia="es-MX"/>
        </w:rPr>
        <w:t xml:space="preserve"> y comparecencias</w:t>
      </w:r>
      <w:r w:rsidR="00596468" w:rsidRPr="00AC5B54">
        <w:rPr>
          <w:rFonts w:ascii="Arial" w:eastAsia="Times New Roman" w:hAnsi="Arial" w:cs="Arial"/>
          <w:sz w:val="24"/>
          <w:szCs w:val="24"/>
          <w:lang w:eastAsia="es-MX"/>
        </w:rPr>
        <w:t xml:space="preserve"> </w:t>
      </w:r>
      <w:r w:rsidRPr="00AC5B54">
        <w:rPr>
          <w:rFonts w:ascii="Arial" w:eastAsia="Times New Roman" w:hAnsi="Arial" w:cs="Arial"/>
          <w:sz w:val="24"/>
          <w:szCs w:val="24"/>
          <w:lang w:eastAsia="es-MX"/>
        </w:rPr>
        <w:t>e instrumentos jurídicos materia de la presente iniciativa.</w:t>
      </w:r>
    </w:p>
    <w:p w14:paraId="66AC33DB"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774E4D72"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SEGUNDO.</w:t>
      </w:r>
      <w:r w:rsidRPr="00AC5B54">
        <w:rPr>
          <w:rFonts w:ascii="Arial" w:eastAsia="Times New Roman" w:hAnsi="Arial" w:cs="Arial"/>
          <w:sz w:val="24"/>
          <w:szCs w:val="24"/>
          <w:lang w:eastAsia="es-MX"/>
        </w:rPr>
        <w:t xml:space="preserve"> Se </w:t>
      </w:r>
      <w:r w:rsidRPr="00AC5B54">
        <w:rPr>
          <w:rFonts w:ascii="Arial" w:eastAsia="Times New Roman" w:hAnsi="Arial" w:cs="Arial"/>
          <w:b/>
          <w:bCs/>
          <w:sz w:val="24"/>
          <w:szCs w:val="24"/>
          <w:lang w:eastAsia="es-MX"/>
        </w:rPr>
        <w:t>aprueba la excusa solicitada por la Mtra. Claudia Margarita Robles Gómez, Síndica Municipal</w:t>
      </w:r>
      <w:r w:rsidRPr="00AC5B54">
        <w:rPr>
          <w:rFonts w:ascii="Arial" w:eastAsia="Times New Roman" w:hAnsi="Arial" w:cs="Arial"/>
          <w:sz w:val="24"/>
          <w:szCs w:val="24"/>
          <w:lang w:eastAsia="es-MX"/>
        </w:rPr>
        <w:t>, exclusivamente respecto de su intervención personal en la negociación, análisis jurídico, emisión de opiniones jurídicas, dictaminación, aprobación, validación y suscripción de los convenios, acuerdos e instrumentos jurídicos destinados a obtener del Ejido de Ciudad Guzmán la formalización jurídica, transmisión y entrega al Municipio de Zapotlán el Grande de las vialidades, calles, banquetas y áreas de cesión para destinos que correspondan, así como, en su caso, la regularización y entrega de aquellas demás superficies que jurídicamente deban incorporarse al patrimonio municipal, respecto de las colonias y asentamientos señalados en el presente acuerdo.</w:t>
      </w:r>
    </w:p>
    <w:p w14:paraId="11FDF60B" w14:textId="77777777" w:rsidR="00AC5B54" w:rsidRPr="00AC5B54" w:rsidRDefault="00AC5B54" w:rsidP="00AC5B54">
      <w:pPr>
        <w:spacing w:after="0" w:line="276" w:lineRule="auto"/>
        <w:jc w:val="both"/>
        <w:rPr>
          <w:rFonts w:ascii="Arial" w:eastAsia="Times New Roman" w:hAnsi="Arial" w:cs="Arial"/>
          <w:sz w:val="24"/>
          <w:szCs w:val="24"/>
          <w:lang w:eastAsia="es-MX"/>
        </w:rPr>
      </w:pPr>
    </w:p>
    <w:p w14:paraId="56D4BF90"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TERCERO.</w:t>
      </w:r>
      <w:r w:rsidRPr="00AC5B54">
        <w:rPr>
          <w:rFonts w:ascii="Arial" w:eastAsia="Times New Roman" w:hAnsi="Arial" w:cs="Arial"/>
          <w:sz w:val="24"/>
          <w:szCs w:val="24"/>
          <w:lang w:eastAsia="es-MX"/>
        </w:rPr>
        <w:t xml:space="preserve"> Se deja expresamente establecido que la excusa aprobada en el punto anterior </w:t>
      </w:r>
      <w:r w:rsidRPr="00AC5B54">
        <w:rPr>
          <w:rFonts w:ascii="Arial" w:eastAsia="Times New Roman" w:hAnsi="Arial" w:cs="Arial"/>
          <w:b/>
          <w:bCs/>
          <w:sz w:val="24"/>
          <w:szCs w:val="24"/>
          <w:lang w:eastAsia="es-MX"/>
        </w:rPr>
        <w:t>no comprende, limita, suspende ni modifica las atribuciones legales de la Sindicatura Municipal en materia de representación y defensa jurídica del Municipio dentro del juicio civil y demás procedimientos jurisdiccionales en los que intervenga el Ejido de Ciudad Guzmán</w:t>
      </w:r>
      <w:r w:rsidRPr="00AC5B54">
        <w:rPr>
          <w:rFonts w:ascii="Arial" w:eastAsia="Times New Roman" w:hAnsi="Arial" w:cs="Arial"/>
          <w:sz w:val="24"/>
          <w:szCs w:val="24"/>
          <w:lang w:eastAsia="es-MX"/>
        </w:rPr>
        <w:t>, por lo que la Síndica Municipal continuará ejerciendo las acciones, defensas, promociones y demás actos procesales que legalmente correspondan.</w:t>
      </w:r>
    </w:p>
    <w:p w14:paraId="3AC5E0AA" w14:textId="77777777" w:rsidR="00003460" w:rsidRPr="00AC5B54" w:rsidRDefault="00003460" w:rsidP="00AC5B54">
      <w:pPr>
        <w:spacing w:after="0" w:line="276" w:lineRule="auto"/>
        <w:jc w:val="both"/>
        <w:rPr>
          <w:rFonts w:ascii="Arial" w:eastAsia="Times New Roman" w:hAnsi="Arial" w:cs="Arial"/>
          <w:sz w:val="24"/>
          <w:szCs w:val="24"/>
          <w:lang w:eastAsia="es-MX"/>
        </w:rPr>
      </w:pPr>
    </w:p>
    <w:p w14:paraId="54489C12" w14:textId="1A4E3CDE" w:rsidR="00517E83" w:rsidRDefault="00AC5B54" w:rsidP="00517E83">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CUARTO.</w:t>
      </w:r>
      <w:r w:rsidRPr="00AC5B54">
        <w:rPr>
          <w:rFonts w:ascii="Arial" w:eastAsia="Times New Roman" w:hAnsi="Arial" w:cs="Arial"/>
          <w:sz w:val="24"/>
          <w:szCs w:val="24"/>
          <w:lang w:eastAsia="es-MX"/>
        </w:rPr>
        <w:t xml:space="preserve"> Con fundamento en el artículo 52, fracción III, de la Ley del Gobierno y la Administración Pública Municipal del Estado de Jalisco, el H. Ayuntamiento</w:t>
      </w:r>
      <w:r w:rsidR="00596468">
        <w:rPr>
          <w:rFonts w:ascii="Arial" w:eastAsia="Times New Roman" w:hAnsi="Arial" w:cs="Arial"/>
          <w:sz w:val="24"/>
          <w:szCs w:val="24"/>
          <w:lang w:eastAsia="es-MX"/>
        </w:rPr>
        <w:t xml:space="preserve"> </w:t>
      </w:r>
      <w:r w:rsidRPr="00AC5B54">
        <w:rPr>
          <w:rFonts w:ascii="Arial" w:eastAsia="Times New Roman" w:hAnsi="Arial" w:cs="Arial"/>
          <w:b/>
          <w:bCs/>
          <w:sz w:val="24"/>
          <w:szCs w:val="24"/>
          <w:lang w:eastAsia="es-MX"/>
        </w:rPr>
        <w:t>otorga poder y representación especial a la Lic. Magali Casillas Contreras, Presidenta Municipal de Zapotlán el Grande, Jalisco</w:t>
      </w:r>
      <w:r w:rsidRPr="00AC5B54">
        <w:rPr>
          <w:rFonts w:ascii="Arial" w:eastAsia="Times New Roman" w:hAnsi="Arial" w:cs="Arial"/>
          <w:sz w:val="24"/>
          <w:szCs w:val="24"/>
          <w:lang w:eastAsia="es-MX"/>
        </w:rPr>
        <w:t xml:space="preserve">, para que, en representación del Municipio, intervenga en la negociación, formalización y, en su caso, suscripción </w:t>
      </w:r>
      <w:r w:rsidR="00FE5F04" w:rsidRPr="00AC5B54">
        <w:rPr>
          <w:rFonts w:ascii="Arial" w:eastAsia="Times New Roman" w:hAnsi="Arial" w:cs="Arial"/>
          <w:sz w:val="24"/>
          <w:szCs w:val="24"/>
          <w:lang w:eastAsia="es-MX"/>
        </w:rPr>
        <w:t xml:space="preserve">de los </w:t>
      </w:r>
      <w:r w:rsidR="00FE5F04">
        <w:rPr>
          <w:rFonts w:ascii="Arial" w:eastAsia="Times New Roman" w:hAnsi="Arial" w:cs="Arial"/>
          <w:sz w:val="24"/>
          <w:szCs w:val="24"/>
          <w:lang w:eastAsia="es-MX"/>
        </w:rPr>
        <w:t xml:space="preserve">contratos civiles o </w:t>
      </w:r>
      <w:r w:rsidR="00FE5F04">
        <w:rPr>
          <w:rFonts w:ascii="Arial" w:eastAsia="Times New Roman" w:hAnsi="Arial" w:cs="Arial"/>
          <w:sz w:val="24"/>
          <w:szCs w:val="24"/>
          <w:lang w:eastAsia="es-MX"/>
        </w:rPr>
        <w:lastRenderedPageBreak/>
        <w:t xml:space="preserve">administrativos, </w:t>
      </w:r>
      <w:r w:rsidR="00FE5F04" w:rsidRPr="00AC5B54">
        <w:rPr>
          <w:rFonts w:ascii="Arial" w:eastAsia="Times New Roman" w:hAnsi="Arial" w:cs="Arial"/>
          <w:sz w:val="24"/>
          <w:szCs w:val="24"/>
          <w:lang w:eastAsia="es-MX"/>
        </w:rPr>
        <w:t>convenios</w:t>
      </w:r>
      <w:r w:rsidR="00FE5F04">
        <w:rPr>
          <w:rFonts w:ascii="Arial" w:eastAsia="Times New Roman" w:hAnsi="Arial" w:cs="Arial"/>
          <w:sz w:val="24"/>
          <w:szCs w:val="24"/>
          <w:lang w:eastAsia="es-MX"/>
        </w:rPr>
        <w:t xml:space="preserve"> de urbanización o de cualquier otra denominación que sean consecuencia de la regularización</w:t>
      </w:r>
      <w:r w:rsidR="00FE5F04" w:rsidRPr="00AC5B54">
        <w:rPr>
          <w:rFonts w:ascii="Arial" w:eastAsia="Times New Roman" w:hAnsi="Arial" w:cs="Arial"/>
          <w:sz w:val="24"/>
          <w:szCs w:val="24"/>
          <w:lang w:eastAsia="es-MX"/>
        </w:rPr>
        <w:t xml:space="preserve">, </w:t>
      </w:r>
      <w:r w:rsidRPr="00AC5B54">
        <w:rPr>
          <w:rFonts w:ascii="Arial" w:eastAsia="Times New Roman" w:hAnsi="Arial" w:cs="Arial"/>
          <w:sz w:val="24"/>
          <w:szCs w:val="24"/>
          <w:lang w:eastAsia="es-MX"/>
        </w:rPr>
        <w:t xml:space="preserve">convenios, acuerdos e instrumentos jurídicos que sean necesarios y jurídicamente procedentes para obtener la </w:t>
      </w:r>
      <w:r w:rsidRPr="00AC5B54">
        <w:rPr>
          <w:rFonts w:ascii="Arial" w:eastAsia="Times New Roman" w:hAnsi="Arial" w:cs="Arial"/>
          <w:b/>
          <w:bCs/>
          <w:sz w:val="24"/>
          <w:szCs w:val="24"/>
          <w:lang w:eastAsia="es-MX"/>
        </w:rPr>
        <w:t>formalización jurídica, transmisión y entrega al Municipio de Zapotlán el Grande de las vialidades, calles, banquetas y áreas de cesión para destinos que correspondan</w:t>
      </w:r>
      <w:r w:rsidRPr="00AC5B54">
        <w:rPr>
          <w:rFonts w:ascii="Arial" w:eastAsia="Times New Roman" w:hAnsi="Arial" w:cs="Arial"/>
          <w:sz w:val="24"/>
          <w:szCs w:val="24"/>
          <w:lang w:eastAsia="es-MX"/>
        </w:rPr>
        <w:t>, así como, en su caso, la regularización y entrega de las demás superficies que jurídicamente deban incorporarse al patrimonio municipal</w:t>
      </w:r>
      <w:r w:rsidR="00517E83" w:rsidRPr="00517E83">
        <w:rPr>
          <w:rFonts w:ascii="Arial" w:eastAsia="Times New Roman" w:hAnsi="Arial" w:cs="Arial"/>
          <w:sz w:val="24"/>
          <w:szCs w:val="24"/>
          <w:lang w:eastAsia="es-MX"/>
        </w:rPr>
        <w:t xml:space="preserve"> </w:t>
      </w:r>
      <w:r w:rsidR="00517E83" w:rsidRPr="00AC5B54">
        <w:rPr>
          <w:rFonts w:ascii="Arial" w:eastAsia="Times New Roman" w:hAnsi="Arial" w:cs="Arial"/>
          <w:sz w:val="24"/>
          <w:szCs w:val="24"/>
          <w:lang w:eastAsia="es-MX"/>
        </w:rPr>
        <w:t>relacionados con los procesos de regularización de las siguientes colonias y asentamientos:</w:t>
      </w:r>
    </w:p>
    <w:p w14:paraId="00982EDE" w14:textId="77777777" w:rsidR="00517E83" w:rsidRPr="00AC5B54" w:rsidRDefault="00517E83" w:rsidP="00517E83">
      <w:pPr>
        <w:spacing w:after="0" w:line="276" w:lineRule="auto"/>
        <w:jc w:val="both"/>
        <w:rPr>
          <w:rFonts w:ascii="Arial" w:eastAsia="Times New Roman" w:hAnsi="Arial" w:cs="Arial"/>
          <w:sz w:val="24"/>
          <w:szCs w:val="24"/>
          <w:lang w:eastAsia="es-MX"/>
        </w:rPr>
      </w:pPr>
    </w:p>
    <w:p w14:paraId="694AA355" w14:textId="77777777" w:rsidR="00517E83" w:rsidRPr="00AC5B54" w:rsidRDefault="00517E83" w:rsidP="00517E83">
      <w:pPr>
        <w:numPr>
          <w:ilvl w:val="0"/>
          <w:numId w:val="3"/>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Volcanes</w:t>
      </w:r>
      <w:r w:rsidRPr="00AC5B54">
        <w:rPr>
          <w:rFonts w:ascii="Arial" w:eastAsia="Times New Roman" w:hAnsi="Arial" w:cs="Arial"/>
          <w:sz w:val="24"/>
          <w:szCs w:val="24"/>
          <w:lang w:eastAsia="es-MX"/>
        </w:rPr>
        <w:t>;</w:t>
      </w:r>
    </w:p>
    <w:p w14:paraId="6F68E5EB" w14:textId="77777777" w:rsidR="00517E83" w:rsidRPr="00AC5B54" w:rsidRDefault="00517E83" w:rsidP="00517E83">
      <w:pPr>
        <w:numPr>
          <w:ilvl w:val="0"/>
          <w:numId w:val="3"/>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El Fresno</w:t>
      </w:r>
      <w:r w:rsidRPr="00AC5B54">
        <w:rPr>
          <w:rFonts w:ascii="Arial" w:eastAsia="Times New Roman" w:hAnsi="Arial" w:cs="Arial"/>
          <w:sz w:val="24"/>
          <w:szCs w:val="24"/>
          <w:lang w:eastAsia="es-MX"/>
        </w:rPr>
        <w:t>;</w:t>
      </w:r>
    </w:p>
    <w:p w14:paraId="26495F36" w14:textId="77777777" w:rsidR="00517E83" w:rsidRPr="00AC5B54" w:rsidRDefault="00517E83" w:rsidP="00517E83">
      <w:pPr>
        <w:numPr>
          <w:ilvl w:val="0"/>
          <w:numId w:val="3"/>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Privada Carlos Villaseñor</w:t>
      </w:r>
      <w:r w:rsidRPr="00AC5B54">
        <w:rPr>
          <w:rFonts w:ascii="Arial" w:eastAsia="Times New Roman" w:hAnsi="Arial" w:cs="Arial"/>
          <w:sz w:val="24"/>
          <w:szCs w:val="24"/>
          <w:lang w:eastAsia="es-MX"/>
        </w:rPr>
        <w:t>;</w:t>
      </w:r>
    </w:p>
    <w:p w14:paraId="67D65163" w14:textId="77777777" w:rsidR="00517E83" w:rsidRPr="00AC5B54" w:rsidRDefault="00517E83" w:rsidP="00517E83">
      <w:pPr>
        <w:numPr>
          <w:ilvl w:val="0"/>
          <w:numId w:val="3"/>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Gándara Estrada</w:t>
      </w:r>
      <w:r w:rsidRPr="00AC5B54">
        <w:rPr>
          <w:rFonts w:ascii="Arial" w:eastAsia="Times New Roman" w:hAnsi="Arial" w:cs="Arial"/>
          <w:sz w:val="24"/>
          <w:szCs w:val="24"/>
          <w:lang w:eastAsia="es-MX"/>
        </w:rPr>
        <w:t>;</w:t>
      </w:r>
    </w:p>
    <w:p w14:paraId="23FD3AB4" w14:textId="77777777" w:rsidR="00517E83" w:rsidRPr="00AC5B54" w:rsidRDefault="00517E83" w:rsidP="00517E83">
      <w:pPr>
        <w:numPr>
          <w:ilvl w:val="0"/>
          <w:numId w:val="3"/>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Cinco de Febrero</w:t>
      </w:r>
      <w:r w:rsidRPr="00AC5B54">
        <w:rPr>
          <w:rFonts w:ascii="Arial" w:eastAsia="Times New Roman" w:hAnsi="Arial" w:cs="Arial"/>
          <w:sz w:val="24"/>
          <w:szCs w:val="24"/>
          <w:lang w:eastAsia="es-MX"/>
        </w:rPr>
        <w:t>;</w:t>
      </w:r>
    </w:p>
    <w:p w14:paraId="44C1C8E8" w14:textId="77777777" w:rsidR="00517E83" w:rsidRPr="00AC5B54" w:rsidRDefault="00517E83" w:rsidP="00517E83">
      <w:pPr>
        <w:numPr>
          <w:ilvl w:val="0"/>
          <w:numId w:val="3"/>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Miguel Hidalgo</w:t>
      </w:r>
      <w:r w:rsidRPr="00AC5B54">
        <w:rPr>
          <w:rFonts w:ascii="Arial" w:eastAsia="Times New Roman" w:hAnsi="Arial" w:cs="Arial"/>
          <w:sz w:val="24"/>
          <w:szCs w:val="24"/>
          <w:lang w:eastAsia="es-MX"/>
        </w:rPr>
        <w:t>;</w:t>
      </w:r>
    </w:p>
    <w:p w14:paraId="59454AFD" w14:textId="77777777" w:rsidR="00517E83" w:rsidRPr="00AC5B54" w:rsidRDefault="00517E83" w:rsidP="00517E83">
      <w:pPr>
        <w:numPr>
          <w:ilvl w:val="0"/>
          <w:numId w:val="3"/>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Unión de Colonos Organizados</w:t>
      </w:r>
      <w:r w:rsidRPr="00AC5B54">
        <w:rPr>
          <w:rFonts w:ascii="Arial" w:eastAsia="Times New Roman" w:hAnsi="Arial" w:cs="Arial"/>
          <w:sz w:val="24"/>
          <w:szCs w:val="24"/>
          <w:lang w:eastAsia="es-MX"/>
        </w:rPr>
        <w:t>;</w:t>
      </w:r>
    </w:p>
    <w:p w14:paraId="525ABC87" w14:textId="77777777" w:rsidR="00517E83" w:rsidRPr="00AC5B54" w:rsidRDefault="00517E83" w:rsidP="00517E83">
      <w:pPr>
        <w:numPr>
          <w:ilvl w:val="0"/>
          <w:numId w:val="3"/>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Pueblos de Jalisco</w:t>
      </w:r>
      <w:r w:rsidRPr="00AC5B54">
        <w:rPr>
          <w:rFonts w:ascii="Arial" w:eastAsia="Times New Roman" w:hAnsi="Arial" w:cs="Arial"/>
          <w:sz w:val="24"/>
          <w:szCs w:val="24"/>
          <w:lang w:eastAsia="es-MX"/>
        </w:rPr>
        <w:t>;</w:t>
      </w:r>
    </w:p>
    <w:p w14:paraId="7DFF611A" w14:textId="77777777" w:rsidR="00517E83" w:rsidRPr="00AC5B54" w:rsidRDefault="00517E83" w:rsidP="00517E83">
      <w:pPr>
        <w:numPr>
          <w:ilvl w:val="0"/>
          <w:numId w:val="3"/>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Universitaria</w:t>
      </w:r>
      <w:r w:rsidRPr="00AC5B54">
        <w:rPr>
          <w:rFonts w:ascii="Arial" w:eastAsia="Times New Roman" w:hAnsi="Arial" w:cs="Arial"/>
          <w:sz w:val="24"/>
          <w:szCs w:val="24"/>
          <w:lang w:eastAsia="es-MX"/>
        </w:rPr>
        <w:t>;</w:t>
      </w:r>
    </w:p>
    <w:p w14:paraId="493D2F63" w14:textId="77777777" w:rsidR="00517E83" w:rsidRPr="00AC5B54" w:rsidRDefault="00517E83" w:rsidP="00517E83">
      <w:pPr>
        <w:numPr>
          <w:ilvl w:val="0"/>
          <w:numId w:val="3"/>
        </w:numPr>
        <w:spacing w:after="0" w:line="276" w:lineRule="auto"/>
        <w:jc w:val="both"/>
        <w:rPr>
          <w:rFonts w:ascii="Arial" w:eastAsia="Times New Roman" w:hAnsi="Arial" w:cs="Arial"/>
          <w:sz w:val="24"/>
          <w:szCs w:val="24"/>
          <w:lang w:eastAsia="es-MX"/>
        </w:rPr>
      </w:pPr>
      <w:proofErr w:type="spellStart"/>
      <w:r w:rsidRPr="00AC5B54">
        <w:rPr>
          <w:rFonts w:ascii="Arial" w:eastAsia="Times New Roman" w:hAnsi="Arial" w:cs="Arial"/>
          <w:b/>
          <w:bCs/>
          <w:sz w:val="24"/>
          <w:szCs w:val="24"/>
          <w:lang w:eastAsia="es-MX"/>
        </w:rPr>
        <w:t>Tlayolan</w:t>
      </w:r>
      <w:proofErr w:type="spellEnd"/>
      <w:r w:rsidRPr="00AC5B54">
        <w:rPr>
          <w:rFonts w:ascii="Arial" w:eastAsia="Times New Roman" w:hAnsi="Arial" w:cs="Arial"/>
          <w:sz w:val="24"/>
          <w:szCs w:val="24"/>
          <w:lang w:eastAsia="es-MX"/>
        </w:rPr>
        <w:t>;</w:t>
      </w:r>
    </w:p>
    <w:p w14:paraId="4B4FB611" w14:textId="77777777" w:rsidR="00517E83" w:rsidRPr="00AC5B54" w:rsidRDefault="00517E83" w:rsidP="00517E83">
      <w:pPr>
        <w:numPr>
          <w:ilvl w:val="0"/>
          <w:numId w:val="3"/>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Valle del Sur</w:t>
      </w:r>
      <w:r w:rsidRPr="00AC5B54">
        <w:rPr>
          <w:rFonts w:ascii="Arial" w:eastAsia="Times New Roman" w:hAnsi="Arial" w:cs="Arial"/>
          <w:sz w:val="24"/>
          <w:szCs w:val="24"/>
          <w:lang w:eastAsia="es-MX"/>
        </w:rPr>
        <w:t>;</w:t>
      </w:r>
    </w:p>
    <w:p w14:paraId="4C08807E" w14:textId="7A5B09F2" w:rsidR="00517E83" w:rsidRPr="00AC5B54" w:rsidRDefault="00517E83" w:rsidP="00517E83">
      <w:pPr>
        <w:numPr>
          <w:ilvl w:val="0"/>
          <w:numId w:val="3"/>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Reforma I</w:t>
      </w:r>
      <w:r w:rsidRPr="00AC5B54">
        <w:rPr>
          <w:rFonts w:ascii="Arial" w:eastAsia="Times New Roman" w:hAnsi="Arial" w:cs="Arial"/>
          <w:sz w:val="24"/>
          <w:szCs w:val="24"/>
          <w:lang w:eastAsia="es-MX"/>
        </w:rPr>
        <w:t>;</w:t>
      </w:r>
      <w:r w:rsidR="00596468">
        <w:rPr>
          <w:rFonts w:ascii="Arial" w:eastAsia="Times New Roman" w:hAnsi="Arial" w:cs="Arial"/>
          <w:sz w:val="24"/>
          <w:szCs w:val="24"/>
          <w:lang w:eastAsia="es-MX"/>
        </w:rPr>
        <w:t xml:space="preserve"> y</w:t>
      </w:r>
    </w:p>
    <w:p w14:paraId="7D364533" w14:textId="2ADB231B" w:rsidR="00517E83" w:rsidRPr="00AC5B54" w:rsidRDefault="00517E83" w:rsidP="00517E83">
      <w:pPr>
        <w:numPr>
          <w:ilvl w:val="0"/>
          <w:numId w:val="3"/>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Reforma II</w:t>
      </w:r>
      <w:r w:rsidRPr="00AC5B54">
        <w:rPr>
          <w:rFonts w:ascii="Arial" w:eastAsia="Times New Roman" w:hAnsi="Arial" w:cs="Arial"/>
          <w:sz w:val="24"/>
          <w:szCs w:val="24"/>
          <w:lang w:eastAsia="es-MX"/>
        </w:rPr>
        <w:t xml:space="preserve">; </w:t>
      </w:r>
    </w:p>
    <w:p w14:paraId="5DC4364C" w14:textId="77777777" w:rsidR="00003460" w:rsidRPr="00AC5B54" w:rsidRDefault="00003460" w:rsidP="00AC5B54">
      <w:pPr>
        <w:spacing w:after="0" w:line="276" w:lineRule="auto"/>
        <w:jc w:val="both"/>
        <w:rPr>
          <w:rFonts w:ascii="Arial" w:eastAsia="Times New Roman" w:hAnsi="Arial" w:cs="Arial"/>
          <w:sz w:val="24"/>
          <w:szCs w:val="24"/>
          <w:lang w:eastAsia="es-MX"/>
        </w:rPr>
      </w:pPr>
    </w:p>
    <w:p w14:paraId="4B63E75D"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QUINTO.</w:t>
      </w:r>
      <w:r w:rsidRPr="00AC5B54">
        <w:rPr>
          <w:rFonts w:ascii="Arial" w:eastAsia="Times New Roman" w:hAnsi="Arial" w:cs="Arial"/>
          <w:sz w:val="24"/>
          <w:szCs w:val="24"/>
          <w:lang w:eastAsia="es-MX"/>
        </w:rPr>
        <w:t xml:space="preserve"> El poder y representación conferidos en el punto de acuerdo anterior tendrán carácter </w:t>
      </w:r>
      <w:r w:rsidRPr="00AC5B54">
        <w:rPr>
          <w:rFonts w:ascii="Arial" w:eastAsia="Times New Roman" w:hAnsi="Arial" w:cs="Arial"/>
          <w:b/>
          <w:bCs/>
          <w:sz w:val="24"/>
          <w:szCs w:val="24"/>
          <w:lang w:eastAsia="es-MX"/>
        </w:rPr>
        <w:t>especial, expreso, limitado y exclusivamente circunscrito</w:t>
      </w:r>
      <w:r w:rsidRPr="00AC5B54">
        <w:rPr>
          <w:rFonts w:ascii="Arial" w:eastAsia="Times New Roman" w:hAnsi="Arial" w:cs="Arial"/>
          <w:sz w:val="24"/>
          <w:szCs w:val="24"/>
          <w:lang w:eastAsia="es-MX"/>
        </w:rPr>
        <w:t xml:space="preserve"> a los convenios, acuerdos e instrumentos jurídicos que tengan por objeto los actos de formalización, transmisión, regularización y entrega señalados en el presente acuerdo, relacionados con los procesos de regularización de las siguientes colonias y asentamientos:</w:t>
      </w:r>
    </w:p>
    <w:p w14:paraId="52AFA7E3" w14:textId="77777777" w:rsidR="00003460" w:rsidRPr="00AC5B54" w:rsidRDefault="00003460" w:rsidP="00AC5B54">
      <w:pPr>
        <w:spacing w:after="0" w:line="276" w:lineRule="auto"/>
        <w:jc w:val="both"/>
        <w:rPr>
          <w:rFonts w:ascii="Arial" w:eastAsia="Times New Roman" w:hAnsi="Arial" w:cs="Arial"/>
          <w:sz w:val="24"/>
          <w:szCs w:val="24"/>
          <w:lang w:eastAsia="es-MX"/>
        </w:rPr>
      </w:pPr>
    </w:p>
    <w:p w14:paraId="37C885C8"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Volcanes</w:t>
      </w:r>
      <w:r w:rsidRPr="00AC5B54">
        <w:rPr>
          <w:rFonts w:ascii="Arial" w:eastAsia="Times New Roman" w:hAnsi="Arial" w:cs="Arial"/>
          <w:sz w:val="24"/>
          <w:szCs w:val="24"/>
          <w:lang w:eastAsia="es-MX"/>
        </w:rPr>
        <w:t>;</w:t>
      </w:r>
    </w:p>
    <w:p w14:paraId="22C12D17"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El Fresno</w:t>
      </w:r>
      <w:r w:rsidRPr="00AC5B54">
        <w:rPr>
          <w:rFonts w:ascii="Arial" w:eastAsia="Times New Roman" w:hAnsi="Arial" w:cs="Arial"/>
          <w:sz w:val="24"/>
          <w:szCs w:val="24"/>
          <w:lang w:eastAsia="es-MX"/>
        </w:rPr>
        <w:t>;</w:t>
      </w:r>
    </w:p>
    <w:p w14:paraId="67EB8041"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Privada Carlos Villaseñor</w:t>
      </w:r>
      <w:r w:rsidRPr="00AC5B54">
        <w:rPr>
          <w:rFonts w:ascii="Arial" w:eastAsia="Times New Roman" w:hAnsi="Arial" w:cs="Arial"/>
          <w:sz w:val="24"/>
          <w:szCs w:val="24"/>
          <w:lang w:eastAsia="es-MX"/>
        </w:rPr>
        <w:t>;</w:t>
      </w:r>
    </w:p>
    <w:p w14:paraId="50A42098"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Gándara Estrada</w:t>
      </w:r>
      <w:r w:rsidRPr="00AC5B54">
        <w:rPr>
          <w:rFonts w:ascii="Arial" w:eastAsia="Times New Roman" w:hAnsi="Arial" w:cs="Arial"/>
          <w:sz w:val="24"/>
          <w:szCs w:val="24"/>
          <w:lang w:eastAsia="es-MX"/>
        </w:rPr>
        <w:t>;</w:t>
      </w:r>
    </w:p>
    <w:p w14:paraId="43833F09"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Cinco de Febrero</w:t>
      </w:r>
      <w:r w:rsidRPr="00AC5B54">
        <w:rPr>
          <w:rFonts w:ascii="Arial" w:eastAsia="Times New Roman" w:hAnsi="Arial" w:cs="Arial"/>
          <w:sz w:val="24"/>
          <w:szCs w:val="24"/>
          <w:lang w:eastAsia="es-MX"/>
        </w:rPr>
        <w:t>;</w:t>
      </w:r>
    </w:p>
    <w:p w14:paraId="1D16119E"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Miguel Hidalgo</w:t>
      </w:r>
      <w:r w:rsidRPr="00AC5B54">
        <w:rPr>
          <w:rFonts w:ascii="Arial" w:eastAsia="Times New Roman" w:hAnsi="Arial" w:cs="Arial"/>
          <w:sz w:val="24"/>
          <w:szCs w:val="24"/>
          <w:lang w:eastAsia="es-MX"/>
        </w:rPr>
        <w:t>;</w:t>
      </w:r>
    </w:p>
    <w:p w14:paraId="72AE899A"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Unión de Colonos Organizados</w:t>
      </w:r>
      <w:r w:rsidRPr="00AC5B54">
        <w:rPr>
          <w:rFonts w:ascii="Arial" w:eastAsia="Times New Roman" w:hAnsi="Arial" w:cs="Arial"/>
          <w:sz w:val="24"/>
          <w:szCs w:val="24"/>
          <w:lang w:eastAsia="es-MX"/>
        </w:rPr>
        <w:t>;</w:t>
      </w:r>
    </w:p>
    <w:p w14:paraId="2CE1C36B"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Pueblos de Jalisco</w:t>
      </w:r>
      <w:r w:rsidRPr="00AC5B54">
        <w:rPr>
          <w:rFonts w:ascii="Arial" w:eastAsia="Times New Roman" w:hAnsi="Arial" w:cs="Arial"/>
          <w:sz w:val="24"/>
          <w:szCs w:val="24"/>
          <w:lang w:eastAsia="es-MX"/>
        </w:rPr>
        <w:t>;</w:t>
      </w:r>
    </w:p>
    <w:p w14:paraId="6C12BE0E"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Universitaria</w:t>
      </w:r>
      <w:r w:rsidRPr="00AC5B54">
        <w:rPr>
          <w:rFonts w:ascii="Arial" w:eastAsia="Times New Roman" w:hAnsi="Arial" w:cs="Arial"/>
          <w:sz w:val="24"/>
          <w:szCs w:val="24"/>
          <w:lang w:eastAsia="es-MX"/>
        </w:rPr>
        <w:t>;</w:t>
      </w:r>
    </w:p>
    <w:p w14:paraId="2612054A"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proofErr w:type="spellStart"/>
      <w:r w:rsidRPr="00AC5B54">
        <w:rPr>
          <w:rFonts w:ascii="Arial" w:eastAsia="Times New Roman" w:hAnsi="Arial" w:cs="Arial"/>
          <w:b/>
          <w:bCs/>
          <w:sz w:val="24"/>
          <w:szCs w:val="24"/>
          <w:lang w:eastAsia="es-MX"/>
        </w:rPr>
        <w:lastRenderedPageBreak/>
        <w:t>Tlayolan</w:t>
      </w:r>
      <w:proofErr w:type="spellEnd"/>
      <w:r w:rsidRPr="00AC5B54">
        <w:rPr>
          <w:rFonts w:ascii="Arial" w:eastAsia="Times New Roman" w:hAnsi="Arial" w:cs="Arial"/>
          <w:sz w:val="24"/>
          <w:szCs w:val="24"/>
          <w:lang w:eastAsia="es-MX"/>
        </w:rPr>
        <w:t>;</w:t>
      </w:r>
    </w:p>
    <w:p w14:paraId="1C61B86F"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Valle del Sur</w:t>
      </w:r>
      <w:r w:rsidRPr="00AC5B54">
        <w:rPr>
          <w:rFonts w:ascii="Arial" w:eastAsia="Times New Roman" w:hAnsi="Arial" w:cs="Arial"/>
          <w:sz w:val="24"/>
          <w:szCs w:val="24"/>
          <w:lang w:eastAsia="es-MX"/>
        </w:rPr>
        <w:t>;</w:t>
      </w:r>
    </w:p>
    <w:p w14:paraId="6BED37EA"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Reforma I</w:t>
      </w:r>
      <w:r w:rsidRPr="00AC5B54">
        <w:rPr>
          <w:rFonts w:ascii="Arial" w:eastAsia="Times New Roman" w:hAnsi="Arial" w:cs="Arial"/>
          <w:sz w:val="24"/>
          <w:szCs w:val="24"/>
          <w:lang w:eastAsia="es-MX"/>
        </w:rPr>
        <w:t>;</w:t>
      </w:r>
    </w:p>
    <w:p w14:paraId="0686F1B0"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Reforma II</w:t>
      </w:r>
      <w:r w:rsidRPr="00AC5B54">
        <w:rPr>
          <w:rFonts w:ascii="Arial" w:eastAsia="Times New Roman" w:hAnsi="Arial" w:cs="Arial"/>
          <w:sz w:val="24"/>
          <w:szCs w:val="24"/>
          <w:lang w:eastAsia="es-MX"/>
        </w:rPr>
        <w:t>; y</w:t>
      </w:r>
    </w:p>
    <w:p w14:paraId="01F2B326" w14:textId="77777777" w:rsidR="00AC5B54" w:rsidRPr="00AC5B54" w:rsidRDefault="00AC5B54" w:rsidP="00517E83">
      <w:pPr>
        <w:numPr>
          <w:ilvl w:val="0"/>
          <w:numId w:val="4"/>
        </w:num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Villas del Paraíso, ubicada en el Predio Pastor de Arriba</w:t>
      </w:r>
      <w:r w:rsidRPr="00AC5B54">
        <w:rPr>
          <w:rFonts w:ascii="Arial" w:eastAsia="Times New Roman" w:hAnsi="Arial" w:cs="Arial"/>
          <w:sz w:val="24"/>
          <w:szCs w:val="24"/>
          <w:lang w:eastAsia="es-MX"/>
        </w:rPr>
        <w:t>.</w:t>
      </w:r>
    </w:p>
    <w:p w14:paraId="56CF73D9" w14:textId="77777777" w:rsidR="00003460" w:rsidRDefault="00003460" w:rsidP="00AC5B54">
      <w:pPr>
        <w:spacing w:after="0" w:line="276" w:lineRule="auto"/>
        <w:jc w:val="both"/>
        <w:rPr>
          <w:rFonts w:ascii="Arial" w:eastAsia="Times New Roman" w:hAnsi="Arial" w:cs="Arial"/>
          <w:b/>
          <w:bCs/>
          <w:sz w:val="24"/>
          <w:szCs w:val="24"/>
          <w:lang w:eastAsia="es-MX"/>
        </w:rPr>
      </w:pPr>
    </w:p>
    <w:p w14:paraId="5409645F" w14:textId="77777777" w:rsidR="005A25F8" w:rsidRDefault="005A25F8" w:rsidP="00AC5B54">
      <w:pPr>
        <w:spacing w:after="0" w:line="276" w:lineRule="auto"/>
        <w:jc w:val="both"/>
        <w:rPr>
          <w:rFonts w:ascii="Arial" w:eastAsia="Times New Roman" w:hAnsi="Arial" w:cs="Arial"/>
          <w:b/>
          <w:bCs/>
          <w:sz w:val="24"/>
          <w:szCs w:val="24"/>
          <w:lang w:eastAsia="es-MX"/>
        </w:rPr>
      </w:pPr>
    </w:p>
    <w:p w14:paraId="6F9C2AC4" w14:textId="357491C8"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SEXTO.</w:t>
      </w:r>
      <w:r w:rsidRPr="00AC5B54">
        <w:rPr>
          <w:rFonts w:ascii="Arial" w:eastAsia="Times New Roman" w:hAnsi="Arial" w:cs="Arial"/>
          <w:sz w:val="24"/>
          <w:szCs w:val="24"/>
          <w:lang w:eastAsia="es-MX"/>
        </w:rPr>
        <w:t xml:space="preserve"> El poder y representación especial otorgados a la Presidenta Municipal </w:t>
      </w:r>
      <w:r w:rsidRPr="00AC5B54">
        <w:rPr>
          <w:rFonts w:ascii="Arial" w:eastAsia="Times New Roman" w:hAnsi="Arial" w:cs="Arial"/>
          <w:b/>
          <w:bCs/>
          <w:sz w:val="24"/>
          <w:szCs w:val="24"/>
          <w:lang w:eastAsia="es-MX"/>
        </w:rPr>
        <w:t>no comprenden facultades para</w:t>
      </w:r>
      <w:r w:rsidRPr="00AC5B54">
        <w:rPr>
          <w:rFonts w:ascii="Arial" w:eastAsia="Times New Roman" w:hAnsi="Arial" w:cs="Arial"/>
          <w:sz w:val="24"/>
          <w:szCs w:val="24"/>
          <w:lang w:eastAsia="es-MX"/>
        </w:rPr>
        <w:t>:</w:t>
      </w:r>
    </w:p>
    <w:p w14:paraId="5521975D" w14:textId="77777777" w:rsidR="00003460" w:rsidRPr="00AC5B54" w:rsidRDefault="00003460" w:rsidP="00AC5B54">
      <w:pPr>
        <w:spacing w:after="0" w:line="276" w:lineRule="auto"/>
        <w:jc w:val="both"/>
        <w:rPr>
          <w:rFonts w:ascii="Arial" w:eastAsia="Times New Roman" w:hAnsi="Arial" w:cs="Arial"/>
          <w:sz w:val="24"/>
          <w:szCs w:val="24"/>
          <w:lang w:eastAsia="es-MX"/>
        </w:rPr>
      </w:pPr>
    </w:p>
    <w:p w14:paraId="04B8B5DD"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a) Desistirse de acciones o procedimientos jurisdiccionales;</w:t>
      </w:r>
    </w:p>
    <w:p w14:paraId="3D25820D"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b) Allanarse a las pretensiones de la contraparte;</w:t>
      </w:r>
    </w:p>
    <w:p w14:paraId="62FB1159"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c) Reconocer derechos, titularidades o situaciones jurídicas que sean materia de controversia judicial;</w:t>
      </w:r>
    </w:p>
    <w:p w14:paraId="54D5815C"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d) Reconocer adeudos, responsabilidades u obligaciones distintas de aquellas expresamente autorizadas por el Ayuntamiento;</w:t>
      </w:r>
    </w:p>
    <w:p w14:paraId="1DD09432"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e) Celebrar convenios de transacción respecto de los litigios actualmente en trámite;</w:t>
      </w:r>
    </w:p>
    <w:p w14:paraId="65D1F99C"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f) Renunciar a acciones, excepciones, defensas o derechos que correspondan al Municipio;</w:t>
      </w:r>
    </w:p>
    <w:p w14:paraId="4361BF65"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g) Modificar, extinguir o novar obligaciones que sean materia de procedimientos jurisdiccionales;</w:t>
      </w:r>
    </w:p>
    <w:p w14:paraId="17F86AD9"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h) Realizar manifestaciones que impliquen afectación a la defensa jurídica del Municipio; o</w:t>
      </w:r>
    </w:p>
    <w:p w14:paraId="3027C28D" w14:textId="77777777" w:rsidR="00AC5B54"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sz w:val="24"/>
          <w:szCs w:val="24"/>
          <w:lang w:eastAsia="es-MX"/>
        </w:rPr>
        <w:t>i) Realizar cualquier otro acto que exceda del objeto específico de la representación especial otorgada mediante el presente acuerdo.</w:t>
      </w:r>
    </w:p>
    <w:p w14:paraId="7F99AE2A" w14:textId="77777777" w:rsidR="005A25F8" w:rsidRDefault="005A25F8" w:rsidP="00AC5B54">
      <w:pPr>
        <w:spacing w:after="0" w:line="276" w:lineRule="auto"/>
        <w:jc w:val="both"/>
        <w:rPr>
          <w:rFonts w:ascii="Arial" w:eastAsia="Times New Roman" w:hAnsi="Arial" w:cs="Arial"/>
          <w:b/>
          <w:bCs/>
          <w:sz w:val="24"/>
          <w:szCs w:val="24"/>
          <w:lang w:eastAsia="es-MX"/>
        </w:rPr>
      </w:pPr>
    </w:p>
    <w:p w14:paraId="7E690D72" w14:textId="2A856531" w:rsidR="00003460" w:rsidRP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SÉPTIMO.</w:t>
      </w:r>
      <w:r w:rsidRPr="00AC5B54">
        <w:rPr>
          <w:rFonts w:ascii="Arial" w:eastAsia="Times New Roman" w:hAnsi="Arial" w:cs="Arial"/>
          <w:sz w:val="24"/>
          <w:szCs w:val="24"/>
          <w:lang w:eastAsia="es-MX"/>
        </w:rPr>
        <w:t xml:space="preserve"> Se establece que, previo a la celebración de cada </w:t>
      </w:r>
      <w:r w:rsidR="00FE5F04">
        <w:rPr>
          <w:rFonts w:ascii="Arial" w:eastAsia="Times New Roman" w:hAnsi="Arial" w:cs="Arial"/>
          <w:sz w:val="24"/>
          <w:szCs w:val="24"/>
          <w:lang w:eastAsia="es-MX"/>
        </w:rPr>
        <w:t xml:space="preserve">contrato, </w:t>
      </w:r>
      <w:r w:rsidRPr="00AC5B54">
        <w:rPr>
          <w:rFonts w:ascii="Arial" w:eastAsia="Times New Roman" w:hAnsi="Arial" w:cs="Arial"/>
          <w:sz w:val="24"/>
          <w:szCs w:val="24"/>
          <w:lang w:eastAsia="es-MX"/>
        </w:rPr>
        <w:t>convenio, acuerdo o instrumento jurídico al amparo del presente poder especial, deberá integrarse la documentación técnica, jurídica, administrativa, catastral, registral y demás que resulte necesaria para determinar con precisión su objeto, alcance y consecuencias jurídicas y patrimoniales.</w:t>
      </w:r>
    </w:p>
    <w:p w14:paraId="4650F2F4" w14:textId="77777777" w:rsidR="005A25F8" w:rsidRDefault="005A25F8" w:rsidP="00003460">
      <w:pPr>
        <w:spacing w:after="0" w:line="276" w:lineRule="auto"/>
        <w:jc w:val="both"/>
        <w:rPr>
          <w:rFonts w:ascii="Arial" w:eastAsia="Times New Roman" w:hAnsi="Arial" w:cs="Arial"/>
          <w:b/>
          <w:bCs/>
          <w:sz w:val="24"/>
          <w:szCs w:val="24"/>
          <w:lang w:eastAsia="es-MX"/>
        </w:rPr>
      </w:pPr>
    </w:p>
    <w:p w14:paraId="1F35CB2C" w14:textId="45BB87AE" w:rsidR="00003460" w:rsidRDefault="00AC5B54" w:rsidP="00003460">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OCTAVO.</w:t>
      </w:r>
      <w:r w:rsidRPr="00AC5B54">
        <w:rPr>
          <w:rFonts w:ascii="Arial" w:eastAsia="Times New Roman" w:hAnsi="Arial" w:cs="Arial"/>
          <w:sz w:val="24"/>
          <w:szCs w:val="24"/>
          <w:lang w:eastAsia="es-MX"/>
        </w:rPr>
        <w:t xml:space="preserve"> </w:t>
      </w:r>
      <w:r w:rsidR="00003460" w:rsidRPr="00AC5B54">
        <w:rPr>
          <w:rFonts w:ascii="Arial" w:eastAsia="Times New Roman" w:hAnsi="Arial" w:cs="Arial"/>
          <w:sz w:val="24"/>
          <w:szCs w:val="24"/>
          <w:lang w:eastAsia="es-MX"/>
        </w:rPr>
        <w:t>Se instruye a las dependencias y áreas municipales competentes para que, dentro del ámbito de sus atribuciones, proporcionen a la Presidenta Municipal la información y documentación técnica, administrativa y jurídica necesaria para la integración de los expedientes correspondientes, sin perjuicio de las facultades y atribuciones que legalmente correspondan a cada dependencia.</w:t>
      </w:r>
    </w:p>
    <w:p w14:paraId="6DC01B17" w14:textId="77777777" w:rsidR="00003460" w:rsidRPr="00AC5B54" w:rsidRDefault="00003460" w:rsidP="00AC5B54">
      <w:pPr>
        <w:spacing w:after="0" w:line="276" w:lineRule="auto"/>
        <w:jc w:val="both"/>
        <w:rPr>
          <w:rFonts w:ascii="Arial" w:eastAsia="Times New Roman" w:hAnsi="Arial" w:cs="Arial"/>
          <w:sz w:val="24"/>
          <w:szCs w:val="24"/>
          <w:lang w:eastAsia="es-MX"/>
        </w:rPr>
      </w:pPr>
    </w:p>
    <w:p w14:paraId="7DDC45D3" w14:textId="77777777" w:rsidR="00003460"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lastRenderedPageBreak/>
        <w:t>NOVENO.</w:t>
      </w:r>
      <w:r w:rsidRPr="00AC5B54">
        <w:rPr>
          <w:rFonts w:ascii="Arial" w:eastAsia="Times New Roman" w:hAnsi="Arial" w:cs="Arial"/>
          <w:sz w:val="24"/>
          <w:szCs w:val="24"/>
          <w:lang w:eastAsia="es-MX"/>
        </w:rPr>
        <w:t xml:space="preserve"> </w:t>
      </w:r>
      <w:r w:rsidR="00003460" w:rsidRPr="00AC5B54">
        <w:rPr>
          <w:rFonts w:ascii="Arial" w:eastAsia="Times New Roman" w:hAnsi="Arial" w:cs="Arial"/>
          <w:sz w:val="24"/>
          <w:szCs w:val="24"/>
          <w:lang w:eastAsia="es-MX"/>
        </w:rPr>
        <w:t xml:space="preserve">Se establece que el poder y representación especial conferidos mediante el presente acuerdo </w:t>
      </w:r>
      <w:r w:rsidR="00003460" w:rsidRPr="00AC5B54">
        <w:rPr>
          <w:rFonts w:ascii="Arial" w:eastAsia="Times New Roman" w:hAnsi="Arial" w:cs="Arial"/>
          <w:b/>
          <w:bCs/>
          <w:sz w:val="24"/>
          <w:szCs w:val="24"/>
          <w:lang w:eastAsia="es-MX"/>
        </w:rPr>
        <w:t>no implican sustitución, delegación general ni menoscabo de las atribuciones legales de la Sindicatura Municipal</w:t>
      </w:r>
      <w:r w:rsidR="00003460" w:rsidRPr="00AC5B54">
        <w:rPr>
          <w:rFonts w:ascii="Arial" w:eastAsia="Times New Roman" w:hAnsi="Arial" w:cs="Arial"/>
          <w:sz w:val="24"/>
          <w:szCs w:val="24"/>
          <w:lang w:eastAsia="es-MX"/>
        </w:rPr>
        <w:t>, ni modifican las facultades que corresponden a ésta para representar y defender jurídicamente al Municipio en los procedimientos jurisdiccionales en trámite.</w:t>
      </w:r>
    </w:p>
    <w:p w14:paraId="066FB541" w14:textId="77777777" w:rsidR="00003460" w:rsidRDefault="00003460" w:rsidP="00AC5B54">
      <w:pPr>
        <w:spacing w:after="0" w:line="276" w:lineRule="auto"/>
        <w:jc w:val="both"/>
        <w:rPr>
          <w:rFonts w:ascii="Arial" w:eastAsia="Times New Roman" w:hAnsi="Arial" w:cs="Arial"/>
          <w:sz w:val="24"/>
          <w:szCs w:val="24"/>
          <w:lang w:eastAsia="es-MX"/>
        </w:rPr>
      </w:pPr>
    </w:p>
    <w:p w14:paraId="06892CFF"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DÉCIMO.</w:t>
      </w:r>
      <w:r w:rsidRPr="00AC5B54">
        <w:rPr>
          <w:rFonts w:ascii="Arial" w:eastAsia="Times New Roman" w:hAnsi="Arial" w:cs="Arial"/>
          <w:sz w:val="24"/>
          <w:szCs w:val="24"/>
          <w:lang w:eastAsia="es-MX"/>
        </w:rPr>
        <w:t xml:space="preserve"> </w:t>
      </w:r>
      <w:r w:rsidR="00003460" w:rsidRPr="00AC5B54">
        <w:rPr>
          <w:rFonts w:ascii="Arial" w:eastAsia="Times New Roman" w:hAnsi="Arial" w:cs="Arial"/>
          <w:sz w:val="24"/>
          <w:szCs w:val="24"/>
          <w:lang w:eastAsia="es-MX"/>
        </w:rPr>
        <w:t>Los instrumentos jurídicos que, por su naturaleza o contenido, requieran autorización expresa del H. Ayuntamiento, deberán ser sometidos previamente a consideración del Pleno, sin que el poder y representación especial otorgados mediante el presente acuerdo puedan entenderse como autorización anticipada para celebrar actos que legalmente requieran una determinación específica del Ayuntamiento.</w:t>
      </w:r>
    </w:p>
    <w:p w14:paraId="578FF6D2" w14:textId="77777777" w:rsidR="00003460" w:rsidRPr="00AC5B54" w:rsidRDefault="00003460" w:rsidP="00AC5B54">
      <w:pPr>
        <w:spacing w:after="0" w:line="276" w:lineRule="auto"/>
        <w:jc w:val="both"/>
        <w:rPr>
          <w:rFonts w:ascii="Arial" w:eastAsia="Times New Roman" w:hAnsi="Arial" w:cs="Arial"/>
          <w:sz w:val="24"/>
          <w:szCs w:val="24"/>
          <w:lang w:eastAsia="es-MX"/>
        </w:rPr>
      </w:pPr>
    </w:p>
    <w:p w14:paraId="48FCBB5E" w14:textId="73DF3E7D"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DÉCIMO PRIMERO.</w:t>
      </w:r>
      <w:r w:rsidRPr="00AC5B54">
        <w:rPr>
          <w:rFonts w:ascii="Arial" w:eastAsia="Times New Roman" w:hAnsi="Arial" w:cs="Arial"/>
          <w:sz w:val="24"/>
          <w:szCs w:val="24"/>
          <w:lang w:eastAsia="es-MX"/>
        </w:rPr>
        <w:t xml:space="preserve"> </w:t>
      </w:r>
      <w:r w:rsidR="00003460">
        <w:rPr>
          <w:rFonts w:ascii="Arial" w:eastAsia="Times New Roman" w:hAnsi="Arial" w:cs="Arial"/>
          <w:sz w:val="24"/>
          <w:szCs w:val="24"/>
          <w:lang w:eastAsia="es-MX"/>
        </w:rPr>
        <w:t>Se instruye a la Secretaría de</w:t>
      </w:r>
      <w:r w:rsidR="00003460" w:rsidRPr="00AC5B54">
        <w:rPr>
          <w:rFonts w:ascii="Arial" w:eastAsia="Times New Roman" w:hAnsi="Arial" w:cs="Arial"/>
          <w:sz w:val="24"/>
          <w:szCs w:val="24"/>
          <w:lang w:eastAsia="es-MX"/>
        </w:rPr>
        <w:t xml:space="preserve"> Ayuntamiento para que notifique el presente acuerdo a</w:t>
      </w:r>
      <w:r w:rsidR="00FE5F04">
        <w:rPr>
          <w:rFonts w:ascii="Arial" w:eastAsia="Times New Roman" w:hAnsi="Arial" w:cs="Arial"/>
          <w:sz w:val="24"/>
          <w:szCs w:val="24"/>
          <w:lang w:eastAsia="es-MX"/>
        </w:rPr>
        <w:t xml:space="preserve">l Lic. Vicente García Juárez, Contralor Municipal y a </w:t>
      </w:r>
      <w:r w:rsidR="00003460" w:rsidRPr="00AC5B54">
        <w:rPr>
          <w:rFonts w:ascii="Arial" w:eastAsia="Times New Roman" w:hAnsi="Arial" w:cs="Arial"/>
          <w:sz w:val="24"/>
          <w:szCs w:val="24"/>
          <w:lang w:eastAsia="es-MX"/>
        </w:rPr>
        <w:t xml:space="preserve">la </w:t>
      </w:r>
      <w:r w:rsidR="00003460" w:rsidRPr="00003460">
        <w:rPr>
          <w:rFonts w:ascii="Arial" w:eastAsia="Times New Roman" w:hAnsi="Arial" w:cs="Arial"/>
          <w:bCs/>
          <w:sz w:val="24"/>
          <w:szCs w:val="24"/>
          <w:lang w:eastAsia="es-MX"/>
        </w:rPr>
        <w:t>Mtra. Claudia Margarita Robles Gómez, Síndica Municipal</w:t>
      </w:r>
      <w:r w:rsidR="00003460">
        <w:rPr>
          <w:rFonts w:ascii="Arial" w:eastAsia="Times New Roman" w:hAnsi="Arial" w:cs="Arial"/>
          <w:sz w:val="24"/>
          <w:szCs w:val="24"/>
          <w:lang w:eastAsia="es-MX"/>
        </w:rPr>
        <w:t xml:space="preserve">, </w:t>
      </w:r>
      <w:r w:rsidR="00003460" w:rsidRPr="00AC5B54">
        <w:rPr>
          <w:rFonts w:ascii="Arial" w:eastAsia="Times New Roman" w:hAnsi="Arial" w:cs="Arial"/>
          <w:sz w:val="24"/>
          <w:szCs w:val="24"/>
          <w:lang w:eastAsia="es-MX"/>
        </w:rPr>
        <w:t>para los efectos de que se tenga formalmente aprobada la excusa en los términos precisados en el presente instrumento, dejando a salvo las atribuciones que legalmente le corresponden en materia de representación y defensa jurídica del Municipio.</w:t>
      </w:r>
    </w:p>
    <w:p w14:paraId="22ACE043" w14:textId="77777777" w:rsidR="00003460" w:rsidRPr="00AC5B54" w:rsidRDefault="00003460" w:rsidP="00AC5B54">
      <w:pPr>
        <w:spacing w:after="0" w:line="276" w:lineRule="auto"/>
        <w:jc w:val="both"/>
        <w:rPr>
          <w:rFonts w:ascii="Arial" w:eastAsia="Times New Roman" w:hAnsi="Arial" w:cs="Arial"/>
          <w:sz w:val="24"/>
          <w:szCs w:val="24"/>
          <w:lang w:eastAsia="es-MX"/>
        </w:rPr>
      </w:pPr>
    </w:p>
    <w:p w14:paraId="5D243F62" w14:textId="31539CBD"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DÉCIMO SEGUNDO.</w:t>
      </w:r>
      <w:r w:rsidR="00003460">
        <w:rPr>
          <w:rFonts w:ascii="Arial" w:eastAsia="Times New Roman" w:hAnsi="Arial" w:cs="Arial"/>
          <w:sz w:val="24"/>
          <w:szCs w:val="24"/>
          <w:lang w:eastAsia="es-MX"/>
        </w:rPr>
        <w:t xml:space="preserve"> </w:t>
      </w:r>
      <w:r w:rsidR="00003460" w:rsidRPr="00AC5B54">
        <w:rPr>
          <w:rFonts w:ascii="Arial" w:eastAsia="Times New Roman" w:hAnsi="Arial" w:cs="Arial"/>
          <w:sz w:val="24"/>
          <w:szCs w:val="24"/>
          <w:lang w:eastAsia="es-MX"/>
        </w:rPr>
        <w:t xml:space="preserve">Se instruye a la Secretaría de Ayuntamiento para que realice las gestiones necesarias para la formalización del instrumento jurídico </w:t>
      </w:r>
      <w:r w:rsidR="00FE5F04">
        <w:rPr>
          <w:rFonts w:ascii="Arial" w:eastAsia="Times New Roman" w:hAnsi="Arial" w:cs="Arial"/>
          <w:sz w:val="24"/>
          <w:szCs w:val="24"/>
          <w:lang w:eastAsia="es-MX"/>
        </w:rPr>
        <w:t xml:space="preserve">ante la Notaría Pública No. 1 de esta Municipalidad, </w:t>
      </w:r>
      <w:proofErr w:type="spellStart"/>
      <w:r w:rsidR="00FE5F04">
        <w:rPr>
          <w:rFonts w:ascii="Arial" w:eastAsia="Times New Roman" w:hAnsi="Arial" w:cs="Arial"/>
          <w:sz w:val="24"/>
          <w:szCs w:val="24"/>
          <w:lang w:eastAsia="es-MX"/>
        </w:rPr>
        <w:t>Lic</w:t>
      </w:r>
      <w:proofErr w:type="spellEnd"/>
      <w:r w:rsidR="00FE5F04">
        <w:rPr>
          <w:rFonts w:ascii="Arial" w:eastAsia="Times New Roman" w:hAnsi="Arial" w:cs="Arial"/>
          <w:sz w:val="24"/>
          <w:szCs w:val="24"/>
          <w:lang w:eastAsia="es-MX"/>
        </w:rPr>
        <w:t xml:space="preserve"> Guillermo Rentería Gil, </w:t>
      </w:r>
      <w:r w:rsidR="00003460" w:rsidRPr="00AC5B54">
        <w:rPr>
          <w:rFonts w:ascii="Arial" w:eastAsia="Times New Roman" w:hAnsi="Arial" w:cs="Arial"/>
          <w:sz w:val="24"/>
          <w:szCs w:val="24"/>
          <w:lang w:eastAsia="es-MX"/>
        </w:rPr>
        <w:t xml:space="preserve">mediante el cual se documente el poder y representación especial conferidos a la </w:t>
      </w:r>
      <w:r w:rsidR="00003460" w:rsidRPr="00AC5B54">
        <w:rPr>
          <w:rFonts w:ascii="Arial" w:eastAsia="Times New Roman" w:hAnsi="Arial" w:cs="Arial"/>
          <w:b/>
          <w:bCs/>
          <w:sz w:val="24"/>
          <w:szCs w:val="24"/>
          <w:lang w:eastAsia="es-MX"/>
        </w:rPr>
        <w:t>Lic. Magali Casillas Contreras</w:t>
      </w:r>
      <w:r w:rsidR="00003460" w:rsidRPr="00AC5B54">
        <w:rPr>
          <w:rFonts w:ascii="Arial" w:eastAsia="Times New Roman" w:hAnsi="Arial" w:cs="Arial"/>
          <w:sz w:val="24"/>
          <w:szCs w:val="24"/>
          <w:lang w:eastAsia="es-MX"/>
        </w:rPr>
        <w:t>, precisando en éste las facultades, límites, objeto, vigencia y demás condiciones establecidas en el presente acuerdo</w:t>
      </w:r>
      <w:r w:rsidR="00FE5F04">
        <w:rPr>
          <w:rFonts w:ascii="Arial" w:eastAsia="Times New Roman" w:hAnsi="Arial" w:cs="Arial"/>
          <w:sz w:val="24"/>
          <w:szCs w:val="24"/>
          <w:lang w:eastAsia="es-MX"/>
        </w:rPr>
        <w:t>, autorizándose se cubran los horarios de la partida correspondiente, a cargo de la Sindicatura Municipal.</w:t>
      </w:r>
    </w:p>
    <w:p w14:paraId="52A072A9" w14:textId="77777777" w:rsidR="00003460" w:rsidRPr="00AC5B54" w:rsidRDefault="00003460" w:rsidP="00AC5B54">
      <w:pPr>
        <w:spacing w:after="0" w:line="276" w:lineRule="auto"/>
        <w:jc w:val="both"/>
        <w:rPr>
          <w:rFonts w:ascii="Arial" w:eastAsia="Times New Roman" w:hAnsi="Arial" w:cs="Arial"/>
          <w:sz w:val="24"/>
          <w:szCs w:val="24"/>
          <w:lang w:eastAsia="es-MX"/>
        </w:rPr>
      </w:pPr>
    </w:p>
    <w:p w14:paraId="705B91FC" w14:textId="77777777"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DÉCIMO TERCERO.</w:t>
      </w:r>
      <w:r w:rsidRPr="00AC5B54">
        <w:rPr>
          <w:rFonts w:ascii="Arial" w:eastAsia="Times New Roman" w:hAnsi="Arial" w:cs="Arial"/>
          <w:sz w:val="24"/>
          <w:szCs w:val="24"/>
          <w:lang w:eastAsia="es-MX"/>
        </w:rPr>
        <w:t xml:space="preserve"> </w:t>
      </w:r>
      <w:r w:rsidR="00003460" w:rsidRPr="00AC5B54">
        <w:rPr>
          <w:rFonts w:ascii="Arial" w:eastAsia="Times New Roman" w:hAnsi="Arial" w:cs="Arial"/>
          <w:sz w:val="24"/>
          <w:szCs w:val="24"/>
          <w:lang w:eastAsia="es-MX"/>
        </w:rPr>
        <w:t>El presente Acuerdo surtirá efectos a partir de su aprobación por el H. Ayuntamiento Constitucional de Zapotlán el Grande, Jalisco.</w:t>
      </w:r>
    </w:p>
    <w:p w14:paraId="03FC7387" w14:textId="77777777" w:rsidR="00003460" w:rsidRPr="00AC5B54" w:rsidRDefault="00003460" w:rsidP="00AC5B54">
      <w:pPr>
        <w:spacing w:after="0" w:line="276" w:lineRule="auto"/>
        <w:jc w:val="both"/>
        <w:rPr>
          <w:rFonts w:ascii="Arial" w:eastAsia="Times New Roman" w:hAnsi="Arial" w:cs="Arial"/>
          <w:sz w:val="24"/>
          <w:szCs w:val="24"/>
          <w:lang w:eastAsia="es-MX"/>
        </w:rPr>
      </w:pPr>
    </w:p>
    <w:p w14:paraId="06E8A2A4" w14:textId="77777777" w:rsidR="00003460"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DÉCIMO CUARTO.</w:t>
      </w:r>
      <w:r w:rsidRPr="00AC5B54">
        <w:rPr>
          <w:rFonts w:ascii="Arial" w:eastAsia="Times New Roman" w:hAnsi="Arial" w:cs="Arial"/>
          <w:sz w:val="24"/>
          <w:szCs w:val="24"/>
          <w:lang w:eastAsia="es-MX"/>
        </w:rPr>
        <w:t xml:space="preserve"> </w:t>
      </w:r>
      <w:r w:rsidR="00003460" w:rsidRPr="00AC5B54">
        <w:rPr>
          <w:rFonts w:ascii="Arial" w:eastAsia="Times New Roman" w:hAnsi="Arial" w:cs="Arial"/>
          <w:sz w:val="24"/>
          <w:szCs w:val="24"/>
          <w:lang w:eastAsia="es-MX"/>
        </w:rPr>
        <w:t xml:space="preserve">El poder y representación especial conferidos tendrán vigencia </w:t>
      </w:r>
      <w:r w:rsidR="00517E83">
        <w:rPr>
          <w:rFonts w:ascii="Arial" w:eastAsia="Times New Roman" w:hAnsi="Arial" w:cs="Arial"/>
          <w:sz w:val="24"/>
          <w:szCs w:val="24"/>
          <w:lang w:eastAsia="es-MX"/>
        </w:rPr>
        <w:t xml:space="preserve">al 30 de septiembre de 2027 y </w:t>
      </w:r>
      <w:r w:rsidR="00003460" w:rsidRPr="00AC5B54">
        <w:rPr>
          <w:rFonts w:ascii="Arial" w:eastAsia="Times New Roman" w:hAnsi="Arial" w:cs="Arial"/>
          <w:sz w:val="24"/>
          <w:szCs w:val="24"/>
          <w:lang w:eastAsia="es-MX"/>
        </w:rPr>
        <w:t>exclusivamente para los actos, convenios, acuerdos e instrumentos jurídicos comprendidos dentro del objeto señalado en el presente acuerdo y permanecerán vigentes mientras subsistan las gestiones de regularización materia de esta determinación, salvo que el propio Ayuntamiento acuerde su modificación, ampliación, sustitución o terminación.</w:t>
      </w:r>
    </w:p>
    <w:p w14:paraId="25B42195" w14:textId="77777777" w:rsidR="00003460" w:rsidRPr="00AC5B54" w:rsidRDefault="00003460" w:rsidP="00AC5B54">
      <w:pPr>
        <w:spacing w:after="0" w:line="276" w:lineRule="auto"/>
        <w:jc w:val="both"/>
        <w:rPr>
          <w:rFonts w:ascii="Arial" w:eastAsia="Times New Roman" w:hAnsi="Arial" w:cs="Arial"/>
          <w:sz w:val="24"/>
          <w:szCs w:val="24"/>
          <w:lang w:eastAsia="es-MX"/>
        </w:rPr>
      </w:pPr>
    </w:p>
    <w:p w14:paraId="25FDEE11" w14:textId="77777777" w:rsidR="005A25F8" w:rsidRDefault="005A25F8" w:rsidP="00AC5B54">
      <w:pPr>
        <w:spacing w:after="0" w:line="276" w:lineRule="auto"/>
        <w:jc w:val="both"/>
        <w:rPr>
          <w:rFonts w:ascii="Arial" w:eastAsia="Times New Roman" w:hAnsi="Arial" w:cs="Arial"/>
          <w:b/>
          <w:bCs/>
          <w:sz w:val="24"/>
          <w:szCs w:val="24"/>
          <w:lang w:eastAsia="es-MX"/>
        </w:rPr>
      </w:pPr>
    </w:p>
    <w:p w14:paraId="17275F68" w14:textId="77777777" w:rsidR="005A25F8" w:rsidRDefault="005A25F8" w:rsidP="00AC5B54">
      <w:pPr>
        <w:spacing w:after="0" w:line="276" w:lineRule="auto"/>
        <w:jc w:val="both"/>
        <w:rPr>
          <w:rFonts w:ascii="Arial" w:eastAsia="Times New Roman" w:hAnsi="Arial" w:cs="Arial"/>
          <w:b/>
          <w:bCs/>
          <w:sz w:val="24"/>
          <w:szCs w:val="24"/>
          <w:lang w:eastAsia="es-MX"/>
        </w:rPr>
      </w:pPr>
    </w:p>
    <w:p w14:paraId="46769AB3" w14:textId="77777777" w:rsidR="005A25F8" w:rsidRDefault="005A25F8" w:rsidP="00AC5B54">
      <w:pPr>
        <w:spacing w:after="0" w:line="276" w:lineRule="auto"/>
        <w:jc w:val="both"/>
        <w:rPr>
          <w:rFonts w:ascii="Arial" w:eastAsia="Times New Roman" w:hAnsi="Arial" w:cs="Arial"/>
          <w:b/>
          <w:bCs/>
          <w:sz w:val="24"/>
          <w:szCs w:val="24"/>
          <w:lang w:eastAsia="es-MX"/>
        </w:rPr>
      </w:pPr>
    </w:p>
    <w:p w14:paraId="0A7906DB" w14:textId="5C83C703" w:rsidR="00AC5B54" w:rsidRDefault="00AC5B54" w:rsidP="00AC5B54">
      <w:pPr>
        <w:spacing w:after="0" w:line="276" w:lineRule="auto"/>
        <w:jc w:val="both"/>
        <w:rPr>
          <w:rFonts w:ascii="Arial" w:eastAsia="Times New Roman" w:hAnsi="Arial" w:cs="Arial"/>
          <w:sz w:val="24"/>
          <w:szCs w:val="24"/>
          <w:lang w:eastAsia="es-MX"/>
        </w:rPr>
      </w:pPr>
      <w:r w:rsidRPr="00AC5B54">
        <w:rPr>
          <w:rFonts w:ascii="Arial" w:eastAsia="Times New Roman" w:hAnsi="Arial" w:cs="Arial"/>
          <w:b/>
          <w:bCs/>
          <w:sz w:val="24"/>
          <w:szCs w:val="24"/>
          <w:lang w:eastAsia="es-MX"/>
        </w:rPr>
        <w:t>DÉCIMO QUINTO.</w:t>
      </w:r>
      <w:r w:rsidR="00003460" w:rsidRPr="00003460">
        <w:rPr>
          <w:rFonts w:ascii="Arial" w:eastAsia="Times New Roman" w:hAnsi="Arial" w:cs="Arial"/>
          <w:sz w:val="24"/>
          <w:szCs w:val="24"/>
          <w:lang w:eastAsia="es-MX"/>
        </w:rPr>
        <w:t xml:space="preserve"> </w:t>
      </w:r>
      <w:r w:rsidR="00003460" w:rsidRPr="00AC5B54">
        <w:rPr>
          <w:rFonts w:ascii="Arial" w:eastAsia="Times New Roman" w:hAnsi="Arial" w:cs="Arial"/>
          <w:sz w:val="24"/>
          <w:szCs w:val="24"/>
          <w:lang w:eastAsia="es-MX"/>
        </w:rPr>
        <w:t>Se faculta a la Presidenta Municipal,</w:t>
      </w:r>
      <w:r w:rsidR="00EA1574">
        <w:rPr>
          <w:rFonts w:ascii="Arial" w:eastAsia="Times New Roman" w:hAnsi="Arial" w:cs="Arial"/>
          <w:sz w:val="24"/>
          <w:szCs w:val="24"/>
          <w:lang w:eastAsia="es-MX"/>
        </w:rPr>
        <w:t xml:space="preserve"> a la Síndica,</w:t>
      </w:r>
      <w:r w:rsidR="00003460" w:rsidRPr="00AC5B54">
        <w:rPr>
          <w:rFonts w:ascii="Arial" w:eastAsia="Times New Roman" w:hAnsi="Arial" w:cs="Arial"/>
          <w:sz w:val="24"/>
          <w:szCs w:val="24"/>
          <w:lang w:eastAsia="es-MX"/>
        </w:rPr>
        <w:t xml:space="preserve"> a la Secretaria de Ayuntamiento y a las áreas municipales competentes, dentro del ámbito de sus respectivas atribuciones, para realizar los actos administrativos y jurídicos necesarios para el debido cumplimiento del presente acuerdo.</w:t>
      </w:r>
    </w:p>
    <w:p w14:paraId="6008BC19" w14:textId="77777777" w:rsidR="00EA1574" w:rsidRDefault="00EA1574" w:rsidP="00AC5B54">
      <w:pPr>
        <w:spacing w:after="0" w:line="276" w:lineRule="auto"/>
        <w:jc w:val="both"/>
        <w:rPr>
          <w:rFonts w:ascii="Arial" w:eastAsia="Times New Roman" w:hAnsi="Arial" w:cs="Arial"/>
          <w:sz w:val="24"/>
          <w:szCs w:val="24"/>
          <w:lang w:eastAsia="es-MX"/>
        </w:rPr>
      </w:pPr>
    </w:p>
    <w:p w14:paraId="27DBDAB3" w14:textId="77777777" w:rsidR="005A25F8" w:rsidRDefault="005A25F8" w:rsidP="00EA1574">
      <w:pPr>
        <w:spacing w:after="0" w:line="240" w:lineRule="auto"/>
        <w:jc w:val="center"/>
        <w:rPr>
          <w:rFonts w:ascii="Arial Narrow" w:hAnsi="Arial Narrow" w:cstheme="minorHAnsi"/>
          <w:b/>
          <w:bCs/>
          <w:i/>
          <w:iCs/>
        </w:rPr>
      </w:pPr>
    </w:p>
    <w:p w14:paraId="18463AA8" w14:textId="77777777" w:rsidR="005A25F8" w:rsidRDefault="005A25F8" w:rsidP="00EA1574">
      <w:pPr>
        <w:spacing w:after="0" w:line="240" w:lineRule="auto"/>
        <w:jc w:val="center"/>
        <w:rPr>
          <w:rFonts w:ascii="Arial Narrow" w:hAnsi="Arial Narrow" w:cstheme="minorHAnsi"/>
          <w:b/>
          <w:bCs/>
          <w:i/>
          <w:iCs/>
        </w:rPr>
      </w:pPr>
    </w:p>
    <w:p w14:paraId="497F0434" w14:textId="77777777" w:rsidR="005A25F8" w:rsidRDefault="005A25F8" w:rsidP="00EA1574">
      <w:pPr>
        <w:spacing w:after="0" w:line="240" w:lineRule="auto"/>
        <w:jc w:val="center"/>
        <w:rPr>
          <w:rFonts w:ascii="Arial Narrow" w:hAnsi="Arial Narrow" w:cstheme="minorHAnsi"/>
          <w:b/>
          <w:bCs/>
          <w:i/>
          <w:iCs/>
        </w:rPr>
      </w:pPr>
    </w:p>
    <w:p w14:paraId="4A25024B" w14:textId="59450FE1" w:rsidR="00EA1574" w:rsidRPr="00A3357C" w:rsidRDefault="00EA1574" w:rsidP="00EA1574">
      <w:pPr>
        <w:spacing w:after="0" w:line="240" w:lineRule="auto"/>
        <w:jc w:val="center"/>
        <w:rPr>
          <w:rFonts w:ascii="Arial Narrow" w:hAnsi="Arial Narrow" w:cstheme="minorHAnsi"/>
          <w:b/>
          <w:bCs/>
          <w:i/>
          <w:iCs/>
        </w:rPr>
      </w:pPr>
      <w:r w:rsidRPr="00A3357C">
        <w:rPr>
          <w:rFonts w:ascii="Arial Narrow" w:hAnsi="Arial Narrow" w:cstheme="minorHAnsi"/>
          <w:b/>
          <w:bCs/>
          <w:i/>
          <w:iCs/>
        </w:rPr>
        <w:t>ATENTAMENTE</w:t>
      </w:r>
    </w:p>
    <w:p w14:paraId="08D5D0B7" w14:textId="77777777" w:rsidR="00EA1574" w:rsidRPr="00A3357C" w:rsidRDefault="00EA1574" w:rsidP="00EA1574">
      <w:pPr>
        <w:spacing w:after="0" w:line="240" w:lineRule="auto"/>
        <w:jc w:val="center"/>
        <w:rPr>
          <w:rFonts w:ascii="Arial Narrow" w:hAnsi="Arial Narrow" w:cstheme="minorHAnsi"/>
          <w:b/>
          <w:bCs/>
          <w:i/>
          <w:iCs/>
        </w:rPr>
      </w:pPr>
      <w:r w:rsidRPr="00A3357C">
        <w:rPr>
          <w:rFonts w:ascii="Arial Narrow" w:hAnsi="Arial Narrow" w:cstheme="minorHAnsi"/>
          <w:b/>
          <w:bCs/>
          <w:i/>
          <w:iCs/>
        </w:rPr>
        <w:t>“2026, CENTENARIO DEL NATALICIO DEL COMPOSITOR ZAPOTLENSE RUBÉN FUENTES GASSON”</w:t>
      </w:r>
    </w:p>
    <w:p w14:paraId="0DB4AB50" w14:textId="77777777" w:rsidR="00EA1574" w:rsidRPr="00A3357C" w:rsidRDefault="00EA1574" w:rsidP="00EA1574">
      <w:pPr>
        <w:spacing w:after="0" w:line="240" w:lineRule="auto"/>
        <w:jc w:val="center"/>
        <w:rPr>
          <w:rFonts w:ascii="Arial Narrow" w:hAnsi="Arial Narrow" w:cstheme="minorHAnsi"/>
          <w:b/>
          <w:bCs/>
          <w:i/>
          <w:iCs/>
        </w:rPr>
      </w:pPr>
      <w:r w:rsidRPr="00A3357C">
        <w:rPr>
          <w:rFonts w:ascii="Arial Narrow" w:hAnsi="Arial Narrow" w:cstheme="minorHAnsi"/>
          <w:b/>
          <w:bCs/>
          <w:i/>
          <w:iCs/>
        </w:rPr>
        <w:t>“2026, CENTENARIO DEL ANIVERSARIO DEL NATALICIO DEL LITERATO ROBERTO ESPINOZA GUZMÁN”</w:t>
      </w:r>
    </w:p>
    <w:p w14:paraId="671CE3B1" w14:textId="77777777" w:rsidR="00EA1574" w:rsidRPr="00A3357C" w:rsidRDefault="00EA1574" w:rsidP="00EA1574">
      <w:pPr>
        <w:spacing w:after="0" w:line="240" w:lineRule="auto"/>
        <w:jc w:val="center"/>
        <w:rPr>
          <w:rFonts w:ascii="Arial Narrow" w:hAnsi="Arial Narrow" w:cstheme="minorHAnsi"/>
          <w:b/>
          <w:bCs/>
          <w:i/>
          <w:iCs/>
        </w:rPr>
      </w:pPr>
      <w:r w:rsidRPr="00A3357C">
        <w:rPr>
          <w:rFonts w:ascii="Arial Narrow" w:hAnsi="Arial Narrow" w:cstheme="minorHAnsi"/>
          <w:b/>
          <w:bCs/>
          <w:i/>
          <w:iCs/>
        </w:rPr>
        <w:t>“2026, CENTÉSIMO QUINCUAGÉSIMO ANIVERSARIO DEL NATALICIO DEL COMPOSITOR Y DIRECTOR DE ORQUESTA JOSÉ PAULINO DE JESÚS ROLÓN ALCARAZ”</w:t>
      </w:r>
    </w:p>
    <w:p w14:paraId="5A57F004" w14:textId="77777777" w:rsidR="00EA1574" w:rsidRPr="005A25F8" w:rsidRDefault="00EA1574" w:rsidP="00EA1574">
      <w:pPr>
        <w:spacing w:after="0" w:line="240" w:lineRule="auto"/>
        <w:jc w:val="center"/>
        <w:rPr>
          <w:rFonts w:ascii="Arial Narrow" w:hAnsi="Arial Narrow" w:cstheme="minorHAnsi"/>
          <w:i/>
          <w:iCs/>
        </w:rPr>
      </w:pPr>
      <w:r w:rsidRPr="005A25F8">
        <w:rPr>
          <w:rFonts w:ascii="Arial Narrow" w:hAnsi="Arial Narrow" w:cstheme="minorHAnsi"/>
          <w:i/>
          <w:iCs/>
        </w:rPr>
        <w:t>CD. GUZMÁN MUNICIPIO DE ZAPOTLÁN EL GRANDE, JALISCO, A 06 DE OCTUBRE DE 2026.</w:t>
      </w:r>
    </w:p>
    <w:p w14:paraId="7A9FA6CF" w14:textId="77777777" w:rsidR="00EA1574" w:rsidRDefault="00EA1574" w:rsidP="00EA1574">
      <w:pPr>
        <w:spacing w:after="0" w:line="276" w:lineRule="auto"/>
        <w:jc w:val="both"/>
        <w:rPr>
          <w:rFonts w:ascii="Arial" w:eastAsia="Times New Roman" w:hAnsi="Arial" w:cs="Arial"/>
          <w:b/>
          <w:bCs/>
          <w:sz w:val="24"/>
          <w:szCs w:val="24"/>
          <w:lang w:eastAsia="es-MX"/>
        </w:rPr>
      </w:pPr>
    </w:p>
    <w:p w14:paraId="59CF5FD7" w14:textId="77777777" w:rsidR="00EA1574" w:rsidRDefault="00EA1574" w:rsidP="00EA1574">
      <w:pPr>
        <w:spacing w:after="0" w:line="276" w:lineRule="auto"/>
        <w:jc w:val="both"/>
        <w:rPr>
          <w:rFonts w:ascii="Arial" w:eastAsia="Times New Roman" w:hAnsi="Arial" w:cs="Arial"/>
          <w:b/>
          <w:bCs/>
          <w:sz w:val="24"/>
          <w:szCs w:val="24"/>
          <w:lang w:eastAsia="es-MX"/>
        </w:rPr>
      </w:pPr>
    </w:p>
    <w:p w14:paraId="039C92B3" w14:textId="77777777" w:rsidR="00EA1574" w:rsidRDefault="00EA1574" w:rsidP="00EA1574">
      <w:pPr>
        <w:spacing w:after="0" w:line="276" w:lineRule="auto"/>
        <w:jc w:val="both"/>
        <w:rPr>
          <w:rFonts w:ascii="Arial" w:eastAsia="Times New Roman" w:hAnsi="Arial" w:cs="Arial"/>
          <w:b/>
          <w:bCs/>
          <w:sz w:val="24"/>
          <w:szCs w:val="24"/>
          <w:lang w:eastAsia="es-MX"/>
        </w:rPr>
      </w:pPr>
    </w:p>
    <w:p w14:paraId="28B49D78" w14:textId="77777777" w:rsidR="00EA1574" w:rsidRPr="00CE0998" w:rsidRDefault="00EA1574" w:rsidP="00EA1574">
      <w:pPr>
        <w:spacing w:after="0" w:line="240" w:lineRule="auto"/>
        <w:jc w:val="center"/>
        <w:rPr>
          <w:rFonts w:ascii="Arial Narrow" w:eastAsia="Times New Roman" w:hAnsi="Arial Narrow" w:cs="Arial"/>
          <w:b/>
          <w:bCs/>
          <w:sz w:val="24"/>
          <w:szCs w:val="24"/>
          <w:lang w:eastAsia="es-MX"/>
        </w:rPr>
      </w:pPr>
      <w:r>
        <w:rPr>
          <w:rFonts w:ascii="Arial Narrow" w:eastAsia="Times New Roman" w:hAnsi="Arial Narrow" w:cs="Arial"/>
          <w:b/>
          <w:bCs/>
          <w:sz w:val="24"/>
          <w:szCs w:val="24"/>
          <w:lang w:eastAsia="es-MX"/>
        </w:rPr>
        <w:t>LIC. MAGALI CASILLAS CONTRERAS</w:t>
      </w:r>
    </w:p>
    <w:p w14:paraId="3409C02A" w14:textId="77777777" w:rsidR="00EA1574" w:rsidRPr="005A25F8" w:rsidRDefault="00EA1574" w:rsidP="00EA1574">
      <w:pPr>
        <w:spacing w:after="0" w:line="240" w:lineRule="auto"/>
        <w:jc w:val="center"/>
        <w:rPr>
          <w:rFonts w:ascii="Arial Narrow" w:eastAsia="Times New Roman" w:hAnsi="Arial Narrow" w:cs="Arial"/>
          <w:sz w:val="24"/>
          <w:szCs w:val="24"/>
          <w:lang w:eastAsia="es-MX"/>
        </w:rPr>
      </w:pPr>
      <w:r w:rsidRPr="005A25F8">
        <w:rPr>
          <w:rFonts w:ascii="Arial Narrow" w:eastAsia="Times New Roman" w:hAnsi="Arial Narrow" w:cs="Arial"/>
          <w:sz w:val="24"/>
          <w:szCs w:val="24"/>
          <w:lang w:eastAsia="es-MX"/>
        </w:rPr>
        <w:t>PRESIDENTA MUNICIPAL DE ZAPOTLÁN EL GRANDE, JALISCO</w:t>
      </w:r>
    </w:p>
    <w:p w14:paraId="751DCE3E" w14:textId="77777777" w:rsidR="00EA1574" w:rsidRPr="005A25F8" w:rsidRDefault="00EA1574" w:rsidP="00EA1574">
      <w:pPr>
        <w:spacing w:after="0" w:line="276" w:lineRule="auto"/>
        <w:jc w:val="both"/>
        <w:rPr>
          <w:rFonts w:ascii="Arial" w:hAnsi="Arial" w:cs="Arial"/>
        </w:rPr>
      </w:pPr>
    </w:p>
    <w:p w14:paraId="137E0934" w14:textId="77777777" w:rsidR="00EA1574" w:rsidRDefault="00EA1574" w:rsidP="00EA1574">
      <w:pPr>
        <w:spacing w:after="0" w:line="276" w:lineRule="auto"/>
        <w:jc w:val="both"/>
        <w:rPr>
          <w:rFonts w:ascii="Arial" w:hAnsi="Arial" w:cs="Arial"/>
        </w:rPr>
      </w:pPr>
    </w:p>
    <w:p w14:paraId="6533B9EC" w14:textId="77777777" w:rsidR="00EA1574" w:rsidRPr="005A4049" w:rsidRDefault="00EA1574" w:rsidP="00EA1574">
      <w:pPr>
        <w:spacing w:after="0" w:line="276" w:lineRule="auto"/>
        <w:jc w:val="both"/>
        <w:rPr>
          <w:rFonts w:ascii="Arial" w:hAnsi="Arial" w:cs="Arial"/>
        </w:rPr>
      </w:pPr>
      <w:r>
        <w:rPr>
          <w:rFonts w:ascii="Arial Narrow" w:hAnsi="Arial Narrow" w:cs="Arial"/>
          <w:sz w:val="20"/>
          <w:szCs w:val="24"/>
        </w:rPr>
        <w:t>MCC/</w:t>
      </w:r>
      <w:proofErr w:type="spellStart"/>
      <w:r>
        <w:rPr>
          <w:rFonts w:ascii="Arial Narrow" w:hAnsi="Arial Narrow" w:cs="Arial"/>
          <w:sz w:val="20"/>
          <w:szCs w:val="24"/>
        </w:rPr>
        <w:t>Cmrg</w:t>
      </w:r>
      <w:proofErr w:type="spellEnd"/>
      <w:r>
        <w:rPr>
          <w:rFonts w:ascii="Arial Narrow" w:hAnsi="Arial Narrow" w:cs="Arial"/>
          <w:sz w:val="20"/>
          <w:szCs w:val="24"/>
        </w:rPr>
        <w:t>/</w:t>
      </w:r>
      <w:proofErr w:type="spellStart"/>
      <w:r>
        <w:rPr>
          <w:rFonts w:ascii="Arial Narrow" w:hAnsi="Arial Narrow" w:cs="Arial"/>
          <w:sz w:val="20"/>
          <w:szCs w:val="24"/>
        </w:rPr>
        <w:t>krag</w:t>
      </w:r>
      <w:proofErr w:type="spellEnd"/>
    </w:p>
    <w:p w14:paraId="0C708F1E" w14:textId="77777777" w:rsidR="00EA1574" w:rsidRDefault="00EA1574" w:rsidP="00AC5B54">
      <w:pPr>
        <w:spacing w:after="0" w:line="276" w:lineRule="auto"/>
        <w:jc w:val="both"/>
        <w:rPr>
          <w:rFonts w:ascii="Arial" w:eastAsia="Times New Roman" w:hAnsi="Arial" w:cs="Arial"/>
          <w:sz w:val="24"/>
          <w:szCs w:val="24"/>
          <w:lang w:eastAsia="es-MX"/>
        </w:rPr>
      </w:pPr>
    </w:p>
    <w:p w14:paraId="552F3974" w14:textId="77777777" w:rsidR="00EA1574" w:rsidRDefault="00EA1574" w:rsidP="00AC5B54">
      <w:pPr>
        <w:spacing w:after="0" w:line="276" w:lineRule="auto"/>
        <w:jc w:val="both"/>
        <w:rPr>
          <w:rFonts w:ascii="Arial" w:eastAsia="Times New Roman" w:hAnsi="Arial" w:cs="Arial"/>
          <w:sz w:val="24"/>
          <w:szCs w:val="24"/>
          <w:lang w:eastAsia="es-MX"/>
        </w:rPr>
      </w:pPr>
    </w:p>
    <w:p w14:paraId="0FBC02E4" w14:textId="77777777" w:rsidR="00EA1574" w:rsidRPr="00AC5B54" w:rsidRDefault="00EA1574" w:rsidP="00AC5B54">
      <w:pPr>
        <w:spacing w:after="0" w:line="276" w:lineRule="auto"/>
        <w:jc w:val="both"/>
        <w:rPr>
          <w:rFonts w:ascii="Arial" w:eastAsia="Times New Roman" w:hAnsi="Arial" w:cs="Arial"/>
          <w:sz w:val="24"/>
          <w:szCs w:val="24"/>
          <w:lang w:eastAsia="es-MX"/>
        </w:rPr>
      </w:pPr>
    </w:p>
    <w:p w14:paraId="3AC79FF2" w14:textId="77777777" w:rsidR="00003460" w:rsidRDefault="00003460" w:rsidP="00AC5B54">
      <w:pPr>
        <w:spacing w:after="0" w:line="276" w:lineRule="auto"/>
        <w:jc w:val="both"/>
        <w:outlineLvl w:val="0"/>
        <w:rPr>
          <w:rFonts w:ascii="Arial" w:eastAsia="Times New Roman" w:hAnsi="Arial" w:cs="Arial"/>
          <w:b/>
          <w:bCs/>
          <w:kern w:val="36"/>
          <w:sz w:val="24"/>
          <w:szCs w:val="24"/>
          <w:lang w:eastAsia="es-MX"/>
        </w:rPr>
      </w:pPr>
    </w:p>
    <w:sectPr w:rsidR="00003460" w:rsidSect="00EA1574">
      <w:headerReference w:type="default" r:id="rId7"/>
      <w:pgSz w:w="12240" w:h="15840"/>
      <w:pgMar w:top="1417" w:right="1041"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5D4B8" w14:textId="77777777" w:rsidR="009E6FFA" w:rsidRDefault="009E6FFA" w:rsidP="00EA1574">
      <w:pPr>
        <w:spacing w:after="0" w:line="240" w:lineRule="auto"/>
      </w:pPr>
      <w:r>
        <w:separator/>
      </w:r>
    </w:p>
  </w:endnote>
  <w:endnote w:type="continuationSeparator" w:id="0">
    <w:p w14:paraId="78C0104F" w14:textId="77777777" w:rsidR="009E6FFA" w:rsidRDefault="009E6FFA" w:rsidP="00EA1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71571" w14:textId="77777777" w:rsidR="009E6FFA" w:rsidRDefault="009E6FFA" w:rsidP="00EA1574">
      <w:pPr>
        <w:spacing w:after="0" w:line="240" w:lineRule="auto"/>
      </w:pPr>
      <w:r>
        <w:separator/>
      </w:r>
    </w:p>
  </w:footnote>
  <w:footnote w:type="continuationSeparator" w:id="0">
    <w:p w14:paraId="29E83105" w14:textId="77777777" w:rsidR="009E6FFA" w:rsidRDefault="009E6FFA" w:rsidP="00EA1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1352909"/>
      <w:docPartObj>
        <w:docPartGallery w:val="Page Numbers (Top of Page)"/>
        <w:docPartUnique/>
      </w:docPartObj>
    </w:sdtPr>
    <w:sdtContent>
      <w:p w14:paraId="7B6806BE" w14:textId="77777777" w:rsidR="00EA1574" w:rsidRDefault="00000000">
        <w:pPr>
          <w:pStyle w:val="Encabezado"/>
          <w:jc w:val="right"/>
        </w:pPr>
        <w:r>
          <w:rPr>
            <w:noProof/>
            <w:lang w:eastAsia="es-MX"/>
          </w:rPr>
          <w:pict w14:anchorId="24CC35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5" type="#_x0000_t75" alt="" style="position:absolute;left:0;text-align:left;margin-left:-86.4pt;margin-top:-101.1pt;width:612.35pt;height:805.1pt;z-index:-251658752;mso-wrap-edited:f;mso-width-percent:0;mso-position-horizontal-relative:margin;mso-position-vertical-relative:margin;mso-width-percent:0" o:allowincell="f">
              <v:imagedata r:id="rId1" o:title="Hoja membretada"/>
              <w10:wrap anchorx="margin" anchory="margin"/>
            </v:shape>
          </w:pict>
        </w:r>
        <w:r w:rsidR="00EA1574">
          <w:rPr>
            <w:lang w:val="es-ES"/>
          </w:rPr>
          <w:t xml:space="preserve">Página </w:t>
        </w:r>
        <w:r w:rsidR="00EA1574">
          <w:rPr>
            <w:b/>
            <w:bCs/>
            <w:sz w:val="24"/>
            <w:szCs w:val="24"/>
          </w:rPr>
          <w:fldChar w:fldCharType="begin"/>
        </w:r>
        <w:r w:rsidR="00EA1574">
          <w:rPr>
            <w:b/>
            <w:bCs/>
          </w:rPr>
          <w:instrText>PAGE</w:instrText>
        </w:r>
        <w:r w:rsidR="00EA1574">
          <w:rPr>
            <w:b/>
            <w:bCs/>
            <w:sz w:val="24"/>
            <w:szCs w:val="24"/>
          </w:rPr>
          <w:fldChar w:fldCharType="separate"/>
        </w:r>
        <w:r w:rsidR="00517E83">
          <w:rPr>
            <w:b/>
            <w:bCs/>
            <w:noProof/>
          </w:rPr>
          <w:t>10</w:t>
        </w:r>
        <w:r w:rsidR="00EA1574">
          <w:rPr>
            <w:b/>
            <w:bCs/>
            <w:sz w:val="24"/>
            <w:szCs w:val="24"/>
          </w:rPr>
          <w:fldChar w:fldCharType="end"/>
        </w:r>
        <w:r w:rsidR="00EA1574">
          <w:rPr>
            <w:lang w:val="es-ES"/>
          </w:rPr>
          <w:t xml:space="preserve"> de </w:t>
        </w:r>
        <w:r w:rsidR="00EA1574">
          <w:rPr>
            <w:b/>
            <w:bCs/>
            <w:sz w:val="24"/>
            <w:szCs w:val="24"/>
          </w:rPr>
          <w:fldChar w:fldCharType="begin"/>
        </w:r>
        <w:r w:rsidR="00EA1574">
          <w:rPr>
            <w:b/>
            <w:bCs/>
          </w:rPr>
          <w:instrText>NUMPAGES</w:instrText>
        </w:r>
        <w:r w:rsidR="00EA1574">
          <w:rPr>
            <w:b/>
            <w:bCs/>
            <w:sz w:val="24"/>
            <w:szCs w:val="24"/>
          </w:rPr>
          <w:fldChar w:fldCharType="separate"/>
        </w:r>
        <w:r w:rsidR="00517E83">
          <w:rPr>
            <w:b/>
            <w:bCs/>
            <w:noProof/>
          </w:rPr>
          <w:t>10</w:t>
        </w:r>
        <w:r w:rsidR="00EA1574">
          <w:rPr>
            <w:b/>
            <w:bCs/>
            <w:sz w:val="24"/>
            <w:szCs w:val="24"/>
          </w:rPr>
          <w:fldChar w:fldCharType="end"/>
        </w:r>
      </w:p>
    </w:sdtContent>
  </w:sdt>
  <w:p w14:paraId="60D7A0DB" w14:textId="77777777" w:rsidR="00EA1574" w:rsidRDefault="00EA1574">
    <w:pPr>
      <w:pStyle w:val="Encabezado"/>
    </w:pPr>
  </w:p>
  <w:p w14:paraId="4B42D8E2" w14:textId="77777777" w:rsidR="00EA1574" w:rsidRDefault="00EA1574">
    <w:pPr>
      <w:pStyle w:val="Encabezado"/>
    </w:pPr>
  </w:p>
  <w:p w14:paraId="5E874272" w14:textId="77777777" w:rsidR="00EA1574" w:rsidRDefault="00EA1574">
    <w:pPr>
      <w:pStyle w:val="Encabezado"/>
    </w:pPr>
  </w:p>
  <w:p w14:paraId="060D0248" w14:textId="77777777" w:rsidR="00EA1574" w:rsidRDefault="00EA157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99F"/>
    <w:multiLevelType w:val="multilevel"/>
    <w:tmpl w:val="716EE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D83DF3"/>
    <w:multiLevelType w:val="multilevel"/>
    <w:tmpl w:val="C49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C62096"/>
    <w:multiLevelType w:val="multilevel"/>
    <w:tmpl w:val="8C787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D7452F"/>
    <w:multiLevelType w:val="multilevel"/>
    <w:tmpl w:val="97EE3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4663299">
    <w:abstractNumId w:val="3"/>
  </w:num>
  <w:num w:numId="2" w16cid:durableId="763771890">
    <w:abstractNumId w:val="1"/>
  </w:num>
  <w:num w:numId="3" w16cid:durableId="1767263783">
    <w:abstractNumId w:val="0"/>
  </w:num>
  <w:num w:numId="4" w16cid:durableId="15549292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B54"/>
    <w:rsid w:val="00003460"/>
    <w:rsid w:val="00363972"/>
    <w:rsid w:val="00517E83"/>
    <w:rsid w:val="00560700"/>
    <w:rsid w:val="00596468"/>
    <w:rsid w:val="005A25F8"/>
    <w:rsid w:val="00617397"/>
    <w:rsid w:val="00847017"/>
    <w:rsid w:val="00934BD0"/>
    <w:rsid w:val="009E6FFA"/>
    <w:rsid w:val="00AC5B54"/>
    <w:rsid w:val="00C37FE4"/>
    <w:rsid w:val="00C735D1"/>
    <w:rsid w:val="00EA1574"/>
    <w:rsid w:val="00FE5F04"/>
    <w:rsid w:val="00FF63E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DFB21"/>
  <w15:chartTrackingRefBased/>
  <w15:docId w15:val="{71D08FD6-561F-4D8C-AAE5-661E99B0F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AC5B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AC5B54"/>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AC5B54"/>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5B54"/>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AC5B54"/>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AC5B54"/>
    <w:rPr>
      <w:rFonts w:ascii="Times New Roman" w:eastAsia="Times New Roman" w:hAnsi="Times New Roman" w:cs="Times New Roman"/>
      <w:b/>
      <w:bCs/>
      <w:sz w:val="27"/>
      <w:szCs w:val="27"/>
      <w:lang w:eastAsia="es-MX"/>
    </w:rPr>
  </w:style>
  <w:style w:type="paragraph" w:styleId="NormalWeb">
    <w:name w:val="Normal (Web)"/>
    <w:basedOn w:val="Normal"/>
    <w:uiPriority w:val="99"/>
    <w:semiHidden/>
    <w:unhideWhenUsed/>
    <w:rsid w:val="00AC5B54"/>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Fuerte">
    <w:name w:val="Strong"/>
    <w:basedOn w:val="Fuentedeprrafopredeter"/>
    <w:uiPriority w:val="22"/>
    <w:qFormat/>
    <w:rsid w:val="00AC5B54"/>
    <w:rPr>
      <w:b/>
      <w:bCs/>
    </w:rPr>
  </w:style>
  <w:style w:type="paragraph" w:styleId="Encabezado">
    <w:name w:val="header"/>
    <w:basedOn w:val="Normal"/>
    <w:link w:val="EncabezadoCar"/>
    <w:uiPriority w:val="99"/>
    <w:unhideWhenUsed/>
    <w:rsid w:val="00EA157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1574"/>
  </w:style>
  <w:style w:type="paragraph" w:styleId="Piedepgina">
    <w:name w:val="footer"/>
    <w:basedOn w:val="Normal"/>
    <w:link w:val="PiedepginaCar"/>
    <w:uiPriority w:val="99"/>
    <w:unhideWhenUsed/>
    <w:rsid w:val="00EA15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1574"/>
  </w:style>
  <w:style w:type="paragraph" w:styleId="Textodeglobo">
    <w:name w:val="Balloon Text"/>
    <w:basedOn w:val="Normal"/>
    <w:link w:val="TextodegloboCar"/>
    <w:uiPriority w:val="99"/>
    <w:semiHidden/>
    <w:unhideWhenUsed/>
    <w:rsid w:val="00FF63E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63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659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2934</Words>
  <Characters>16140</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Rocio Alcaraz Gomez</dc:creator>
  <cp:keywords/>
  <dc:description/>
  <cp:lastModifiedBy>Héctor Javier Vázquez Rodríguez</cp:lastModifiedBy>
  <cp:revision>3</cp:revision>
  <cp:lastPrinted>2026-10-06T21:28:00Z</cp:lastPrinted>
  <dcterms:created xsi:type="dcterms:W3CDTF">2026-10-07T06:13:00Z</dcterms:created>
  <dcterms:modified xsi:type="dcterms:W3CDTF">2026-10-07T16:16:00Z</dcterms:modified>
</cp:coreProperties>
</file>