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B76" w:rsidRDefault="00925B76" w:rsidP="007E2600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</w:p>
    <w:p w:rsidR="00925B76" w:rsidRDefault="00925B76" w:rsidP="007E2600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</w:p>
    <w:p w:rsidR="007E2600" w:rsidRPr="007E2600" w:rsidRDefault="007E2600" w:rsidP="007E2600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  <w:t>ACTA DE LA SESIÓN ORDINARIA No. 15</w:t>
      </w:r>
    </w:p>
    <w:p w:rsidR="007E2600" w:rsidRPr="007E2600" w:rsidRDefault="007E2600" w:rsidP="007E2600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DE LA COMISIÓN EDILICIA DE REGLAMENTOS Y GOBERNACIÓN</w:t>
      </w:r>
    </w:p>
    <w:p w:rsidR="007E2600" w:rsidRPr="007E2600" w:rsidRDefault="007E2600" w:rsidP="007E2600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H. AYUNTAMIENTO CONSTITUCIONAL DE ZAPOTLÁN EL GRANDE, JALISCO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br/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ADMINISTRACIÓN PÚBLICA MUNICIPAL 2024-2027</w:t>
      </w: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925B76" w:rsidRDefault="00925B76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En Ciudad Guzmán, Municipio de Zapotlán el Grande, Jalisco, siendo las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15 quince 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horas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con 35 treintaicinco minutos 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del día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13 trece de julio del año 2026 dos mil veintiséis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reunidos en la </w:t>
      </w:r>
      <w:r w:rsidR="008A3FB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Oficina de Si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ndicatura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ubicada en la planta alta del Palacio Municipal, se llevó a cabo la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Ordinaria número 15 quince de la Comisión Edilicia Permanente de Reglamentos y Gobernación del H. Ayuntamiento Constitucional de Zapotlán el Grande, Jalisco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sesión convocada con fundamento en lo dispuesto por los artículos 115 de la Constitución Política de los Estados Unidos Mexicanos; 27 de la Ley del Gobierno y la Administración Pública Municipal del Estado de Jalisco; así como los artículos 40, 48, 69 y demás relativos y aplicables del Reglamento Interior del Ayuntamiento de Zapotlán el Grande, Jalisco. </w:t>
      </w:r>
    </w:p>
    <w:p w:rsidR="00DC098E" w:rsidRDefault="00DC098E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DC098E" w:rsidRPr="00DC098E" w:rsidRDefault="00DC098E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DC098E">
        <w:rPr>
          <w:rStyle w:val="Textoennegrita"/>
          <w:rFonts w:ascii="Arial" w:hAnsi="Arial" w:cs="Arial"/>
          <w:sz w:val="24"/>
          <w:szCs w:val="24"/>
        </w:rPr>
        <w:t>ANTECEDENTE DE LA SESIÓN.</w:t>
      </w:r>
      <w:r w:rsidRPr="00DC098E">
        <w:rPr>
          <w:rFonts w:ascii="Arial" w:hAnsi="Arial" w:cs="Arial"/>
          <w:sz w:val="24"/>
          <w:szCs w:val="24"/>
        </w:rPr>
        <w:t xml:space="preserve"> Se hace constar que la presente sesión de la </w:t>
      </w:r>
      <w:r w:rsidRPr="00DC098E">
        <w:rPr>
          <w:rStyle w:val="Textoennegrita"/>
          <w:rFonts w:ascii="Arial" w:hAnsi="Arial" w:cs="Arial"/>
          <w:sz w:val="24"/>
          <w:szCs w:val="24"/>
        </w:rPr>
        <w:t>Comisión Edilicia Permanente de Reglamentos y Gobernación</w:t>
      </w:r>
      <w:r w:rsidRPr="00DC098E">
        <w:rPr>
          <w:rFonts w:ascii="Arial" w:hAnsi="Arial" w:cs="Arial"/>
          <w:sz w:val="24"/>
          <w:szCs w:val="24"/>
        </w:rPr>
        <w:t xml:space="preserve"> fue originalmente convocada para celebrarse el día </w:t>
      </w:r>
      <w:r w:rsidRPr="00DC098E">
        <w:rPr>
          <w:rStyle w:val="Textoennegrita"/>
          <w:rFonts w:ascii="Arial" w:hAnsi="Arial" w:cs="Arial"/>
          <w:sz w:val="24"/>
          <w:szCs w:val="24"/>
        </w:rPr>
        <w:t>14 de julio de 2026</w:t>
      </w:r>
      <w:r w:rsidRPr="00DC098E">
        <w:rPr>
          <w:rFonts w:ascii="Arial" w:hAnsi="Arial" w:cs="Arial"/>
          <w:sz w:val="24"/>
          <w:szCs w:val="24"/>
        </w:rPr>
        <w:t xml:space="preserve">; no obstante, derivado de la urgencia de que el asunto materia de la presente sesión fuera sometido oportunamente a consideración del </w:t>
      </w:r>
      <w:r w:rsidRPr="00DC098E">
        <w:rPr>
          <w:rStyle w:val="Textoennegrita"/>
          <w:rFonts w:ascii="Arial" w:hAnsi="Arial" w:cs="Arial"/>
          <w:sz w:val="24"/>
          <w:szCs w:val="24"/>
        </w:rPr>
        <w:t>Pleno del Ayuntamiento en sesión extraordinaria</w:t>
      </w:r>
      <w:r w:rsidRPr="00DC098E">
        <w:rPr>
          <w:rFonts w:ascii="Arial" w:hAnsi="Arial" w:cs="Arial"/>
          <w:sz w:val="24"/>
          <w:szCs w:val="24"/>
        </w:rPr>
        <w:t xml:space="preserve">, y a efecto de evitar dilaciones en su análisis y, en su caso, dictaminación, </w:t>
      </w:r>
      <w:r w:rsidRPr="00DC098E">
        <w:rPr>
          <w:rStyle w:val="Textoennegrita"/>
          <w:rFonts w:ascii="Arial" w:hAnsi="Arial" w:cs="Arial"/>
          <w:sz w:val="24"/>
          <w:szCs w:val="24"/>
        </w:rPr>
        <w:t>los integrantes de la Comisión acordaron adelantar la celebración de la sesión al día 13 de julio de 2026</w:t>
      </w:r>
      <w:r w:rsidRPr="00DC098E">
        <w:rPr>
          <w:rFonts w:ascii="Arial" w:hAnsi="Arial" w:cs="Arial"/>
          <w:sz w:val="24"/>
          <w:szCs w:val="24"/>
        </w:rPr>
        <w:t xml:space="preserve">. Lo anterior, con la finalidad de estar en condiciones de remitir oportunamente al Pleno del Ayuntamiento el asunto correspondiente, dejando constancia de que dicha modificación obedeció exclusivamente a razones de </w:t>
      </w:r>
      <w:r w:rsidRPr="00DC098E">
        <w:rPr>
          <w:rStyle w:val="Textoennegrita"/>
          <w:rFonts w:ascii="Arial" w:hAnsi="Arial" w:cs="Arial"/>
          <w:sz w:val="24"/>
          <w:szCs w:val="24"/>
        </w:rPr>
        <w:t>urgencia, oportunidad y economía procedimental</w:t>
      </w:r>
      <w:r w:rsidRPr="00DC098E">
        <w:rPr>
          <w:rFonts w:ascii="Arial" w:hAnsi="Arial" w:cs="Arial"/>
          <w:sz w:val="24"/>
          <w:szCs w:val="24"/>
        </w:rPr>
        <w:t>.</w:t>
      </w:r>
    </w:p>
    <w:p w:rsidR="007E2600" w:rsidRPr="001D125F" w:rsidRDefault="007E2600" w:rsidP="007E2600">
      <w:pPr>
        <w:spacing w:after="0" w:line="276" w:lineRule="auto"/>
        <w:jc w:val="both"/>
        <w:rPr>
          <w:rFonts w:ascii="Arial" w:hAnsi="Arial" w:cs="Arial"/>
        </w:rPr>
      </w:pPr>
    </w:p>
    <w:p w:rsidR="007E2600" w:rsidRPr="001D125F" w:rsidRDefault="007E2600" w:rsidP="007E2600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125F">
        <w:rPr>
          <w:rFonts w:ascii="Arial" w:hAnsi="Arial" w:cs="Arial"/>
          <w:sz w:val="24"/>
          <w:szCs w:val="24"/>
        </w:rPr>
        <w:t xml:space="preserve">Primer punto del orden del día lista de </w:t>
      </w:r>
      <w:r>
        <w:rPr>
          <w:rFonts w:ascii="Arial" w:hAnsi="Arial" w:cs="Arial"/>
          <w:sz w:val="24"/>
          <w:szCs w:val="24"/>
        </w:rPr>
        <w:t>asistencia y declaratoria de quó</w:t>
      </w:r>
      <w:r w:rsidRPr="001D125F">
        <w:rPr>
          <w:rFonts w:ascii="Arial" w:hAnsi="Arial" w:cs="Arial"/>
          <w:sz w:val="24"/>
          <w:szCs w:val="24"/>
        </w:rPr>
        <w:t>rum legal. Por lo que se realizó el pase de lista a los regidores integrantes de la</w:t>
      </w:r>
      <w:r>
        <w:rPr>
          <w:rFonts w:ascii="Arial" w:hAnsi="Arial" w:cs="Arial"/>
          <w:sz w:val="24"/>
          <w:szCs w:val="24"/>
        </w:rPr>
        <w:t xml:space="preserve"> Comisión </w:t>
      </w:r>
      <w:r w:rsidRPr="001D125F">
        <w:rPr>
          <w:rFonts w:ascii="Arial" w:hAnsi="Arial" w:cs="Arial"/>
          <w:sz w:val="24"/>
          <w:szCs w:val="24"/>
        </w:rPr>
        <w:t>Edilicia</w:t>
      </w:r>
      <w:r>
        <w:rPr>
          <w:rFonts w:ascii="Arial" w:hAnsi="Arial" w:cs="Arial"/>
          <w:sz w:val="24"/>
          <w:szCs w:val="24"/>
        </w:rPr>
        <w:t xml:space="preserve"> convocada</w:t>
      </w:r>
      <w:r w:rsidRPr="001D125F">
        <w:rPr>
          <w:rFonts w:ascii="Arial" w:hAnsi="Arial" w:cs="Arial"/>
          <w:sz w:val="24"/>
          <w:szCs w:val="24"/>
        </w:rPr>
        <w:t>:</w:t>
      </w: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tbl>
      <w:tblPr>
        <w:tblStyle w:val="Tablaconcuadrcula"/>
        <w:tblW w:w="9125" w:type="dxa"/>
        <w:tblLook w:val="04A0" w:firstRow="1" w:lastRow="0" w:firstColumn="1" w:lastColumn="0" w:noHBand="0" w:noVBand="1"/>
      </w:tblPr>
      <w:tblGrid>
        <w:gridCol w:w="6799"/>
        <w:gridCol w:w="2326"/>
      </w:tblGrid>
      <w:tr w:rsidR="007E2600" w:rsidRPr="00EC073A" w:rsidTr="001870A8">
        <w:tc>
          <w:tcPr>
            <w:tcW w:w="6799" w:type="dxa"/>
          </w:tcPr>
          <w:p w:rsidR="007E2600" w:rsidRPr="00D2416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D24166">
              <w:rPr>
                <w:rFonts w:ascii="Arial Narrow" w:hAnsi="Arial Narrow" w:cs="Arial"/>
                <w:b/>
                <w:bCs/>
                <w:szCs w:val="28"/>
              </w:rPr>
              <w:t>COMISIÓN EDILICIA PERMANENTE DE REGLAMENTOS Y GOBERNACIÓN</w:t>
            </w:r>
          </w:p>
        </w:tc>
        <w:tc>
          <w:tcPr>
            <w:tcW w:w="2326" w:type="dxa"/>
          </w:tcPr>
          <w:p w:rsidR="007E2600" w:rsidRPr="00EC073A" w:rsidRDefault="007E2600" w:rsidP="001870A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b/>
              </w:rPr>
              <w:t>Asistencia</w:t>
            </w:r>
          </w:p>
        </w:tc>
      </w:tr>
      <w:tr w:rsidR="007E2600" w:rsidRPr="00EC073A" w:rsidTr="001870A8">
        <w:tc>
          <w:tcPr>
            <w:tcW w:w="6799" w:type="dxa"/>
          </w:tcPr>
          <w:p w:rsidR="007E2600" w:rsidRPr="00EC073A" w:rsidRDefault="007E2600" w:rsidP="001870A8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2326" w:type="dxa"/>
          </w:tcPr>
          <w:p w:rsidR="007E2600" w:rsidRPr="00EC073A" w:rsidRDefault="007E2600" w:rsidP="001870A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PRESENTE</w:t>
            </w:r>
          </w:p>
        </w:tc>
      </w:tr>
      <w:tr w:rsidR="007E2600" w:rsidRPr="00EC073A" w:rsidTr="001870A8">
        <w:tc>
          <w:tcPr>
            <w:tcW w:w="6799" w:type="dxa"/>
          </w:tcPr>
          <w:p w:rsidR="007E2600" w:rsidRPr="00EC073A" w:rsidRDefault="007E2600" w:rsidP="001870A8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Miguel Marentes</w:t>
            </w:r>
          </w:p>
        </w:tc>
        <w:tc>
          <w:tcPr>
            <w:tcW w:w="2326" w:type="dxa"/>
          </w:tcPr>
          <w:p w:rsidR="007E2600" w:rsidRPr="00EC073A" w:rsidRDefault="007E2600" w:rsidP="001870A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PRESENTE</w:t>
            </w:r>
          </w:p>
        </w:tc>
      </w:tr>
      <w:tr w:rsidR="007E2600" w:rsidRPr="00EC073A" w:rsidTr="001870A8">
        <w:tc>
          <w:tcPr>
            <w:tcW w:w="6799" w:type="dxa"/>
          </w:tcPr>
          <w:p w:rsidR="007E2600" w:rsidRPr="001D125F" w:rsidRDefault="007E2600" w:rsidP="001870A8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Regidora María Olga García Ayala</w:t>
            </w:r>
          </w:p>
        </w:tc>
        <w:tc>
          <w:tcPr>
            <w:tcW w:w="2326" w:type="dxa"/>
          </w:tcPr>
          <w:p w:rsidR="007E2600" w:rsidRPr="00EC073A" w:rsidRDefault="007E2600" w:rsidP="001870A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PRESENTE</w:t>
            </w:r>
          </w:p>
        </w:tc>
      </w:tr>
    </w:tbl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925B76" w:rsidRDefault="00925B76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Por lo que, encontrándose presentes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tres de los tres integrantes de la Comisión Edilicia Permanente de Reglamentos y Gobernación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se declaró la existencia de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quórum legal para sesionar y tomar los acuerdos correspondientes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, declarándose formalmente instalada la presente Sesión Ordinaria número 15.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Pr="00D92903" w:rsidRDefault="007E2600" w:rsidP="007E2600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2903">
        <w:rPr>
          <w:rFonts w:ascii="Arial" w:hAnsi="Arial" w:cs="Arial"/>
          <w:sz w:val="24"/>
          <w:szCs w:val="24"/>
        </w:rPr>
        <w:t>Acto continuo fue sometido a votación el orden del día propuesto, siendo el siguiente:</w:t>
      </w:r>
    </w:p>
    <w:p w:rsidR="007E2600" w:rsidRDefault="007E2600" w:rsidP="007E2600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PRIMERO: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 Lista de asistencia y declaratoria de quórum.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SEGUNDO: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 Lectura y aprobación del orden del día.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TERCERO: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 Análisis, discusión y, en su caso, aprobación del proyecto de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DICTAMEN QUE CONTIENE PROPUESTA PARA EMITIR VOTO FAVORABLE RESPECTO DE LA MINUTA PROYECTO DE DECRETO NÚMERO 30201/LXIV/26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, mediante la cual se reforma el párrafo quinto y se adiciona un sexto párrafo, recorriendo en su orden los subsecuentes de la fracción VI del artículo 9; y se adiciona la fracción XXXIX del artículo 35 de la Constitución Política del Estado de Jalisco.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CUARTO: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 Análisis, discusión y, en su caso, aprobación del proyecto de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DICTAMEN QUE CONTIENE PROPUESTA PARA EMITIR VOTO FAVORABLE RESPECTO DE LA MINUTA PROYECTO DE DECRETO NÚMERO 30177/LXIV/26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, mediante la cual se reforma el artículo 4° de la Constitución Política del Estado de Jalisco.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QUINTO: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 Puntos varios.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SEXTO: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 Clausura de la Sesión.</w:t>
      </w: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Dicho orden del día corresponde al contenido de la convocatoria emitida para la Sesión Ordinaria número 15. 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Acto seguido, la Presidenta informó a las y los integrantes que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el día 13 de julio de 2026 se recibió en la oficina de Sindicatura la Minuta Proyecto de Decreto número 30207/LXIV/26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, mediante la cual se reforman los artículos 11, 12, 13, 18, 26, 69 y 73 de la Constitución Política del Estado de Jalisco, en materia político-electoral.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En virtud de lo anterior, y atendiendo a la naturaleza y urgencia de los asuntos turnados, la Presidenta propuso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modificar el orden del día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a efecto de incorporar como nuevo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QUINTO PUNTO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 el análisis, discusión y, en su caso, aprobación del proyecto de dictamen relativo a dicha minuta, recorriéndose los puntos subsecuentes en su orden consecutivo.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Puesta a consideración de las y los integrantes de la Comisión la modificación propuesta, ésta fue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aprobada por unanimidad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925B76" w:rsidRDefault="00925B76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Pr="00FF3025" w:rsidRDefault="007E2600" w:rsidP="007E2600">
      <w:pPr>
        <w:spacing w:after="0" w:line="276" w:lineRule="auto"/>
        <w:jc w:val="both"/>
        <w:rPr>
          <w:rFonts w:ascii="Arial" w:hAnsi="Arial" w:cs="Arial"/>
          <w:b/>
          <w:lang w:eastAsia="es-ES_tradnl"/>
        </w:rPr>
      </w:pPr>
      <w:r w:rsidRPr="00FF3025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7E2600" w:rsidRPr="00EC073A" w:rsidTr="001870A8">
        <w:tc>
          <w:tcPr>
            <w:tcW w:w="4390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A favor</w:t>
            </w:r>
          </w:p>
        </w:tc>
        <w:tc>
          <w:tcPr>
            <w:tcW w:w="1417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Contra</w:t>
            </w:r>
          </w:p>
        </w:tc>
        <w:tc>
          <w:tcPr>
            <w:tcW w:w="1838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b/>
              </w:rPr>
              <w:t>En Abstención</w:t>
            </w:r>
          </w:p>
        </w:tc>
      </w:tr>
      <w:tr w:rsidR="007E2600" w:rsidRPr="00EC073A" w:rsidTr="001870A8">
        <w:tc>
          <w:tcPr>
            <w:tcW w:w="4390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5F89CC5F" wp14:editId="44723CEB">
                  <wp:extent cx="282947" cy="209550"/>
                  <wp:effectExtent l="0" t="0" r="3175" b="0"/>
                  <wp:docPr id="23" name="Imagen 2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  <w:tr w:rsidR="007E2600" w:rsidRPr="00EC073A" w:rsidTr="001870A8">
        <w:tc>
          <w:tcPr>
            <w:tcW w:w="4390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 Miguel Marentes</w:t>
            </w:r>
          </w:p>
        </w:tc>
        <w:tc>
          <w:tcPr>
            <w:tcW w:w="1559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6D0D065F" wp14:editId="27BA53F0">
                  <wp:extent cx="282947" cy="209550"/>
                  <wp:effectExtent l="0" t="0" r="3175" b="0"/>
                  <wp:docPr id="2" name="Imagen 2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1838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7E2600" w:rsidRPr="00EC073A" w:rsidTr="001870A8">
        <w:tc>
          <w:tcPr>
            <w:tcW w:w="4390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</w:rPr>
              <w:t>Regidora María Olga García Ayala</w:t>
            </w:r>
          </w:p>
        </w:tc>
        <w:tc>
          <w:tcPr>
            <w:tcW w:w="1559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925B76">
              <w:rPr>
                <w:rFonts w:ascii="Arial Narrow" w:hAnsi="Arial Narrow" w:cs="Arial"/>
                <w:noProof/>
                <w:lang w:val="es-MX" w:eastAsia="es-MX"/>
              </w:rPr>
              <w:drawing>
                <wp:inline distT="0" distB="0" distL="0" distR="0" wp14:anchorId="6D97D198" wp14:editId="7450A655">
                  <wp:extent cx="282947" cy="209550"/>
                  <wp:effectExtent l="0" t="0" r="3175" b="0"/>
                  <wp:docPr id="24" name="Imagen 2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  <w:tc>
          <w:tcPr>
            <w:tcW w:w="1838" w:type="dxa"/>
          </w:tcPr>
          <w:p w:rsidR="007E2600" w:rsidRPr="00925B76" w:rsidRDefault="007E2600" w:rsidP="001870A8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noProof/>
              </w:rPr>
            </w:pPr>
          </w:p>
        </w:tc>
      </w:tr>
    </w:tbl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>En consecuencia, el orden del día quedó aprobado en los términos siguientes:</w:t>
      </w:r>
    </w:p>
    <w:p w:rsidR="003265E8" w:rsidRDefault="003265E8" w:rsidP="003265E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Pr="003265E8" w:rsidRDefault="003265E8" w:rsidP="003265E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PRIMERO. </w:t>
      </w:r>
      <w:r w:rsidR="007E2600" w:rsidRPr="003265E8">
        <w:rPr>
          <w:rFonts w:ascii="Arial" w:eastAsia="Times New Roman" w:hAnsi="Arial" w:cs="Arial"/>
          <w:sz w:val="24"/>
          <w:szCs w:val="24"/>
          <w:lang w:eastAsia="es-MX"/>
        </w:rPr>
        <w:t xml:space="preserve">Lista de asistencia y declaratoria de quórum. </w:t>
      </w:r>
    </w:p>
    <w:p w:rsidR="007E2600" w:rsidRPr="007E2600" w:rsidRDefault="003265E8" w:rsidP="003265E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3265E8">
        <w:rPr>
          <w:rFonts w:ascii="Arial" w:eastAsia="Times New Roman" w:hAnsi="Arial" w:cs="Arial"/>
          <w:b/>
          <w:sz w:val="24"/>
          <w:szCs w:val="24"/>
          <w:lang w:eastAsia="es-MX"/>
        </w:rPr>
        <w:t>SEGUNDO.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Lectura y aprobación del orden del día. </w:t>
      </w:r>
    </w:p>
    <w:p w:rsidR="007E2600" w:rsidRPr="007E2600" w:rsidRDefault="003265E8" w:rsidP="003265E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TERCERO. 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Análisis, discusión y, en su caso, aprobación del proyecto de dictamen relativo a la Minuta Proyecto de Decreto número 30201/LXIV/26. </w:t>
      </w:r>
    </w:p>
    <w:p w:rsidR="007E2600" w:rsidRPr="007E2600" w:rsidRDefault="003265E8" w:rsidP="003265E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CUARTO. 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Análisis, discusión y, en su caso, aprobación del proyecto de dictamen relativo a la Minuta Proyecto de Decreto número 30177/LXIV/26. </w:t>
      </w:r>
    </w:p>
    <w:p w:rsidR="007E2600" w:rsidRPr="007E2600" w:rsidRDefault="003265E8" w:rsidP="003265E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QUINTO. 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Análisis, discusión y, en su caso, aprobación del proyecto de dictamen relativo a la Minuta Proyecto de Decreto número 30207/LXIV/26, en materia político-electoral. </w:t>
      </w:r>
    </w:p>
    <w:p w:rsidR="007E2600" w:rsidRPr="007E2600" w:rsidRDefault="003265E8" w:rsidP="003265E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SEXTO. 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Puntos varios. </w:t>
      </w:r>
    </w:p>
    <w:p w:rsidR="007E2600" w:rsidRPr="007E2600" w:rsidRDefault="003265E8" w:rsidP="003265E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SEPTIMO 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Clausura de la Sesión. 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El guion de la sesión deja expresamente asentada la aprobación unánime de esta modificación al orden del día. </w:t>
      </w: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8A3FBB" w:rsidP="008A3FBB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En este contexto continuaron con el desahogo del siguiente punto del orden del día: 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TERCERO. ANÁLISIS, DISCUSIÓN Y, EN SU CASO, APROBACIÓN DEL PROYECTO DE DICTAMEN RELATIVO A LA MINUTA PROYECTO DE DECRETO NÚMERO 30201/LXIV/26.</w:t>
      </w:r>
    </w:p>
    <w:p w:rsidR="008A3FBB" w:rsidRPr="007E2600" w:rsidRDefault="008A3FBB" w:rsidP="008A3FBB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En desahogo del tercer punto del orden del día, la Presidenta de la Comisión puso a consideración de las y los integrantes el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proyecto de Dictamen que contiene propuesta para emitir voto favorable respecto de la Minuta Proyecto de Decreto número 30201/LXIV/26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, mediante la cual se reforma el párrafo quinto y se adiciona un sexto párrafo, recorriendo en su orden los subsecuentes de la fracción VI del artículo 9; y se adiciona la fracción XXXIX del artículo 35 de la Constitución Política del Estado de Jalisco.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>Acto seguido, se dio lectura al proyecto de dictamen correspondiente y se abrió el espacio para el análisis y discusión del asunto.</w:t>
      </w:r>
    </w:p>
    <w:p w:rsidR="007E2600" w:rsidRP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lastRenderedPageBreak/>
        <w:t>Una vez agotados los comentarios y no habiendo más intervenciones, la Presidenta sometió a consideración de las y los integrantes de la Comisión la aprobación del proyecto de dictamen en los términos expuestos.</w:t>
      </w:r>
      <w:r w:rsidR="00925B76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Realizada la votación, el proyecto de dictamen fue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APROBADO POR UNANIMIDAD DE LOS INTEGRANTES DE LA COMISIÓN EDILICIA DE REGLAMENTOS Y GOBERNACIÓN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B60910" w:rsidRP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SENTIDO DE LA VOTACIÓN: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378"/>
        <w:gridCol w:w="1146"/>
        <w:gridCol w:w="1417"/>
        <w:gridCol w:w="1701"/>
      </w:tblGrid>
      <w:tr w:rsidR="007E2600" w:rsidRPr="00925B76" w:rsidTr="00B60910">
        <w:tc>
          <w:tcPr>
            <w:tcW w:w="4378" w:type="dxa"/>
            <w:hideMark/>
          </w:tcPr>
          <w:p w:rsidR="007E2600" w:rsidRPr="00925B76" w:rsidRDefault="007E2600" w:rsidP="007E2600">
            <w:pPr>
              <w:spacing w:line="276" w:lineRule="auto"/>
              <w:jc w:val="both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Integrante</w:t>
            </w:r>
          </w:p>
        </w:tc>
        <w:tc>
          <w:tcPr>
            <w:tcW w:w="1146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A favor</w:t>
            </w:r>
          </w:p>
        </w:tc>
        <w:tc>
          <w:tcPr>
            <w:tcW w:w="1417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En contra</w:t>
            </w:r>
          </w:p>
        </w:tc>
        <w:tc>
          <w:tcPr>
            <w:tcW w:w="1701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Abstención</w:t>
            </w:r>
          </w:p>
        </w:tc>
      </w:tr>
      <w:tr w:rsidR="007E2600" w:rsidRPr="00925B76" w:rsidTr="00B60910">
        <w:tc>
          <w:tcPr>
            <w:tcW w:w="4378" w:type="dxa"/>
            <w:hideMark/>
          </w:tcPr>
          <w:p w:rsidR="007E2600" w:rsidRPr="00925B76" w:rsidRDefault="007E2600" w:rsidP="007E2600">
            <w:pPr>
              <w:spacing w:line="276" w:lineRule="auto"/>
              <w:jc w:val="both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szCs w:val="24"/>
                <w:lang w:eastAsia="es-MX"/>
              </w:rPr>
              <w:t>Mtra. Claudia Margarita Robles Gómez</w:t>
            </w:r>
          </w:p>
        </w:tc>
        <w:tc>
          <w:tcPr>
            <w:tcW w:w="1146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✓</w:t>
            </w:r>
          </w:p>
        </w:tc>
        <w:tc>
          <w:tcPr>
            <w:tcW w:w="1417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  <w:tc>
          <w:tcPr>
            <w:tcW w:w="1701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</w:tr>
      <w:tr w:rsidR="007E2600" w:rsidRPr="00925B76" w:rsidTr="00B60910">
        <w:tc>
          <w:tcPr>
            <w:tcW w:w="4378" w:type="dxa"/>
            <w:hideMark/>
          </w:tcPr>
          <w:p w:rsidR="007E2600" w:rsidRPr="00925B76" w:rsidRDefault="007E2600" w:rsidP="007E2600">
            <w:pPr>
              <w:spacing w:line="276" w:lineRule="auto"/>
              <w:jc w:val="both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szCs w:val="24"/>
                <w:lang w:eastAsia="es-MX"/>
              </w:rPr>
              <w:t>Regidor Miguel Marentes</w:t>
            </w:r>
          </w:p>
        </w:tc>
        <w:tc>
          <w:tcPr>
            <w:tcW w:w="1146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✓</w:t>
            </w:r>
          </w:p>
        </w:tc>
        <w:tc>
          <w:tcPr>
            <w:tcW w:w="1417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  <w:tc>
          <w:tcPr>
            <w:tcW w:w="1701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</w:tr>
      <w:tr w:rsidR="007E2600" w:rsidRPr="00925B76" w:rsidTr="00B60910">
        <w:tc>
          <w:tcPr>
            <w:tcW w:w="4378" w:type="dxa"/>
            <w:hideMark/>
          </w:tcPr>
          <w:p w:rsidR="007E2600" w:rsidRPr="00925B76" w:rsidRDefault="007E2600" w:rsidP="007E2600">
            <w:pPr>
              <w:spacing w:line="276" w:lineRule="auto"/>
              <w:jc w:val="both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szCs w:val="24"/>
                <w:lang w:eastAsia="es-MX"/>
              </w:rPr>
              <w:t>Regidora María Olga García Ayala</w:t>
            </w:r>
          </w:p>
        </w:tc>
        <w:tc>
          <w:tcPr>
            <w:tcW w:w="1146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✓</w:t>
            </w:r>
          </w:p>
        </w:tc>
        <w:tc>
          <w:tcPr>
            <w:tcW w:w="1417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  <w:tc>
          <w:tcPr>
            <w:tcW w:w="1701" w:type="dxa"/>
            <w:hideMark/>
          </w:tcPr>
          <w:p w:rsidR="007E2600" w:rsidRPr="00925B76" w:rsidRDefault="007E2600" w:rsidP="00B60910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</w:tr>
    </w:tbl>
    <w:p w:rsidR="00B6091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Pr="007E2600" w:rsidRDefault="00B60910" w:rsidP="00B60910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Una vez agotado el punto anterior continuaron con el desahogo del punto 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CUARTO. ANÁLISIS, DISCUSIÓN Y, EN SU CASO, APROBACIÓN DEL PROYECTO DE DICTAMEN RELATIVO A LA MINUTA PROYECTO DE DECRETO NÚMERO 30177/LXIV/26.</w:t>
      </w:r>
    </w:p>
    <w:p w:rsidR="00B6091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En este punto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la Presidenta de la Comisión puso a consideración de las y los integrantes el 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proyecto de Dictamen que contiene propuesta para emitir voto favorable respecto de la Minuta Proyecto de Decreto número 30177/LXIV/26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mediante la cual se reforma el 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artículo 4° de la Constitución Política del Estado de Jalisco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B60910" w:rsidRP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>Se procedió a la lectura del proyecto de dictamen correspondiente, otorgándose el uso de la voz a las y los integrantes de la Comisión para realizar las manifestaciones y consideraciones que estimaran pertinentes.</w:t>
      </w:r>
      <w:r w:rsidR="00925B76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Una vez agotados los comentarios, la Presidenta sometió a votación el proyecto de dictamen.</w:t>
      </w:r>
    </w:p>
    <w:p w:rsidR="00B60910" w:rsidRP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Realizada la votación correspondiente, el proyecto fue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APROBADO POR UNANIMIDAD DE LOS INTEGRANTES DE LA COMISIÓN EDILICIA DE REGLAMENTOS Y GOBERNACIÓN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B60910" w:rsidRP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B60910" w:rsidRPr="007E2600" w:rsidRDefault="00B60910" w:rsidP="00B60910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SENTIDO DE LA VOTACIÓN: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378"/>
        <w:gridCol w:w="1146"/>
        <w:gridCol w:w="1417"/>
        <w:gridCol w:w="1701"/>
      </w:tblGrid>
      <w:tr w:rsidR="00B60910" w:rsidRPr="00925B76" w:rsidTr="008731B7">
        <w:tc>
          <w:tcPr>
            <w:tcW w:w="4378" w:type="dxa"/>
            <w:hideMark/>
          </w:tcPr>
          <w:p w:rsidR="00B60910" w:rsidRPr="00925B76" w:rsidRDefault="00B60910" w:rsidP="008731B7">
            <w:pPr>
              <w:spacing w:line="276" w:lineRule="auto"/>
              <w:jc w:val="both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Integrante</w:t>
            </w:r>
          </w:p>
        </w:tc>
        <w:tc>
          <w:tcPr>
            <w:tcW w:w="1146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A favor</w:t>
            </w:r>
          </w:p>
        </w:tc>
        <w:tc>
          <w:tcPr>
            <w:tcW w:w="1417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En contra</w:t>
            </w:r>
          </w:p>
        </w:tc>
        <w:tc>
          <w:tcPr>
            <w:tcW w:w="1701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Abstención</w:t>
            </w:r>
          </w:p>
        </w:tc>
      </w:tr>
      <w:tr w:rsidR="00B60910" w:rsidRPr="00925B76" w:rsidTr="008731B7">
        <w:tc>
          <w:tcPr>
            <w:tcW w:w="4378" w:type="dxa"/>
            <w:hideMark/>
          </w:tcPr>
          <w:p w:rsidR="00B60910" w:rsidRPr="00925B76" w:rsidRDefault="00B60910" w:rsidP="008731B7">
            <w:pPr>
              <w:spacing w:line="276" w:lineRule="auto"/>
              <w:jc w:val="both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szCs w:val="24"/>
                <w:lang w:eastAsia="es-MX"/>
              </w:rPr>
              <w:t>Mtra. Claudia Margarita Robles Gómez</w:t>
            </w:r>
          </w:p>
        </w:tc>
        <w:tc>
          <w:tcPr>
            <w:tcW w:w="1146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✓</w:t>
            </w:r>
          </w:p>
        </w:tc>
        <w:tc>
          <w:tcPr>
            <w:tcW w:w="1417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  <w:tc>
          <w:tcPr>
            <w:tcW w:w="1701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</w:tr>
      <w:tr w:rsidR="00B60910" w:rsidRPr="00925B76" w:rsidTr="008731B7">
        <w:tc>
          <w:tcPr>
            <w:tcW w:w="4378" w:type="dxa"/>
            <w:hideMark/>
          </w:tcPr>
          <w:p w:rsidR="00B60910" w:rsidRPr="00925B76" w:rsidRDefault="00B60910" w:rsidP="008731B7">
            <w:pPr>
              <w:spacing w:line="276" w:lineRule="auto"/>
              <w:jc w:val="both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szCs w:val="24"/>
                <w:lang w:eastAsia="es-MX"/>
              </w:rPr>
              <w:t>Regidor Miguel Marentes</w:t>
            </w:r>
          </w:p>
        </w:tc>
        <w:tc>
          <w:tcPr>
            <w:tcW w:w="1146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✓</w:t>
            </w:r>
          </w:p>
        </w:tc>
        <w:tc>
          <w:tcPr>
            <w:tcW w:w="1417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  <w:tc>
          <w:tcPr>
            <w:tcW w:w="1701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</w:tr>
      <w:tr w:rsidR="00B60910" w:rsidRPr="00925B76" w:rsidTr="008731B7">
        <w:tc>
          <w:tcPr>
            <w:tcW w:w="4378" w:type="dxa"/>
            <w:hideMark/>
          </w:tcPr>
          <w:p w:rsidR="00B60910" w:rsidRPr="00925B76" w:rsidRDefault="00B60910" w:rsidP="008731B7">
            <w:pPr>
              <w:spacing w:line="276" w:lineRule="auto"/>
              <w:jc w:val="both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szCs w:val="24"/>
                <w:lang w:eastAsia="es-MX"/>
              </w:rPr>
              <w:t>Regidora María Olga García Ayala</w:t>
            </w:r>
          </w:p>
        </w:tc>
        <w:tc>
          <w:tcPr>
            <w:tcW w:w="1146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✓</w:t>
            </w:r>
          </w:p>
        </w:tc>
        <w:tc>
          <w:tcPr>
            <w:tcW w:w="1417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  <w:tc>
          <w:tcPr>
            <w:tcW w:w="1701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</w:tr>
    </w:tbl>
    <w:p w:rsidR="00B60910" w:rsidRDefault="00B60910" w:rsidP="00B6091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2E0528" w:rsidRDefault="002E0528" w:rsidP="00B6091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2E0528" w:rsidRDefault="002E0528" w:rsidP="00B6091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B60910" w:rsidP="00B60910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Al concluir lo anterior se procedió con el punto 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QUINTO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ANÁLISIS, DISCUSIÓN Y, EN SU CASO, APROBACIÓN DEL PROYECTO DE DICTAMEN RELATIVO A LA MINUTA PROYECTO DE DECRETO NÚMERO 30207/LXIV/26, EN MATERIA POLÍTICO-ELECTORAL.</w:t>
      </w:r>
    </w:p>
    <w:p w:rsidR="00B60910" w:rsidRPr="007E2600" w:rsidRDefault="00B60910" w:rsidP="00B60910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En desahogo del quinto punto del orden del día, incorporado previamente por acuerdo de las y los integrantes de la Comisión, la Presidenta puso a consideración el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proyecto de Dictamen que contiene propuesta para emitir voto favorable respecto de la Minuta Proyecto de Decreto número 30207/LXIV/26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mediante la cual se reforman los artículos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11, 12, 13, 18, 26, 69 y 73 de la Constitución Política del Estado de Jalisco, en materia político-electoral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B60910" w:rsidRP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La incorporación de este asunto al orden del día obedeció a que la minuta correspondiente fue recibida en la oficina de Sindicatura el día 13 de julio de 2026, circunstancia asentada </w:t>
      </w:r>
      <w:r w:rsidR="00B60910">
        <w:rPr>
          <w:rFonts w:ascii="Arial" w:eastAsia="Times New Roman" w:hAnsi="Arial" w:cs="Arial"/>
          <w:sz w:val="24"/>
          <w:szCs w:val="24"/>
          <w:lang w:eastAsia="es-MX"/>
        </w:rPr>
        <w:t>en supra líneas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. </w:t>
      </w:r>
    </w:p>
    <w:p w:rsidR="00B60910" w:rsidRP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>Acto seguido, se dio lectura al proyecto de dictamen y se abrió el espacio correspondiente para el análisis, discusión y, en su caso, formulación de observaciones por parte de las y los integrantes de la Comisión.</w:t>
      </w:r>
    </w:p>
    <w:p w:rsidR="00B60910" w:rsidRP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>Una vez agotados los comentarios, la Presidenta sometió a consideración de las y los integrantes la aprobación del proyecto de dictamen en los términos expuestos.</w:t>
      </w:r>
    </w:p>
    <w:p w:rsidR="00B60910" w:rsidRP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Realizada la votación, el proyecto de dictamen fue </w:t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APROBADO POR UNANIMIDAD DE LOS INTEGRANTES DE LA COMISIÓN EDILICIA DE REGLAMENTOS Y GOBERNACIÓN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B60910" w:rsidRPr="007E2600" w:rsidRDefault="00B60910" w:rsidP="007E260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B60910" w:rsidRPr="007E2600" w:rsidRDefault="00B60910" w:rsidP="00B60910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SENTIDO DE LA VOTACIÓN: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378"/>
        <w:gridCol w:w="1146"/>
        <w:gridCol w:w="1417"/>
        <w:gridCol w:w="1701"/>
      </w:tblGrid>
      <w:tr w:rsidR="00B60910" w:rsidRPr="00925B76" w:rsidTr="008731B7">
        <w:tc>
          <w:tcPr>
            <w:tcW w:w="4378" w:type="dxa"/>
            <w:hideMark/>
          </w:tcPr>
          <w:p w:rsidR="00B60910" w:rsidRPr="00925B76" w:rsidRDefault="00B60910" w:rsidP="008731B7">
            <w:pPr>
              <w:spacing w:line="276" w:lineRule="auto"/>
              <w:jc w:val="both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Integrante</w:t>
            </w:r>
          </w:p>
        </w:tc>
        <w:tc>
          <w:tcPr>
            <w:tcW w:w="1146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A favor</w:t>
            </w:r>
          </w:p>
        </w:tc>
        <w:tc>
          <w:tcPr>
            <w:tcW w:w="1417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En contra</w:t>
            </w:r>
          </w:p>
        </w:tc>
        <w:tc>
          <w:tcPr>
            <w:tcW w:w="1701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b/>
                <w:bCs/>
                <w:szCs w:val="24"/>
                <w:lang w:eastAsia="es-MX"/>
              </w:rPr>
              <w:t>Abstención</w:t>
            </w:r>
          </w:p>
        </w:tc>
      </w:tr>
      <w:tr w:rsidR="00B60910" w:rsidRPr="00925B76" w:rsidTr="008731B7">
        <w:tc>
          <w:tcPr>
            <w:tcW w:w="4378" w:type="dxa"/>
            <w:hideMark/>
          </w:tcPr>
          <w:p w:rsidR="00B60910" w:rsidRPr="00925B76" w:rsidRDefault="00B60910" w:rsidP="008731B7">
            <w:pPr>
              <w:spacing w:line="276" w:lineRule="auto"/>
              <w:jc w:val="both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szCs w:val="24"/>
                <w:lang w:eastAsia="es-MX"/>
              </w:rPr>
              <w:t>Mtra. Claudia Margarita Robles Gómez</w:t>
            </w:r>
          </w:p>
        </w:tc>
        <w:tc>
          <w:tcPr>
            <w:tcW w:w="1146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✓</w:t>
            </w:r>
          </w:p>
        </w:tc>
        <w:tc>
          <w:tcPr>
            <w:tcW w:w="1417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  <w:tc>
          <w:tcPr>
            <w:tcW w:w="1701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</w:tr>
      <w:tr w:rsidR="00B60910" w:rsidRPr="00925B76" w:rsidTr="008731B7">
        <w:tc>
          <w:tcPr>
            <w:tcW w:w="4378" w:type="dxa"/>
            <w:hideMark/>
          </w:tcPr>
          <w:p w:rsidR="00B60910" w:rsidRPr="00925B76" w:rsidRDefault="00B60910" w:rsidP="008731B7">
            <w:pPr>
              <w:spacing w:line="276" w:lineRule="auto"/>
              <w:jc w:val="both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szCs w:val="24"/>
                <w:lang w:eastAsia="es-MX"/>
              </w:rPr>
              <w:t>Regidor Miguel Marentes</w:t>
            </w:r>
          </w:p>
        </w:tc>
        <w:tc>
          <w:tcPr>
            <w:tcW w:w="1146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✓</w:t>
            </w:r>
          </w:p>
        </w:tc>
        <w:tc>
          <w:tcPr>
            <w:tcW w:w="1417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  <w:tc>
          <w:tcPr>
            <w:tcW w:w="1701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</w:tr>
      <w:tr w:rsidR="00B60910" w:rsidRPr="00925B76" w:rsidTr="008731B7">
        <w:tc>
          <w:tcPr>
            <w:tcW w:w="4378" w:type="dxa"/>
            <w:hideMark/>
          </w:tcPr>
          <w:p w:rsidR="00B60910" w:rsidRPr="00925B76" w:rsidRDefault="00B60910" w:rsidP="008731B7">
            <w:pPr>
              <w:spacing w:line="276" w:lineRule="auto"/>
              <w:jc w:val="both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Arial Narrow" w:eastAsia="Times New Roman" w:hAnsi="Arial Narrow" w:cs="Arial"/>
                <w:szCs w:val="24"/>
                <w:lang w:eastAsia="es-MX"/>
              </w:rPr>
              <w:t>Regidora María Olga García Ayala</w:t>
            </w:r>
          </w:p>
        </w:tc>
        <w:tc>
          <w:tcPr>
            <w:tcW w:w="1146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  <w:r w:rsidRPr="00925B76">
              <w:rPr>
                <w:rFonts w:ascii="Segoe UI Symbol" w:eastAsia="Times New Roman" w:hAnsi="Segoe UI Symbol" w:cs="Segoe UI Symbol"/>
                <w:szCs w:val="24"/>
                <w:lang w:eastAsia="es-MX"/>
              </w:rPr>
              <w:t>✓</w:t>
            </w:r>
          </w:p>
        </w:tc>
        <w:tc>
          <w:tcPr>
            <w:tcW w:w="1417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  <w:tc>
          <w:tcPr>
            <w:tcW w:w="1701" w:type="dxa"/>
            <w:hideMark/>
          </w:tcPr>
          <w:p w:rsidR="00B60910" w:rsidRPr="00925B76" w:rsidRDefault="00B60910" w:rsidP="008731B7">
            <w:pPr>
              <w:spacing w:line="276" w:lineRule="auto"/>
              <w:jc w:val="center"/>
              <w:rPr>
                <w:rFonts w:ascii="Arial Narrow" w:eastAsia="Times New Roman" w:hAnsi="Arial Narrow" w:cs="Arial"/>
                <w:szCs w:val="24"/>
                <w:lang w:eastAsia="es-MX"/>
              </w:rPr>
            </w:pPr>
          </w:p>
        </w:tc>
      </w:tr>
    </w:tbl>
    <w:p w:rsidR="00B60910" w:rsidRPr="00B60910" w:rsidRDefault="00B60910" w:rsidP="00B6091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Pr="007E2600" w:rsidRDefault="00B60910" w:rsidP="00B60910">
      <w:pPr>
        <w:spacing w:after="0" w:line="276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es-MX"/>
        </w:rPr>
      </w:pPr>
      <w:r w:rsidRPr="00B60910">
        <w:rPr>
          <w:rFonts w:ascii="Arial" w:eastAsia="Times New Roman" w:hAnsi="Arial" w:cs="Arial"/>
          <w:bCs/>
          <w:sz w:val="24"/>
          <w:szCs w:val="24"/>
          <w:lang w:eastAsia="es-MX"/>
        </w:rPr>
        <w:t>Agotado el punto anterior procedieron con el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desahogo del sexto punto del orden del día, correspondiente a 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Puntos Varios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es-MX"/>
        </w:rPr>
        <w:t>al no haberse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7E2600" w:rsidRPr="00925B76">
        <w:rPr>
          <w:rFonts w:ascii="Arial" w:eastAsia="Times New Roman" w:hAnsi="Arial" w:cs="Arial"/>
          <w:bCs/>
          <w:sz w:val="24"/>
          <w:szCs w:val="24"/>
          <w:lang w:eastAsia="es-MX"/>
        </w:rPr>
        <w:t>agendó ni se presentó algún asunto adicional para su análisis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>, se tuvo por desahogado el presente punto del orden del día.</w:t>
      </w:r>
    </w:p>
    <w:p w:rsidR="00925B76" w:rsidRDefault="00925B76" w:rsidP="007E2600">
      <w:pPr>
        <w:spacing w:after="0" w:line="276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es-MX"/>
        </w:rPr>
      </w:pPr>
    </w:p>
    <w:p w:rsidR="002E0528" w:rsidRDefault="002E0528" w:rsidP="007E2600">
      <w:pPr>
        <w:spacing w:after="0" w:line="276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es-MX"/>
        </w:rPr>
      </w:pPr>
      <w:bookmarkStart w:id="0" w:name="_GoBack"/>
      <w:bookmarkEnd w:id="0"/>
    </w:p>
    <w:p w:rsidR="002E0528" w:rsidRDefault="002E0528" w:rsidP="007E2600">
      <w:pPr>
        <w:spacing w:after="0" w:line="276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es-MX"/>
        </w:rPr>
      </w:pPr>
    </w:p>
    <w:p w:rsidR="007E2600" w:rsidRPr="007E2600" w:rsidRDefault="00925B76" w:rsidP="00925B76">
      <w:pPr>
        <w:spacing w:after="0" w:line="276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Por lo cual continuaron con el punto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SÉPTIMO correspondiendo a la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CLAUS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URA DE LA SESIÓN;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por lo que n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o habiendo más asuntos que tratar y una vez agotados todos los puntos del orden del día, la 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Mtra. Claudia Margarita Robles Gómez, Síndica Municipal y Presidenta de la Comisión Edilicia Permanente de Reglamentos y Gobernación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declaró formalmente clausurados los trabajos de la 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Sesión Ordinaria número 15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, siendo las </w:t>
      </w:r>
      <w:r>
        <w:rPr>
          <w:rFonts w:ascii="Arial" w:eastAsia="Times New Roman" w:hAnsi="Arial" w:cs="Arial"/>
          <w:sz w:val="24"/>
          <w:szCs w:val="24"/>
          <w:lang w:eastAsia="es-MX"/>
        </w:rPr>
        <w:t>16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 horas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con 25 minutos 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 xml:space="preserve">del día </w:t>
      </w:r>
      <w:r w:rsidR="007E2600"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13 trece de julio de 2026 dos mil veintiséis</w:t>
      </w:r>
      <w:r w:rsidR="007E2600" w:rsidRPr="007E2600">
        <w:rPr>
          <w:rFonts w:ascii="Arial" w:eastAsia="Times New Roman" w:hAnsi="Arial" w:cs="Arial"/>
          <w:sz w:val="24"/>
          <w:szCs w:val="24"/>
          <w:lang w:eastAsia="es-MX"/>
        </w:rPr>
        <w:t>, levantándose la presente acta para constancia y efectos legales y administrativos a que haya lugar.</w:t>
      </w:r>
    </w:p>
    <w:p w:rsidR="00934BD0" w:rsidRDefault="00934BD0" w:rsidP="007E26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25B76" w:rsidRPr="00836E0D" w:rsidRDefault="00925B76" w:rsidP="00925B76">
      <w:pPr>
        <w:spacing w:line="276" w:lineRule="auto"/>
        <w:jc w:val="both"/>
        <w:rPr>
          <w:rFonts w:ascii="Arial" w:hAnsi="Arial" w:cs="Arial"/>
        </w:rPr>
      </w:pPr>
      <w:r w:rsidRPr="00FA31B1">
        <w:rPr>
          <w:rFonts w:ascii="Arial" w:eastAsia="Times New Roman" w:hAnsi="Arial" w:cs="Arial"/>
          <w:lang w:eastAsia="es-MX"/>
        </w:rPr>
        <w:t>Firman para c</w:t>
      </w:r>
      <w:r>
        <w:rPr>
          <w:rFonts w:ascii="Arial" w:eastAsia="Times New Roman" w:hAnsi="Arial" w:cs="Arial"/>
          <w:lang w:eastAsia="es-MX"/>
        </w:rPr>
        <w:t>onstancia los integrantes de la comisi</w:t>
      </w:r>
      <w:r>
        <w:rPr>
          <w:rFonts w:ascii="Arial" w:eastAsia="Times New Roman" w:hAnsi="Arial" w:cs="Arial"/>
          <w:lang w:eastAsia="es-MX"/>
        </w:rPr>
        <w:t>ón dictaminadora</w:t>
      </w:r>
      <w:r>
        <w:rPr>
          <w:rFonts w:ascii="Arial" w:eastAsia="Times New Roman" w:hAnsi="Arial" w:cs="Arial"/>
          <w:lang w:eastAsia="es-MX"/>
        </w:rPr>
        <w:t xml:space="preserve">. </w:t>
      </w:r>
    </w:p>
    <w:p w:rsidR="00925B76" w:rsidRDefault="00925B76" w:rsidP="00925B76">
      <w:pPr>
        <w:pStyle w:val="Cuerpo"/>
        <w:rPr>
          <w:rStyle w:val="Ninguno"/>
          <w:rFonts w:ascii="Arial Narrow" w:eastAsia="Cambria" w:hAnsi="Arial Narrow" w:cs="Arial"/>
          <w:b/>
          <w:bCs/>
          <w:sz w:val="22"/>
          <w:szCs w:val="22"/>
          <w:lang w:val="es-MX"/>
        </w:rPr>
      </w:pPr>
    </w:p>
    <w:p w:rsidR="00925B76" w:rsidRDefault="00925B76" w:rsidP="00925B76">
      <w:pPr>
        <w:pStyle w:val="Cuerpo"/>
        <w:rPr>
          <w:rStyle w:val="Ninguno"/>
          <w:rFonts w:ascii="Arial Narrow" w:eastAsia="Cambria" w:hAnsi="Arial Narrow" w:cs="Arial"/>
          <w:b/>
          <w:bCs/>
          <w:sz w:val="22"/>
          <w:szCs w:val="22"/>
          <w:lang w:val="es-MX"/>
        </w:rPr>
      </w:pPr>
    </w:p>
    <w:p w:rsidR="00925B76" w:rsidRDefault="00925B76" w:rsidP="00925B76">
      <w:pPr>
        <w:pStyle w:val="Cuerpo"/>
        <w:rPr>
          <w:rStyle w:val="Ninguno"/>
          <w:rFonts w:ascii="Arial Narrow" w:eastAsia="Cambria" w:hAnsi="Arial Narrow" w:cs="Arial"/>
          <w:b/>
          <w:bCs/>
          <w:sz w:val="22"/>
          <w:szCs w:val="22"/>
          <w:lang w:val="es-MX"/>
        </w:rPr>
      </w:pPr>
    </w:p>
    <w:p w:rsidR="00925B76" w:rsidRPr="00317D4A" w:rsidRDefault="00925B76" w:rsidP="00925B76">
      <w:pPr>
        <w:pStyle w:val="Cuerpo"/>
        <w:rPr>
          <w:rStyle w:val="Ninguno"/>
          <w:rFonts w:ascii="Arial Narrow" w:eastAsia="Cambria" w:hAnsi="Arial Narrow" w:cs="Arial"/>
          <w:b/>
          <w:bCs/>
          <w:sz w:val="22"/>
          <w:szCs w:val="22"/>
          <w:lang w:val="es-MX"/>
        </w:rPr>
      </w:pPr>
    </w:p>
    <w:p w:rsidR="00925B76" w:rsidRPr="00035395" w:rsidRDefault="00925B76" w:rsidP="00925B76">
      <w:pPr>
        <w:pStyle w:val="Cuerpo"/>
        <w:jc w:val="center"/>
        <w:rPr>
          <w:rStyle w:val="Ninguno"/>
          <w:rFonts w:ascii="Arial Narrow" w:eastAsia="Cambria" w:hAnsi="Arial Narrow" w:cs="Arial"/>
          <w:b/>
          <w:bCs/>
          <w:sz w:val="22"/>
          <w:szCs w:val="22"/>
          <w:lang w:val="es-MX"/>
        </w:rPr>
      </w:pPr>
      <w:r w:rsidRPr="00035395">
        <w:rPr>
          <w:rStyle w:val="Ninguno"/>
          <w:rFonts w:ascii="Arial Narrow" w:hAnsi="Arial Narrow" w:cs="Arial"/>
          <w:b/>
          <w:sz w:val="22"/>
          <w:szCs w:val="22"/>
          <w:lang w:val="es-MX"/>
        </w:rPr>
        <w:t>MTRA. CLAUDIA MARGARITA ROBLES GÓMEZ</w:t>
      </w:r>
    </w:p>
    <w:p w:rsidR="00925B76" w:rsidRPr="00035395" w:rsidRDefault="00925B76" w:rsidP="00925B76">
      <w:pPr>
        <w:pStyle w:val="Cuerpo"/>
        <w:jc w:val="center"/>
        <w:rPr>
          <w:rStyle w:val="Ninguno"/>
          <w:rFonts w:ascii="Arial Narrow" w:hAnsi="Arial Narrow" w:cs="Arial"/>
          <w:b/>
          <w:bCs/>
          <w:sz w:val="22"/>
          <w:szCs w:val="22"/>
          <w:lang w:val="es-MX"/>
        </w:rPr>
      </w:pPr>
      <w:r w:rsidRPr="00035395">
        <w:rPr>
          <w:rStyle w:val="Ninguno"/>
          <w:rFonts w:ascii="Arial Narrow" w:hAnsi="Arial Narrow" w:cs="Arial"/>
          <w:b/>
          <w:sz w:val="22"/>
          <w:szCs w:val="22"/>
          <w:lang w:val="es-MX"/>
        </w:rPr>
        <w:t xml:space="preserve">SÍNDICA Y PRESIDENTA DE LA COMISIÓN EDILICIA PERMANENTE </w:t>
      </w:r>
    </w:p>
    <w:p w:rsidR="00925B76" w:rsidRPr="00035395" w:rsidRDefault="00925B76" w:rsidP="00925B76">
      <w:pPr>
        <w:pStyle w:val="Cuerpo"/>
        <w:jc w:val="center"/>
        <w:rPr>
          <w:rStyle w:val="Ninguno"/>
          <w:rFonts w:ascii="Arial Narrow" w:hAnsi="Arial Narrow" w:cs="Arial"/>
          <w:b/>
          <w:bCs/>
          <w:sz w:val="22"/>
          <w:szCs w:val="22"/>
          <w:lang w:val="es-MX"/>
        </w:rPr>
      </w:pPr>
      <w:r w:rsidRPr="00035395">
        <w:rPr>
          <w:rStyle w:val="Ninguno"/>
          <w:rFonts w:ascii="Arial Narrow" w:hAnsi="Arial Narrow" w:cs="Arial"/>
          <w:b/>
          <w:sz w:val="22"/>
          <w:szCs w:val="22"/>
          <w:lang w:val="es-MX"/>
        </w:rPr>
        <w:t>DE REGLAMENTOS Y GOBERNACIÓN</w:t>
      </w:r>
    </w:p>
    <w:p w:rsidR="00925B76" w:rsidRDefault="00925B76" w:rsidP="00925B76">
      <w:pPr>
        <w:pStyle w:val="Cuerpo"/>
        <w:jc w:val="center"/>
        <w:rPr>
          <w:rStyle w:val="Ninguno"/>
          <w:rFonts w:ascii="Arial Narrow" w:hAnsi="Arial Narrow" w:cs="Arial"/>
          <w:b/>
          <w:bCs/>
          <w:sz w:val="22"/>
          <w:szCs w:val="22"/>
          <w:lang w:val="es-MX"/>
        </w:rPr>
      </w:pPr>
    </w:p>
    <w:p w:rsidR="00925B76" w:rsidRDefault="00925B76" w:rsidP="00925B76">
      <w:pPr>
        <w:pStyle w:val="Cuerpo"/>
        <w:jc w:val="center"/>
        <w:rPr>
          <w:rStyle w:val="Ninguno"/>
          <w:rFonts w:ascii="Arial Narrow" w:hAnsi="Arial Narrow" w:cs="Arial"/>
          <w:b/>
          <w:bCs/>
          <w:sz w:val="22"/>
          <w:szCs w:val="22"/>
          <w:lang w:val="es-MX"/>
        </w:rPr>
      </w:pPr>
    </w:p>
    <w:p w:rsidR="00925B76" w:rsidRPr="00035395" w:rsidRDefault="00925B76" w:rsidP="00925B76">
      <w:pPr>
        <w:pStyle w:val="Cuerpo"/>
        <w:jc w:val="center"/>
        <w:rPr>
          <w:rStyle w:val="Ninguno"/>
          <w:rFonts w:ascii="Arial Narrow" w:eastAsia="Cambria" w:hAnsi="Arial Narrow" w:cs="Arial"/>
          <w:b/>
          <w:bCs/>
          <w:sz w:val="22"/>
          <w:szCs w:val="22"/>
          <w:lang w:val="es-MX"/>
        </w:rPr>
      </w:pPr>
    </w:p>
    <w:p w:rsidR="00925B76" w:rsidRPr="00035395" w:rsidRDefault="00925B76" w:rsidP="00925B76">
      <w:pPr>
        <w:pStyle w:val="Cuerpo"/>
        <w:jc w:val="center"/>
        <w:rPr>
          <w:rStyle w:val="Ninguno"/>
          <w:rFonts w:ascii="Arial Narrow" w:eastAsia="Cambria" w:hAnsi="Arial Narrow" w:cs="Arial"/>
          <w:b/>
          <w:bCs/>
          <w:sz w:val="22"/>
          <w:szCs w:val="22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925B76" w:rsidRPr="00035395" w:rsidTr="008731B7">
        <w:tc>
          <w:tcPr>
            <w:tcW w:w="4536" w:type="dxa"/>
          </w:tcPr>
          <w:p w:rsidR="00925B76" w:rsidRPr="00035395" w:rsidRDefault="00925B76" w:rsidP="008731B7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Ninguno"/>
                <w:rFonts w:ascii="Arial Narrow" w:eastAsia="Cambria" w:hAnsi="Arial Narrow" w:cs="Arial"/>
                <w:b/>
                <w:bCs/>
                <w:sz w:val="22"/>
                <w:szCs w:val="22"/>
                <w:lang w:val="es-MX"/>
              </w:rPr>
            </w:pPr>
            <w:r w:rsidRPr="00035395">
              <w:rPr>
                <w:rStyle w:val="Ninguno"/>
                <w:rFonts w:ascii="Arial Narrow" w:eastAsia="Cambria" w:hAnsi="Arial Narrow" w:cs="Arial"/>
                <w:b/>
                <w:sz w:val="22"/>
                <w:szCs w:val="22"/>
                <w:lang w:val="es-MX"/>
              </w:rPr>
              <w:t>LIC. MIGUEL MARENTES</w:t>
            </w:r>
          </w:p>
          <w:p w:rsidR="00925B76" w:rsidRPr="00035395" w:rsidRDefault="00925B76" w:rsidP="008731B7">
            <w:pPr>
              <w:jc w:val="center"/>
              <w:rPr>
                <w:rFonts w:ascii="Arial Narrow" w:eastAsia="Arial" w:hAnsi="Arial Narrow" w:cs="Arial"/>
                <w:b/>
              </w:rPr>
            </w:pPr>
            <w:r w:rsidRPr="00035395">
              <w:rPr>
                <w:rFonts w:ascii="Arial Narrow" w:eastAsia="Arial" w:hAnsi="Arial Narrow" w:cs="Arial"/>
                <w:b/>
              </w:rPr>
              <w:t xml:space="preserve">REGIDOR VOCAL DE LA COMISIÓN DE </w:t>
            </w:r>
          </w:p>
          <w:p w:rsidR="00925B76" w:rsidRPr="00035395" w:rsidRDefault="00925B76" w:rsidP="008731B7">
            <w:pPr>
              <w:jc w:val="center"/>
              <w:rPr>
                <w:rFonts w:ascii="Arial Narrow" w:eastAsia="Arial" w:hAnsi="Arial Narrow" w:cs="Arial"/>
                <w:b/>
              </w:rPr>
            </w:pPr>
            <w:r w:rsidRPr="00035395">
              <w:rPr>
                <w:rFonts w:ascii="Arial Narrow" w:eastAsia="Arial" w:hAnsi="Arial Narrow" w:cs="Arial"/>
                <w:b/>
              </w:rPr>
              <w:t>REGLAMENTOS Y GOBERNACIÓN</w:t>
            </w:r>
          </w:p>
          <w:p w:rsidR="00925B76" w:rsidRPr="00035395" w:rsidRDefault="00925B76" w:rsidP="008731B7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Ninguno"/>
                <w:rFonts w:ascii="Arial Narrow" w:eastAsia="Cambria" w:hAnsi="Arial Narrow" w:cs="Arial"/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36" w:type="dxa"/>
          </w:tcPr>
          <w:p w:rsidR="00925B76" w:rsidRPr="00035395" w:rsidRDefault="00925B76" w:rsidP="008731B7">
            <w:pPr>
              <w:jc w:val="center"/>
              <w:rPr>
                <w:rFonts w:ascii="Arial Narrow" w:eastAsia="Arial" w:hAnsi="Arial Narrow" w:cs="Arial"/>
                <w:b/>
              </w:rPr>
            </w:pPr>
            <w:r w:rsidRPr="00035395">
              <w:rPr>
                <w:rFonts w:ascii="Arial Narrow" w:eastAsia="Arial" w:hAnsi="Arial Narrow" w:cs="Arial"/>
                <w:b/>
              </w:rPr>
              <w:t xml:space="preserve">DRA. MARÍA OLGA GARCÍA AYALA </w:t>
            </w:r>
          </w:p>
          <w:p w:rsidR="00925B76" w:rsidRPr="00035395" w:rsidRDefault="00925B76" w:rsidP="008731B7">
            <w:pPr>
              <w:jc w:val="center"/>
              <w:rPr>
                <w:rFonts w:ascii="Arial Narrow" w:eastAsia="Arial" w:hAnsi="Arial Narrow" w:cs="Arial"/>
                <w:b/>
              </w:rPr>
            </w:pPr>
            <w:r w:rsidRPr="00035395">
              <w:rPr>
                <w:rFonts w:ascii="Arial Narrow" w:eastAsia="Arial" w:hAnsi="Arial Narrow" w:cs="Arial"/>
                <w:b/>
              </w:rPr>
              <w:t xml:space="preserve">REGIDORA VOCAL DE LA COMISIÓN DE </w:t>
            </w:r>
          </w:p>
          <w:p w:rsidR="00925B76" w:rsidRPr="00035395" w:rsidRDefault="00925B76" w:rsidP="008731B7">
            <w:pPr>
              <w:jc w:val="center"/>
              <w:rPr>
                <w:rFonts w:ascii="Arial Narrow" w:eastAsia="Arial" w:hAnsi="Arial Narrow" w:cs="Arial"/>
                <w:b/>
              </w:rPr>
            </w:pPr>
            <w:r w:rsidRPr="00035395">
              <w:rPr>
                <w:rFonts w:ascii="Arial Narrow" w:eastAsia="Arial" w:hAnsi="Arial Narrow" w:cs="Arial"/>
                <w:b/>
              </w:rPr>
              <w:t>REGLAMENTOS Y GOBERNACIÓN</w:t>
            </w:r>
          </w:p>
          <w:p w:rsidR="00925B76" w:rsidRPr="00035395" w:rsidRDefault="00925B76" w:rsidP="008731B7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Style w:val="Ninguno"/>
                <w:rFonts w:ascii="Arial Narrow" w:eastAsia="Cambria" w:hAnsi="Arial Narrow" w:cs="Arial"/>
                <w:b/>
                <w:bCs/>
                <w:sz w:val="22"/>
                <w:szCs w:val="22"/>
                <w:lang w:val="es-MX"/>
              </w:rPr>
            </w:pPr>
          </w:p>
        </w:tc>
      </w:tr>
    </w:tbl>
    <w:p w:rsidR="00925B76" w:rsidRDefault="00925B76" w:rsidP="007E26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25B76" w:rsidRDefault="00925B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E0528" w:rsidRDefault="002E0528" w:rsidP="00925B76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</w:p>
    <w:p w:rsidR="002E0528" w:rsidRDefault="002E0528" w:rsidP="00925B76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</w:p>
    <w:p w:rsidR="002E0528" w:rsidRDefault="002E0528" w:rsidP="00925B76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</w:p>
    <w:p w:rsidR="00925B76" w:rsidRPr="007E2600" w:rsidRDefault="00925B76" w:rsidP="00925B76">
      <w:pPr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kern w:val="36"/>
          <w:sz w:val="24"/>
          <w:szCs w:val="24"/>
          <w:lang w:eastAsia="es-MX"/>
        </w:rPr>
        <w:t>ACTA DE LA SESIÓN ORDINARIA No. 15</w:t>
      </w:r>
    </w:p>
    <w:p w:rsidR="00925B76" w:rsidRPr="007E2600" w:rsidRDefault="00925B76" w:rsidP="00925B76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DE LA COMISIÓN EDILICIA DE REGLAMENTOS Y GOBERNACIÓN</w:t>
      </w:r>
    </w:p>
    <w:p w:rsidR="00925B76" w:rsidRPr="007E2600" w:rsidRDefault="00925B76" w:rsidP="00925B76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es-MX"/>
        </w:rPr>
      </w:pP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H. AYUNTAMIENTO CONSTITUCIONAL DE ZAPOTLÁN EL GRANDE, JALISCO</w:t>
      </w:r>
      <w:r w:rsidRPr="007E2600">
        <w:rPr>
          <w:rFonts w:ascii="Arial" w:eastAsia="Times New Roman" w:hAnsi="Arial" w:cs="Arial"/>
          <w:sz w:val="24"/>
          <w:szCs w:val="24"/>
          <w:lang w:eastAsia="es-MX"/>
        </w:rPr>
        <w:br/>
      </w:r>
      <w:r w:rsidRPr="007E260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ADMINISTRACIÓN PÚBLICA MUNICIPAL 2024-2027</w:t>
      </w:r>
    </w:p>
    <w:p w:rsidR="007E2600" w:rsidRDefault="007E2600" w:rsidP="007E26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E0528" w:rsidRDefault="002E0528" w:rsidP="007E26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25B76" w:rsidRDefault="00925B76" w:rsidP="007E26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E2600" w:rsidRDefault="007E2600" w:rsidP="007E26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E2600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>
            <wp:extent cx="5850890" cy="3009482"/>
            <wp:effectExtent l="0" t="0" r="0" b="635"/>
            <wp:docPr id="1" name="Imagen 1" descr="E:\Pictures\Screenshots\Screenshot 2026-08-11 173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Pictures\Screenshots\Screenshot 2026-08-11 1737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00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600" w:rsidRDefault="007E2600" w:rsidP="007E26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E2600" w:rsidRPr="007E2600" w:rsidRDefault="007E2600" w:rsidP="007E260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E2600">
        <w:rPr>
          <w:rFonts w:ascii="Arial" w:hAnsi="Arial" w:cs="Arial"/>
          <w:sz w:val="24"/>
          <w:szCs w:val="24"/>
        </w:rPr>
        <w:t>https://www.youtube.com/watch?v=5ef6zN2afE4</w:t>
      </w:r>
    </w:p>
    <w:sectPr w:rsidR="007E2600" w:rsidRPr="007E2600" w:rsidSect="007E2600">
      <w:headerReference w:type="default" r:id="rId9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11F" w:rsidRDefault="00AA411F" w:rsidP="00925B76">
      <w:pPr>
        <w:spacing w:after="0" w:line="240" w:lineRule="auto"/>
      </w:pPr>
      <w:r>
        <w:separator/>
      </w:r>
    </w:p>
  </w:endnote>
  <w:endnote w:type="continuationSeparator" w:id="0">
    <w:p w:rsidR="00AA411F" w:rsidRDefault="00AA411F" w:rsidP="0092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11F" w:rsidRDefault="00AA411F" w:rsidP="00925B76">
      <w:pPr>
        <w:spacing w:after="0" w:line="240" w:lineRule="auto"/>
      </w:pPr>
      <w:r>
        <w:separator/>
      </w:r>
    </w:p>
  </w:footnote>
  <w:footnote w:type="continuationSeparator" w:id="0">
    <w:p w:rsidR="00AA411F" w:rsidRDefault="00AA411F" w:rsidP="00925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Content>
      <w:p w:rsidR="00925B76" w:rsidRDefault="00925B76">
        <w:pPr>
          <w:pStyle w:val="Encabezado"/>
          <w:jc w:val="right"/>
        </w:pPr>
        <w:r>
          <w:rPr>
            <w:noProof/>
            <w:lang w:eastAsia="es-MX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49" type="#_x0000_t75" alt="" style="position:absolute;left:0;text-align:left;margin-left:-92.7pt;margin-top:-84.9pt;width:635.6pt;height:822.45pt;z-index:-251658240;mso-wrap-edited:f;mso-position-horizontal-relative:margin;mso-position-vertical-relative:margin" o:allowincell="f">
              <v:imagedata r:id="rId1" o:title="Hoja membretada"/>
              <w10:wrap anchorx="margin" anchory="margin"/>
            </v:shape>
          </w:pict>
        </w:r>
        <w:r>
          <w:rPr>
            <w:lang w:val="es-ES"/>
          </w:rP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E0528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E0528">
          <w:rPr>
            <w:b/>
            <w:bCs/>
            <w:noProof/>
          </w:rPr>
          <w:t>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925B76" w:rsidRDefault="00925B76">
    <w:pPr>
      <w:pStyle w:val="Encabezado"/>
    </w:pPr>
  </w:p>
  <w:p w:rsidR="00925B76" w:rsidRDefault="00925B76">
    <w:pPr>
      <w:pStyle w:val="Encabezado"/>
    </w:pPr>
  </w:p>
  <w:p w:rsidR="00925B76" w:rsidRDefault="00925B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37DD8"/>
    <w:multiLevelType w:val="multilevel"/>
    <w:tmpl w:val="18C8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5BB"/>
    <w:multiLevelType w:val="multilevel"/>
    <w:tmpl w:val="C9FEC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053AF"/>
    <w:multiLevelType w:val="hybridMultilevel"/>
    <w:tmpl w:val="49EEBFD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600"/>
    <w:rsid w:val="002E0528"/>
    <w:rsid w:val="003265E8"/>
    <w:rsid w:val="007E2600"/>
    <w:rsid w:val="008A3FBB"/>
    <w:rsid w:val="00925B76"/>
    <w:rsid w:val="00934BD0"/>
    <w:rsid w:val="00AA411F"/>
    <w:rsid w:val="00B60910"/>
    <w:rsid w:val="00DC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F562D8"/>
  <w15:chartTrackingRefBased/>
  <w15:docId w15:val="{E83B547E-CB21-4B4B-A5B3-7CF9694C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E2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7E26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7E26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2600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7E2600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7E2600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7E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7E2600"/>
    <w:rPr>
      <w:b/>
      <w:bCs/>
    </w:rPr>
  </w:style>
  <w:style w:type="paragraph" w:styleId="Sinespaciado">
    <w:name w:val="No Spacing"/>
    <w:link w:val="SinespaciadoCar"/>
    <w:uiPriority w:val="1"/>
    <w:qFormat/>
    <w:rsid w:val="007E2600"/>
    <w:pPr>
      <w:spacing w:after="0" w:line="240" w:lineRule="auto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E2600"/>
    <w:rPr>
      <w:lang w:val="es-ES"/>
    </w:rPr>
  </w:style>
  <w:style w:type="table" w:styleId="Tablaconcuadrcula">
    <w:name w:val="Table Grid"/>
    <w:basedOn w:val="Tablanormal"/>
    <w:uiPriority w:val="59"/>
    <w:rsid w:val="007E2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265E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2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5B76"/>
  </w:style>
  <w:style w:type="paragraph" w:styleId="Piedepgina">
    <w:name w:val="footer"/>
    <w:basedOn w:val="Normal"/>
    <w:link w:val="PiedepginaCar"/>
    <w:uiPriority w:val="99"/>
    <w:unhideWhenUsed/>
    <w:rsid w:val="0092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5B76"/>
  </w:style>
  <w:style w:type="character" w:customStyle="1" w:styleId="Ninguno">
    <w:name w:val="Ninguno"/>
    <w:rsid w:val="00925B76"/>
    <w:rPr>
      <w:lang w:val="en-US"/>
    </w:rPr>
  </w:style>
  <w:style w:type="paragraph" w:customStyle="1" w:styleId="Cuerpo">
    <w:name w:val="Cuerpo"/>
    <w:rsid w:val="00925B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1699</Words>
  <Characters>9347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dcterms:created xsi:type="dcterms:W3CDTF">2026-08-11T23:34:00Z</dcterms:created>
  <dcterms:modified xsi:type="dcterms:W3CDTF">2026-08-24T18:38:00Z</dcterms:modified>
</cp:coreProperties>
</file>