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3" w:rsidRPr="00F91A7F" w:rsidRDefault="00027453" w:rsidP="0002745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CONTINACIÓN DE LA TRIGESIMA TERCERA SESIÓN ORDINARIA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9: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HORAS.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 DE AGOSTO DE 2023.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RECINTO SALA DE JUAN S. VIZCAÍNO.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INTEGRANTES DE LA COMISION EDILICIA PERMANENTE DE HACIENDA PÚBLICA Y PATRIMONIO MUNICIPAL.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027453" w:rsidTr="006143B4"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937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027453" w:rsidTr="006143B4">
        <w:trPr>
          <w:trHeight w:val="1585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LIC. JORGE DE JESÚS JUÁREZ PARRA.  </w:t>
            </w:r>
          </w:p>
          <w:p w:rsidR="00027453" w:rsidRPr="00FE734E" w:rsidRDefault="00027453" w:rsidP="006143B4">
            <w:pPr>
              <w:jc w:val="center"/>
              <w:rPr>
                <w:rFonts w:ascii="Arial" w:hAnsi="Arial" w:cs="Arial"/>
              </w:rPr>
            </w:pPr>
            <w:r w:rsidRPr="00FE734E">
              <w:rPr>
                <w:rFonts w:ascii="Arial" w:hAnsi="Arial" w:cs="Arial"/>
              </w:rPr>
              <w:t xml:space="preserve">Presidente de la Comisión Edilicia Permanente de </w:t>
            </w:r>
            <w:r>
              <w:rPr>
                <w:rFonts w:ascii="Arial" w:hAnsi="Arial" w:cs="Arial"/>
              </w:rPr>
              <w:t xml:space="preserve">Hacienda Pública y Patrimonio Municipal. </w:t>
            </w:r>
          </w:p>
        </w:tc>
        <w:tc>
          <w:tcPr>
            <w:tcW w:w="4937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MTRA. TANIA MAGDALENA BERNARDINO JUÁREZ. 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rPr>
                <w:rFonts w:ascii="Arial" w:hAnsi="Arial" w:cs="Arial"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LAURA ELENA MARTÍNEZ RUVALCABA.</w:t>
            </w:r>
          </w:p>
          <w:p w:rsidR="00027453" w:rsidRPr="00426159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MAGALI CASILLAS CONTRERAS. 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DIANA LAURA ORTEGA PALAFOX. 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27453" w:rsidRPr="00D467E7" w:rsidRDefault="00027453" w:rsidP="00027453">
      <w:pPr>
        <w:jc w:val="both"/>
        <w:rPr>
          <w:rFonts w:ascii="Arial" w:hAnsi="Arial" w:cs="Arial"/>
          <w:sz w:val="16"/>
          <w:szCs w:val="16"/>
        </w:rPr>
      </w:pPr>
    </w:p>
    <w:p w:rsidR="00027453" w:rsidRDefault="00027453" w:rsidP="00027453"/>
    <w:p w:rsidR="00027453" w:rsidRDefault="00027453" w:rsidP="00027453"/>
    <w:p w:rsidR="00027453" w:rsidRPr="00F91A7F" w:rsidRDefault="00027453" w:rsidP="0002745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CONTINUACIÒN DE LA TRIGESIMA TERCERA SESIÓN ORDINARIA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COMISIÓN EDILICIA PERMANENTE DE HACIENDA PÚBLICA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 PATRIMONIO MUNICIPAL.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9: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HORAS.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 DE AGOSTO DE 2023.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RECINTO SALA JUAN S. VIZCAÍNO. 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DE ASISTENCIA.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EDILES INVITADOS.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7453" w:rsidTr="006143B4"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027453" w:rsidTr="006143B4">
        <w:trPr>
          <w:trHeight w:val="1585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MAESTRO ALEJANDRO BARRAGAN SÁNCHEZ.  </w:t>
            </w:r>
          </w:p>
          <w:p w:rsidR="00027453" w:rsidRPr="00FE734E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Alcalde Municipal.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YURITZI ALEJANDRA HERMOSILLO TEJEDA.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Fracción del PT.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rPr>
                <w:rFonts w:ascii="Arial" w:hAnsi="Arial" w:cs="Arial"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MARISOL MENDOZA PINTO.</w:t>
            </w:r>
          </w:p>
          <w:p w:rsidR="00027453" w:rsidRPr="00426159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Fracción del PT.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VICTOR MANUEL MONROY RIVERA.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 Fracción del PT. 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EVA MARÍA DE JESÚS BARRETO. 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Regidora Fracción del PT.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JESÚS RAMÍREZ SÁNCHEZ.</w:t>
            </w:r>
          </w:p>
          <w:p w:rsidR="00027453" w:rsidRPr="0071283D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ERNESTO SÁNCHEZ SÁNCHEZ.</w:t>
            </w:r>
          </w:p>
          <w:p w:rsidR="00027453" w:rsidRPr="0071283D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Regidora Fracción del PT.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RAÚL CHÁVEZ GARCÍA. </w:t>
            </w:r>
          </w:p>
          <w:p w:rsidR="00027453" w:rsidRPr="0071283D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 Fracción Movimiento Ciudadano.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MONICA REYNOSO ROMERO.</w:t>
            </w:r>
          </w:p>
          <w:p w:rsidR="00027453" w:rsidRPr="0071283D" w:rsidRDefault="00027453" w:rsidP="006143B4">
            <w:pPr>
              <w:jc w:val="center"/>
              <w:rPr>
                <w:rFonts w:ascii="Arial" w:hAnsi="Arial" w:cs="Arial"/>
              </w:rPr>
            </w:pPr>
            <w:r w:rsidRPr="0071283D">
              <w:rPr>
                <w:rFonts w:ascii="Arial" w:hAnsi="Arial" w:cs="Arial"/>
              </w:rPr>
              <w:t xml:space="preserve">Regidora Fracción Hagamos. </w:t>
            </w:r>
          </w:p>
          <w:p w:rsidR="00027453" w:rsidRPr="0071283D" w:rsidRDefault="00027453" w:rsidP="006143B4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SARA MORENO RAMÍREZ. </w:t>
            </w:r>
          </w:p>
          <w:p w:rsidR="00027453" w:rsidRPr="0071283D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 Fracción del PAN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451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EDGAR JOEL SALVADOR BAUTISTA</w:t>
            </w:r>
          </w:p>
          <w:p w:rsidR="00027453" w:rsidRPr="0071283D" w:rsidRDefault="00027453" w:rsidP="006143B4">
            <w:pPr>
              <w:jc w:val="center"/>
              <w:rPr>
                <w:rFonts w:ascii="Arial" w:hAnsi="Arial" w:cs="Arial"/>
              </w:rPr>
            </w:pPr>
            <w:r w:rsidRPr="0071283D">
              <w:rPr>
                <w:rFonts w:ascii="Arial" w:hAnsi="Arial" w:cs="Arial"/>
              </w:rPr>
              <w:t xml:space="preserve">Regidor Fracción PRI.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27453" w:rsidRPr="00FE1E30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Pr="00FE1E30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Pr="00FE1E30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Pr="00FE1E30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Pr="00FE1E30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Pr="00F91A7F" w:rsidRDefault="00027453" w:rsidP="0002745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lastRenderedPageBreak/>
        <w:t>LISTA DE ASISTENCIA.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CONTINUACIÓN DE LA TRIGESIMA TERCERA SESIÓN ORDINARIA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COMISIÓN EDILICIA PERMANENTE DE HACIENDA PÚBLICA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Y PATRIMONIO MUNICIPAL.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9: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0 HORAS.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 DE AGOSTO DE 2023.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RECINTO SALA JUAN S. VIZCAÍNO. 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p w:rsidR="00027453" w:rsidRDefault="00027453" w:rsidP="000274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INVITADOS ESPECIALES. </w:t>
      </w: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7453" w:rsidTr="006143B4"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027453" w:rsidTr="006143B4">
        <w:trPr>
          <w:trHeight w:val="1585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ANA MARÍA DEL TORO TORRES.</w:t>
            </w:r>
          </w:p>
          <w:p w:rsidR="00027453" w:rsidRPr="00CA52CB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de la Hacienda Municipal.</w:t>
            </w:r>
          </w:p>
          <w:p w:rsidR="00027453" w:rsidRPr="00FE734E" w:rsidRDefault="00027453" w:rsidP="006143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CORINA FRÍAS VÁZQUEZ.</w:t>
            </w: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Directora de Ingresos.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ANA MARGARITA MONTOYA ROMERO.</w:t>
            </w:r>
          </w:p>
          <w:p w:rsidR="00027453" w:rsidRPr="00CA52CB" w:rsidRDefault="00027453" w:rsidP="006143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Jefa de Recaudación. </w:t>
            </w: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27453" w:rsidTr="006143B4">
        <w:trPr>
          <w:trHeight w:val="1590"/>
        </w:trPr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:rsidR="00027453" w:rsidRDefault="00027453" w:rsidP="006143B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27453" w:rsidRDefault="00027453" w:rsidP="00027453">
      <w:pPr>
        <w:pStyle w:val="Sinespaciado"/>
        <w:jc w:val="both"/>
        <w:rPr>
          <w:rFonts w:ascii="Arial" w:hAnsi="Arial" w:cs="Arial"/>
        </w:rPr>
      </w:pPr>
    </w:p>
    <w:p w:rsidR="00027453" w:rsidRDefault="00027453" w:rsidP="00027453"/>
    <w:p w:rsidR="00662AB7" w:rsidRDefault="00662AB7"/>
    <w:sectPr w:rsidR="00662AB7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4F6D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6D07">
          <w:rPr>
            <w:lang w:val="es-ES"/>
          </w:rPr>
          <w:t>1</w:t>
        </w:r>
        <w:r>
          <w:fldChar w:fldCharType="end"/>
        </w:r>
      </w:p>
    </w:sdtContent>
  </w:sdt>
  <w:p w:rsidR="00BE0B8D" w:rsidRDefault="004F6D07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4F6D0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4F6D07">
    <w:pPr>
      <w:pStyle w:val="Encabezado"/>
    </w:pPr>
    <w:r>
      <w:rPr>
        <w:lang w:val="es-MX" w:eastAsia="es-MX"/>
      </w:rPr>
      <w:drawing>
        <wp:anchor distT="0" distB="0" distL="114300" distR="114300" simplePos="0" relativeHeight="251659264" behindDoc="0" locked="0" layoutInCell="1" allowOverlap="1" wp14:anchorId="0176C3BE" wp14:editId="44400B71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516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4F6D07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3"/>
    <w:rsid w:val="00027453"/>
    <w:rsid w:val="004F6D07"/>
    <w:rsid w:val="006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FA4ECE"/>
  <w15:chartTrackingRefBased/>
  <w15:docId w15:val="{54028F6C-5ED8-48B8-9489-B4AD9CAD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453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453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27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453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027453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453"/>
  </w:style>
  <w:style w:type="table" w:styleId="Tablaconcuadrcula">
    <w:name w:val="Table Grid"/>
    <w:basedOn w:val="Tablanormal"/>
    <w:uiPriority w:val="39"/>
    <w:rsid w:val="0002745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74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453"/>
    <w:rPr>
      <w:rFonts w:ascii="Segoe UI" w:eastAsiaTheme="minorEastAsia" w:hAnsi="Segoe UI" w:cs="Segoe UI"/>
      <w:noProof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cp:lastPrinted>2023-08-21T15:09:00Z</cp:lastPrinted>
  <dcterms:created xsi:type="dcterms:W3CDTF">2023-08-21T15:08:00Z</dcterms:created>
  <dcterms:modified xsi:type="dcterms:W3CDTF">2023-08-21T20:39:00Z</dcterms:modified>
</cp:coreProperties>
</file>