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53B3EB77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8722CB">
        <w:rPr>
          <w:rFonts w:ascii="Bookman Old Style" w:hAnsi="Bookman Old Style"/>
          <w:b/>
          <w:bCs/>
          <w:sz w:val="24"/>
          <w:szCs w:val="24"/>
        </w:rPr>
        <w:t>DESARROLLO AGROPECUARIO E INDUSTRIAL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39336ACB" w14:textId="15696A33" w:rsidR="00E309E6" w:rsidRPr="00E309E6" w:rsidRDefault="00E309E6" w:rsidP="00A278F5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E309E6">
        <w:rPr>
          <w:rFonts w:ascii="Bookman Old Style" w:hAnsi="Bookman Old Style" w:cs="Arial"/>
          <w:sz w:val="24"/>
          <w:szCs w:val="24"/>
        </w:rPr>
        <w:t xml:space="preserve">Convoco a la Sesión Ordinaria número </w:t>
      </w:r>
      <w:r w:rsidR="00A278F5">
        <w:rPr>
          <w:rFonts w:ascii="Bookman Old Style" w:hAnsi="Bookman Old Style" w:cs="Arial"/>
          <w:sz w:val="24"/>
          <w:szCs w:val="24"/>
        </w:rPr>
        <w:t>2</w:t>
      </w:r>
      <w:r w:rsidRPr="00E309E6">
        <w:rPr>
          <w:rFonts w:ascii="Bookman Old Style" w:hAnsi="Bookman Old Style" w:cs="Arial"/>
          <w:sz w:val="24"/>
          <w:szCs w:val="24"/>
        </w:rPr>
        <w:t xml:space="preserve"> de la Comisión Edilicia Permanente de </w:t>
      </w:r>
      <w:r w:rsidR="008722CB">
        <w:rPr>
          <w:rFonts w:ascii="Bookman Old Style" w:hAnsi="Bookman Old Style" w:cs="Arial"/>
          <w:sz w:val="24"/>
          <w:szCs w:val="24"/>
        </w:rPr>
        <w:t>Desarrollo Agropecuario e Industrial</w:t>
      </w:r>
      <w:r w:rsidRPr="00E309E6">
        <w:rPr>
          <w:rFonts w:ascii="Bookman Old Style" w:hAnsi="Bookman Old Style" w:cs="Arial"/>
          <w:sz w:val="24"/>
          <w:szCs w:val="24"/>
        </w:rPr>
        <w:t xml:space="preserve">, el día </w:t>
      </w:r>
      <w:r w:rsidR="008722CB" w:rsidRPr="00E309E6">
        <w:rPr>
          <w:rFonts w:ascii="Bookman Old Style" w:hAnsi="Bookman Old Style" w:cs="Arial"/>
          <w:sz w:val="24"/>
          <w:szCs w:val="24"/>
        </w:rPr>
        <w:t>m</w:t>
      </w:r>
      <w:r w:rsidR="008722CB">
        <w:rPr>
          <w:rFonts w:ascii="Bookman Old Style" w:hAnsi="Bookman Old Style" w:cs="Arial"/>
          <w:sz w:val="24"/>
          <w:szCs w:val="24"/>
        </w:rPr>
        <w:t>iércoles</w:t>
      </w:r>
      <w:r w:rsidRPr="00E309E6">
        <w:rPr>
          <w:rFonts w:ascii="Bookman Old Style" w:hAnsi="Bookman Old Style" w:cs="Arial"/>
          <w:sz w:val="24"/>
          <w:szCs w:val="24"/>
        </w:rPr>
        <w:t xml:space="preserve"> </w:t>
      </w:r>
      <w:r w:rsidR="00A278F5">
        <w:rPr>
          <w:rFonts w:ascii="Bookman Old Style" w:hAnsi="Bookman Old Style" w:cs="Arial"/>
          <w:sz w:val="24"/>
          <w:szCs w:val="24"/>
        </w:rPr>
        <w:t>28</w:t>
      </w:r>
      <w:r w:rsidRPr="00E309E6">
        <w:rPr>
          <w:rFonts w:ascii="Bookman Old Style" w:hAnsi="Bookman Old Style" w:cs="Arial"/>
          <w:sz w:val="24"/>
          <w:szCs w:val="24"/>
        </w:rPr>
        <w:t xml:space="preserve"> de </w:t>
      </w:r>
      <w:r w:rsidR="00A278F5">
        <w:rPr>
          <w:rFonts w:ascii="Bookman Old Style" w:hAnsi="Bookman Old Style" w:cs="Arial"/>
          <w:sz w:val="24"/>
          <w:szCs w:val="24"/>
        </w:rPr>
        <w:t>noviembre</w:t>
      </w:r>
      <w:r w:rsidRPr="00E309E6">
        <w:rPr>
          <w:rFonts w:ascii="Bookman Old Style" w:hAnsi="Bookman Old Style" w:cs="Arial"/>
          <w:sz w:val="24"/>
          <w:szCs w:val="24"/>
        </w:rPr>
        <w:t xml:space="preserve"> del año 202</w:t>
      </w:r>
      <w:r w:rsidR="008722CB">
        <w:rPr>
          <w:rFonts w:ascii="Bookman Old Style" w:hAnsi="Bookman Old Style" w:cs="Arial"/>
          <w:sz w:val="24"/>
          <w:szCs w:val="24"/>
        </w:rPr>
        <w:t>4</w:t>
      </w:r>
      <w:r w:rsidRPr="00E309E6">
        <w:rPr>
          <w:rFonts w:ascii="Bookman Old Style" w:hAnsi="Bookman Old Style" w:cs="Arial"/>
          <w:sz w:val="24"/>
          <w:szCs w:val="24"/>
        </w:rPr>
        <w:t xml:space="preserve"> dos mil </w:t>
      </w:r>
      <w:r w:rsidR="008722CB" w:rsidRPr="00E309E6">
        <w:rPr>
          <w:rFonts w:ascii="Bookman Old Style" w:hAnsi="Bookman Old Style" w:cs="Arial"/>
          <w:sz w:val="24"/>
          <w:szCs w:val="24"/>
        </w:rPr>
        <w:t>v</w:t>
      </w:r>
      <w:r w:rsidR="008722CB">
        <w:rPr>
          <w:rFonts w:ascii="Bookman Old Style" w:hAnsi="Bookman Old Style" w:cs="Arial"/>
          <w:sz w:val="24"/>
          <w:szCs w:val="24"/>
        </w:rPr>
        <w:t>einticuatro</w:t>
      </w:r>
      <w:r w:rsidRPr="00E309E6">
        <w:rPr>
          <w:rFonts w:ascii="Bookman Old Style" w:hAnsi="Bookman Old Style" w:cs="Arial"/>
          <w:sz w:val="24"/>
          <w:szCs w:val="24"/>
        </w:rPr>
        <w:t xml:space="preserve"> en punto de las 12 doce horas en sala de presidencia ubicada en planta</w:t>
      </w:r>
      <w:r w:rsidR="00A278F5">
        <w:rPr>
          <w:rFonts w:ascii="Bookman Old Style" w:hAnsi="Bookman Old Style" w:cs="Arial"/>
          <w:sz w:val="24"/>
          <w:szCs w:val="24"/>
        </w:rPr>
        <w:t xml:space="preserve"> alta</w:t>
      </w:r>
      <w:r w:rsidRPr="00E309E6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0494B109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4"/>
          <w:szCs w:val="24"/>
        </w:rPr>
      </w:pPr>
    </w:p>
    <w:p w14:paraId="3F9D6786" w14:textId="77777777" w:rsidR="00A278F5" w:rsidRPr="0084164D" w:rsidRDefault="00A278F5" w:rsidP="00A278F5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Lista de asistencia y declaración del Quórum.</w:t>
      </w:r>
    </w:p>
    <w:p w14:paraId="14995015" w14:textId="77777777" w:rsidR="00A278F5" w:rsidRPr="0084164D" w:rsidRDefault="00A278F5" w:rsidP="00A278F5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Aprobación del orden del día.</w:t>
      </w:r>
    </w:p>
    <w:p w14:paraId="58A1E548" w14:textId="77777777" w:rsidR="00A278F5" w:rsidRPr="0084164D" w:rsidRDefault="00A278F5" w:rsidP="00A278F5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 xml:space="preserve">Presentación del plan de trabajo respecto de </w:t>
      </w:r>
      <w:r>
        <w:rPr>
          <w:rFonts w:ascii="Bookman Old Style" w:hAnsi="Bookman Old Style" w:cs="Calibri"/>
        </w:rPr>
        <w:t>la Comisión Edilicia de Desarrollo Agropecuario e Industrial</w:t>
      </w:r>
      <w:r w:rsidRPr="0084164D">
        <w:rPr>
          <w:rFonts w:ascii="Bookman Old Style" w:hAnsi="Bookman Old Style" w:cs="Calibri"/>
        </w:rPr>
        <w:t>.</w:t>
      </w:r>
    </w:p>
    <w:p w14:paraId="55E5E913" w14:textId="77777777" w:rsidR="00A278F5" w:rsidRPr="0084164D" w:rsidRDefault="00A278F5" w:rsidP="00A278F5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Asuntos varios</w:t>
      </w:r>
    </w:p>
    <w:p w14:paraId="702B69A6" w14:textId="77777777" w:rsidR="00A278F5" w:rsidRPr="0084164D" w:rsidRDefault="00A278F5" w:rsidP="00A278F5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Clausura.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9C429" w14:textId="77777777" w:rsidR="00E73DA2" w:rsidRDefault="00E73DA2" w:rsidP="00E309E6">
      <w:pPr>
        <w:spacing w:after="0" w:line="240" w:lineRule="auto"/>
      </w:pPr>
      <w:r>
        <w:separator/>
      </w:r>
    </w:p>
  </w:endnote>
  <w:endnote w:type="continuationSeparator" w:id="0">
    <w:p w14:paraId="4C2BAFC9" w14:textId="77777777" w:rsidR="00E73DA2" w:rsidRDefault="00E73DA2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619B1" w14:textId="77777777" w:rsidR="00E73DA2" w:rsidRDefault="00E73DA2" w:rsidP="00E309E6">
      <w:pPr>
        <w:spacing w:after="0" w:line="240" w:lineRule="auto"/>
      </w:pPr>
      <w:r>
        <w:separator/>
      </w:r>
    </w:p>
  </w:footnote>
  <w:footnote w:type="continuationSeparator" w:id="0">
    <w:p w14:paraId="6B4D7886" w14:textId="77777777" w:rsidR="00E73DA2" w:rsidRDefault="00E73DA2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B61C52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D0429"/>
    <w:rsid w:val="008722CB"/>
    <w:rsid w:val="00A278F5"/>
    <w:rsid w:val="00AC5639"/>
    <w:rsid w:val="00B61C52"/>
    <w:rsid w:val="00E309E6"/>
    <w:rsid w:val="00E73DA2"/>
    <w:rsid w:val="00E7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2026-08-10T18:47:00Z</dcterms:created>
  <dcterms:modified xsi:type="dcterms:W3CDTF">2026-08-10T18:47:00Z</dcterms:modified>
</cp:coreProperties>
</file>