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F9" w:rsidRDefault="000B55F9" w:rsidP="000B55F9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55F9" w:rsidTr="00472A59">
        <w:trPr>
          <w:trHeight w:val="1570"/>
        </w:trPr>
        <w:tc>
          <w:tcPr>
            <w:tcW w:w="9634" w:type="dxa"/>
          </w:tcPr>
          <w:p w:rsidR="000B55F9" w:rsidRPr="00A63D7F" w:rsidRDefault="000B55F9" w:rsidP="00472A59">
            <w:pPr>
              <w:spacing w:before="24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</w:rPr>
              <w:t>OCTAVA</w:t>
            </w:r>
            <w:r w:rsidRPr="00A63D7F">
              <w:rPr>
                <w:rFonts w:ascii="Arial" w:hAnsi="Arial" w:cs="Arial"/>
                <w:b/>
                <w:sz w:val="28"/>
              </w:rPr>
              <w:t xml:space="preserve"> SESIÓN ORDINARIA DE LA COMISIÓN </w:t>
            </w:r>
            <w:r w:rsidRPr="00E80CE2">
              <w:rPr>
                <w:rFonts w:ascii="Arial" w:hAnsi="Arial" w:cs="Arial"/>
                <w:b/>
                <w:sz w:val="28"/>
              </w:rPr>
              <w:t>EDILICIA PERMANENTE DE ESPECTÁCULOS PÚBLICOS E INSPECCIÓN Y VIGILANCIA</w:t>
            </w:r>
            <w:r>
              <w:rPr>
                <w:rFonts w:ascii="Arial" w:hAnsi="Arial" w:cs="Arial"/>
                <w:b/>
                <w:sz w:val="28"/>
              </w:rPr>
              <w:t>.</w:t>
            </w:r>
          </w:p>
        </w:tc>
      </w:tr>
    </w:tbl>
    <w:p w:rsidR="000B55F9" w:rsidRDefault="000B55F9" w:rsidP="000B55F9">
      <w:pPr>
        <w:spacing w:before="240"/>
        <w:jc w:val="both"/>
        <w:rPr>
          <w:rFonts w:ascii="Arial" w:hAnsi="Arial" w:cs="Arial"/>
          <w:sz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55F9" w:rsidTr="00472A59">
        <w:trPr>
          <w:trHeight w:val="222"/>
        </w:trPr>
        <w:tc>
          <w:tcPr>
            <w:tcW w:w="9634" w:type="dxa"/>
          </w:tcPr>
          <w:p w:rsidR="000B55F9" w:rsidRPr="00A63D7F" w:rsidRDefault="000B55F9" w:rsidP="00472A59">
            <w:pPr>
              <w:spacing w:before="240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ORDEN DEL DÍA</w:t>
            </w:r>
          </w:p>
        </w:tc>
      </w:tr>
    </w:tbl>
    <w:p w:rsidR="000B55F9" w:rsidRDefault="000B55F9" w:rsidP="000B55F9">
      <w:pPr>
        <w:spacing w:before="240" w:after="0" w:line="276" w:lineRule="auto"/>
        <w:ind w:right="4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1.-</w:t>
      </w:r>
      <w:r w:rsidRPr="000F2CA9">
        <w:rPr>
          <w:rFonts w:ascii="Arial" w:eastAsia="Calibri" w:hAnsi="Arial" w:cs="Arial"/>
          <w:sz w:val="24"/>
          <w:szCs w:val="24"/>
        </w:rPr>
        <w:t>Lista de asistencia y verificación del Quorum legal y en su caso aprobación del orden del día.</w:t>
      </w:r>
    </w:p>
    <w:p w:rsidR="000B55F9" w:rsidRDefault="000B55F9" w:rsidP="000B55F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2.- </w:t>
      </w:r>
      <w:r>
        <w:rPr>
          <w:rFonts w:ascii="Arial" w:eastAsia="Calibri" w:hAnsi="Arial" w:cs="Arial"/>
          <w:sz w:val="24"/>
          <w:szCs w:val="24"/>
        </w:rPr>
        <w:t>Aprobación del orden del día.</w:t>
      </w:r>
    </w:p>
    <w:p w:rsidR="000B55F9" w:rsidRDefault="000B55F9" w:rsidP="000B55F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3.-</w:t>
      </w:r>
      <w:r>
        <w:rPr>
          <w:rFonts w:ascii="Arial" w:eastAsia="Calibri" w:hAnsi="Arial" w:cs="Arial"/>
          <w:sz w:val="24"/>
          <w:szCs w:val="24"/>
        </w:rPr>
        <w:t>Toma de protesta de la Regidora Sara Moreno Ramírez como nueva integrante de la Comisión Edilicia Permanente De Espectáculos Públicos E Inspección Y Vigilancia.</w:t>
      </w:r>
    </w:p>
    <w:p w:rsidR="000B55F9" w:rsidRDefault="000B55F9" w:rsidP="000B55F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4.-</w:t>
      </w:r>
      <w:r>
        <w:rPr>
          <w:rFonts w:ascii="Arial" w:eastAsia="Calibri" w:hAnsi="Arial" w:cs="Arial"/>
          <w:sz w:val="24"/>
          <w:szCs w:val="24"/>
        </w:rPr>
        <w:t xml:space="preserve">Propuesta para nombrar a la regidora Sara Moreno Ramírez como suplente en el consejo de Giros Restringidos a la Regidora Sara Moreno Ramírez, lo anterior en cumplimiento a lo dispuesto en el artículo 6 BIS del Reglamento Del Consejo Municipal De Giros Restringidos Sobre La Venta </w:t>
      </w:r>
      <w:r w:rsidR="005F1A4B">
        <w:rPr>
          <w:rFonts w:ascii="Arial" w:eastAsia="Calibri" w:hAnsi="Arial" w:cs="Arial"/>
          <w:sz w:val="24"/>
          <w:szCs w:val="24"/>
        </w:rPr>
        <w:t>y Consumo de Bebidas Alcohólicas d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>el Municipio de Zapotlán el Grande, Jalisco.</w:t>
      </w:r>
    </w:p>
    <w:p w:rsidR="000B55F9" w:rsidRPr="00E92D72" w:rsidRDefault="000B55F9" w:rsidP="000B55F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5.-</w:t>
      </w:r>
      <w:r>
        <w:rPr>
          <w:rFonts w:ascii="Arial" w:eastAsia="Calibri" w:hAnsi="Arial" w:cs="Arial"/>
          <w:sz w:val="24"/>
          <w:szCs w:val="24"/>
        </w:rPr>
        <w:t>Asuntos Varios.</w:t>
      </w:r>
    </w:p>
    <w:p w:rsidR="000B55F9" w:rsidRDefault="000B55F9" w:rsidP="000B55F9">
      <w:pPr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6.-</w:t>
      </w:r>
      <w:r>
        <w:rPr>
          <w:rFonts w:ascii="Arial" w:eastAsia="Calibri" w:hAnsi="Arial" w:cs="Arial"/>
          <w:sz w:val="24"/>
          <w:szCs w:val="24"/>
        </w:rPr>
        <w:t>Clausura.</w:t>
      </w:r>
    </w:p>
    <w:p w:rsidR="002C7189" w:rsidRDefault="002C7189"/>
    <w:sectPr w:rsidR="002C7189" w:rsidSect="005A6D30">
      <w:headerReference w:type="default" r:id="rId6"/>
      <w:footerReference w:type="default" r:id="rId7"/>
      <w:pgSz w:w="12240" w:h="15840"/>
      <w:pgMar w:top="2410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72" w:rsidRDefault="00E26572" w:rsidP="000B55F9">
      <w:pPr>
        <w:spacing w:after="0" w:line="240" w:lineRule="auto"/>
      </w:pPr>
      <w:r>
        <w:separator/>
      </w:r>
    </w:p>
  </w:endnote>
  <w:endnote w:type="continuationSeparator" w:id="0">
    <w:p w:rsidR="00E26572" w:rsidRDefault="00E26572" w:rsidP="000B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5473882"/>
      <w:docPartObj>
        <w:docPartGallery w:val="Page Numbers (Bottom of Page)"/>
        <w:docPartUnique/>
      </w:docPartObj>
    </w:sdtPr>
    <w:sdtEndPr/>
    <w:sdtContent>
      <w:p w:rsidR="00F42993" w:rsidRDefault="00E265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1A4B" w:rsidRPr="005F1A4B">
          <w:rPr>
            <w:noProof/>
            <w:lang w:val="es-ES"/>
          </w:rPr>
          <w:t>1</w:t>
        </w:r>
        <w:r>
          <w:fldChar w:fldCharType="end"/>
        </w:r>
      </w:p>
    </w:sdtContent>
  </w:sdt>
  <w:p w:rsidR="00F42993" w:rsidRDefault="00E265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72" w:rsidRDefault="00E26572" w:rsidP="000B55F9">
      <w:pPr>
        <w:spacing w:after="0" w:line="240" w:lineRule="auto"/>
      </w:pPr>
      <w:r>
        <w:separator/>
      </w:r>
    </w:p>
  </w:footnote>
  <w:footnote w:type="continuationSeparator" w:id="0">
    <w:p w:rsidR="00E26572" w:rsidRDefault="00E26572" w:rsidP="000B5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14C" w:rsidRDefault="00E26572">
    <w:pPr>
      <w:pStyle w:val="Encabezado"/>
    </w:pPr>
    <w:r>
      <w:rPr>
        <w:rFonts w:ascii="Times New Roman" w:hAnsi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0" allowOverlap="1" wp14:anchorId="4EF074D8" wp14:editId="79BF5902">
          <wp:simplePos x="0" y="0"/>
          <wp:positionH relativeFrom="page">
            <wp:posOffset>47708</wp:posOffset>
          </wp:positionH>
          <wp:positionV relativeFrom="margin">
            <wp:posOffset>-1493685</wp:posOffset>
          </wp:positionV>
          <wp:extent cx="7772400" cy="10058400"/>
          <wp:effectExtent l="0" t="0" r="0" b="0"/>
          <wp:wrapNone/>
          <wp:docPr id="2" name="WordPictureWatermark11876474" descr="hoja 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1876474" descr="hoja 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CC69A10" wp14:editId="2A1126DD">
          <wp:simplePos x="0" y="0"/>
          <wp:positionH relativeFrom="column">
            <wp:posOffset>3567430</wp:posOffset>
          </wp:positionH>
          <wp:positionV relativeFrom="paragraph">
            <wp:posOffset>83185</wp:posOffset>
          </wp:positionV>
          <wp:extent cx="2414270" cy="822960"/>
          <wp:effectExtent l="0" t="0" r="508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F9"/>
    <w:rsid w:val="000B55F9"/>
    <w:rsid w:val="001A0145"/>
    <w:rsid w:val="002C7189"/>
    <w:rsid w:val="005F1A4B"/>
    <w:rsid w:val="00DC0A27"/>
    <w:rsid w:val="00E2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27AF2"/>
  <w15:chartTrackingRefBased/>
  <w15:docId w15:val="{EE9F405A-25F9-467D-ABA7-216AE7C1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B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B55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5F9"/>
  </w:style>
  <w:style w:type="paragraph" w:styleId="Piedepgina">
    <w:name w:val="footer"/>
    <w:basedOn w:val="Normal"/>
    <w:link w:val="PiedepginaCar"/>
    <w:uiPriority w:val="99"/>
    <w:unhideWhenUsed/>
    <w:rsid w:val="000B55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4</cp:revision>
  <dcterms:created xsi:type="dcterms:W3CDTF">2023-12-20T18:27:00Z</dcterms:created>
  <dcterms:modified xsi:type="dcterms:W3CDTF">2023-12-20T18:31:00Z</dcterms:modified>
</cp:coreProperties>
</file>