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F9" w:rsidRPr="00325147" w:rsidRDefault="002163F9" w:rsidP="00325147">
      <w:pPr>
        <w:ind w:left="4395"/>
        <w:jc w:val="both"/>
        <w:rPr>
          <w:rStyle w:val="Ninguno"/>
          <w:rFonts w:ascii="Arial Narrow" w:hAnsi="Arial Narrow" w:cs="Arial"/>
          <w:sz w:val="20"/>
          <w:szCs w:val="20"/>
        </w:rPr>
      </w:pPr>
      <w:r w:rsidRPr="00E6214F">
        <w:rPr>
          <w:rStyle w:val="Ninguno"/>
          <w:rFonts w:ascii="Arial Narrow" w:hAnsi="Arial Narrow" w:cs="Arial"/>
          <w:sz w:val="20"/>
          <w:szCs w:val="20"/>
        </w:rPr>
        <w:t xml:space="preserve">ASUNTO: </w:t>
      </w:r>
      <w:r w:rsidR="00325147" w:rsidRPr="00325147">
        <w:rPr>
          <w:rStyle w:val="Ninguno"/>
          <w:rFonts w:ascii="Arial Narrow" w:hAnsi="Arial Narrow" w:cs="Arial"/>
          <w:sz w:val="20"/>
          <w:szCs w:val="20"/>
        </w:rPr>
        <w:t>INICIATIVA DE ORDENAMIENTO QUE TURNA A COMISIONES LA PROPUESTA QUE REFORMA Y ADICIONA DIVERSOS ARTÍCULOS DEL REGLAMENTO DEL GOBIERNO Y LA ADMINISTRACIÓN PÚBLICA MUNICIPAL DE ZAPOTLÁN EL GRANDE, JALISCO PARA QUE SE ACUMULE AL TURNO DE APROBADO EN EL PUNTO 12 DEL ORDEN DEL DÍA DE LA SESIÓN ORDINARIA 7 DE AYUNTAMIENTO</w:t>
      </w:r>
      <w:r w:rsidR="00325147">
        <w:rPr>
          <w:rStyle w:val="Ninguno"/>
          <w:rFonts w:ascii="Arial Narrow" w:hAnsi="Arial Narrow" w:cs="Arial"/>
          <w:sz w:val="20"/>
          <w:szCs w:val="20"/>
        </w:rPr>
        <w:t>.</w:t>
      </w:r>
    </w:p>
    <w:p w:rsidR="002163F9" w:rsidRDefault="002163F9" w:rsidP="002163F9">
      <w:pPr>
        <w:pStyle w:val="Cuerpo"/>
        <w:jc w:val="both"/>
        <w:rPr>
          <w:rStyle w:val="Ninguno"/>
          <w:rFonts w:ascii="Arial Narrow" w:hAnsi="Arial Narrow" w:cs="Arial"/>
          <w:b/>
          <w:bCs/>
          <w:lang w:val="es-MX"/>
        </w:rPr>
      </w:pPr>
    </w:p>
    <w:p w:rsidR="002163F9" w:rsidRPr="00BB09B1" w:rsidRDefault="002163F9" w:rsidP="002163F9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BB09B1">
        <w:rPr>
          <w:rStyle w:val="Ninguno"/>
          <w:rFonts w:ascii="Arial" w:hAnsi="Arial" w:cs="Arial"/>
          <w:b/>
          <w:bCs/>
          <w:lang w:val="es-MX"/>
        </w:rPr>
        <w:t>H. AYUNTAMIENTO CONSTITUCIONAL DE</w:t>
      </w:r>
    </w:p>
    <w:p w:rsidR="002163F9" w:rsidRPr="00BB09B1" w:rsidRDefault="002163F9" w:rsidP="002163F9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BB09B1">
        <w:rPr>
          <w:rStyle w:val="Ninguno"/>
          <w:rFonts w:ascii="Arial" w:hAnsi="Arial" w:cs="Arial"/>
          <w:b/>
          <w:bCs/>
          <w:lang w:val="es-MX"/>
        </w:rPr>
        <w:t>ZAPOTLÁN EL GRANDE, JALISCO</w:t>
      </w:r>
    </w:p>
    <w:p w:rsidR="002163F9" w:rsidRPr="00BB09B1" w:rsidRDefault="002163F9" w:rsidP="002163F9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BB09B1">
        <w:rPr>
          <w:rStyle w:val="Ninguno"/>
          <w:rFonts w:ascii="Arial" w:hAnsi="Arial" w:cs="Arial"/>
          <w:b/>
          <w:bCs/>
          <w:lang w:val="es-MX"/>
        </w:rPr>
        <w:t>P R E S E N T E:</w:t>
      </w:r>
    </w:p>
    <w:p w:rsidR="00A10B68" w:rsidRPr="00A10B68" w:rsidRDefault="00A10B68" w:rsidP="00A10B68">
      <w:pPr>
        <w:pStyle w:val="Cuerpo"/>
        <w:spacing w:line="276" w:lineRule="auto"/>
        <w:jc w:val="both"/>
        <w:rPr>
          <w:rStyle w:val="Ninguno"/>
          <w:rFonts w:ascii="Arial" w:eastAsia="Cambria" w:hAnsi="Arial" w:cs="Arial"/>
          <w:lang w:val="es-MX"/>
        </w:rPr>
      </w:pPr>
    </w:p>
    <w:p w:rsidR="002163F9" w:rsidRPr="00A10B68" w:rsidRDefault="002163F9" w:rsidP="00A10B68">
      <w:pPr>
        <w:pStyle w:val="Cuerpo"/>
        <w:spacing w:line="276" w:lineRule="auto"/>
        <w:ind w:firstLine="851"/>
        <w:jc w:val="both"/>
        <w:rPr>
          <w:rStyle w:val="Ninguno"/>
          <w:rFonts w:ascii="Arial" w:hAnsi="Arial" w:cs="Arial"/>
          <w:lang w:val="es-MX"/>
        </w:rPr>
      </w:pPr>
      <w:r w:rsidRPr="00A10B68">
        <w:rPr>
          <w:rFonts w:ascii="Arial" w:hAnsi="Arial" w:cs="Arial"/>
          <w:lang w:val="es-MX"/>
        </w:rPr>
        <w:t xml:space="preserve">Quien motiva y suscribe Mtra. </w:t>
      </w:r>
      <w:r w:rsidRPr="00A10B68">
        <w:rPr>
          <w:rStyle w:val="Ninguno"/>
          <w:rFonts w:ascii="Arial" w:hAnsi="Arial" w:cs="Arial"/>
          <w:lang w:val="es-MX"/>
        </w:rPr>
        <w:t xml:space="preserve">Claudia Margarita Robles Gómez, en mi carácter de Sindica Municipal y Presidenta de la Comisión de Reglamentos y Gobernación del H. Ayuntamiento de Zapotlán el Grande, Jalisco, con fundamento en lo que disponen </w:t>
      </w:r>
      <w:r w:rsidRPr="00A10B68">
        <w:rPr>
          <w:rFonts w:ascii="Arial" w:hAnsi="Arial" w:cs="Arial"/>
          <w:lang w:val="es-MX"/>
        </w:rPr>
        <w:t xml:space="preserve">los artículos 115 Constitucional; 3, 73, 77, 80, 81, 85, 86 de la Constitución Política del Estado de Jalisco; 1, 2, 3, 10, 38, 41, 52, 53, 54 y demás relativos y aplicables de la Ley del Gobierno y de la Administración Pública Municipal del Estado de Jalisco; </w:t>
      </w:r>
      <w:r w:rsidR="003530EF" w:rsidRPr="00A10B68">
        <w:rPr>
          <w:rFonts w:ascii="Arial" w:hAnsi="Arial" w:cs="Arial"/>
          <w:lang w:val="es-MX"/>
        </w:rPr>
        <w:t>artículo 4 fracciones V, VII y XVII de la Ley de Mejora Regulatoria para el Estado de Jalisco</w:t>
      </w:r>
      <w:r w:rsidRPr="00A10B68">
        <w:rPr>
          <w:rFonts w:ascii="Arial" w:hAnsi="Arial" w:cs="Arial"/>
          <w:lang w:val="es-MX"/>
        </w:rPr>
        <w:t>;</w:t>
      </w:r>
      <w:r w:rsidR="003530EF" w:rsidRPr="00A10B68">
        <w:rPr>
          <w:rFonts w:ascii="Arial" w:hAnsi="Arial" w:cs="Arial"/>
          <w:lang w:val="es-MX"/>
        </w:rPr>
        <w:t xml:space="preserve"> numeral </w:t>
      </w:r>
      <w:r w:rsidR="00DA792F" w:rsidRPr="00A10B68">
        <w:rPr>
          <w:rFonts w:ascii="Arial" w:hAnsi="Arial" w:cs="Arial"/>
          <w:lang w:val="es-MX"/>
        </w:rPr>
        <w:t>87 fracción III, 88,</w:t>
      </w:r>
      <w:r w:rsidRPr="00A10B68">
        <w:rPr>
          <w:rFonts w:ascii="Arial" w:hAnsi="Arial" w:cs="Arial"/>
          <w:lang w:val="es-MX"/>
        </w:rPr>
        <w:t xml:space="preserve"> 91, 92, 96, 108, 109 y demás relativos y aplicables del Reglamento Interior del Ayuntamiento de Zapotlán el Grande, Jalisco; </w:t>
      </w:r>
      <w:r w:rsidRPr="00A10B68">
        <w:rPr>
          <w:rStyle w:val="Ninguno"/>
          <w:rFonts w:ascii="Arial" w:hAnsi="Arial" w:cs="Arial"/>
          <w:lang w:val="es-MX"/>
        </w:rPr>
        <w:t xml:space="preserve">me permito presentar a esta Soberanía </w:t>
      </w:r>
      <w:r w:rsidRPr="00A10B68">
        <w:rPr>
          <w:rStyle w:val="Ninguno"/>
          <w:rFonts w:ascii="Arial" w:hAnsi="Arial" w:cs="Arial"/>
          <w:b/>
          <w:bCs/>
          <w:lang w:val="es-MX"/>
        </w:rPr>
        <w:t xml:space="preserve">INICIATIVA DE ORDENAMIENTO QUE TURNA A COMISIONES LA </w:t>
      </w:r>
      <w:r w:rsidR="00DA792F" w:rsidRPr="00A10B68">
        <w:rPr>
          <w:rStyle w:val="Ninguno"/>
          <w:rFonts w:ascii="Arial" w:hAnsi="Arial" w:cs="Arial"/>
          <w:b/>
          <w:bCs/>
          <w:lang w:val="es-MX"/>
        </w:rPr>
        <w:t xml:space="preserve">PROPUESTA QUE REFORMA Y ADICIONA DIVERSOS ARTÍCULOS DEL REGLAMENTO </w:t>
      </w:r>
      <w:r w:rsidR="004262EE">
        <w:rPr>
          <w:rStyle w:val="Ninguno"/>
          <w:rFonts w:ascii="Arial" w:hAnsi="Arial" w:cs="Arial"/>
          <w:b/>
          <w:bCs/>
          <w:lang w:val="es-MX"/>
        </w:rPr>
        <w:t xml:space="preserve">DEL GOBIERNO Y LA ADMINISTRACIÓN PÚBLICA MUNICIPAL </w:t>
      </w:r>
      <w:r w:rsidR="00DA792F" w:rsidRPr="00A10B68">
        <w:rPr>
          <w:rStyle w:val="Ninguno"/>
          <w:rFonts w:ascii="Arial" w:hAnsi="Arial" w:cs="Arial"/>
          <w:b/>
          <w:bCs/>
          <w:lang w:val="es-MX"/>
        </w:rPr>
        <w:t xml:space="preserve">DE ZAPOTLÁN EL GRANDE, </w:t>
      </w:r>
      <w:r w:rsidR="008B73AC" w:rsidRPr="00A10B68">
        <w:rPr>
          <w:rStyle w:val="Ninguno"/>
          <w:rFonts w:ascii="Arial" w:hAnsi="Arial" w:cs="Arial"/>
          <w:b/>
          <w:bCs/>
          <w:lang w:val="es-MX"/>
        </w:rPr>
        <w:t>JALISCO</w:t>
      </w:r>
      <w:r w:rsidR="008B73AC">
        <w:rPr>
          <w:rStyle w:val="Ninguno"/>
          <w:rFonts w:ascii="Arial" w:hAnsi="Arial" w:cs="Arial"/>
          <w:b/>
          <w:bCs/>
          <w:lang w:val="es-MX"/>
        </w:rPr>
        <w:t xml:space="preserve"> PARA QUE SE ACUMULE AL TURNO DE APROBADO EN EL PUNTO 12 DEL ORDEN DEL DÍA DE LA SESIÓN ORDINARIA 7 DE AYUNTAMIENTO</w:t>
      </w:r>
      <w:r w:rsidRPr="00A10B68">
        <w:rPr>
          <w:rStyle w:val="Ninguno"/>
          <w:rFonts w:ascii="Arial" w:hAnsi="Arial" w:cs="Arial"/>
          <w:lang w:val="es-MX"/>
        </w:rPr>
        <w:t>;</w:t>
      </w:r>
      <w:r w:rsidRPr="00A10B68">
        <w:rPr>
          <w:rFonts w:ascii="Arial" w:hAnsi="Arial" w:cs="Arial"/>
          <w:b/>
          <w:lang w:val="es-MX"/>
        </w:rPr>
        <w:t xml:space="preserve"> </w:t>
      </w:r>
      <w:r w:rsidRPr="00A10B68">
        <w:rPr>
          <w:rStyle w:val="Ninguno"/>
          <w:rFonts w:ascii="Arial" w:hAnsi="Arial" w:cs="Arial"/>
          <w:lang w:val="es-MX"/>
        </w:rPr>
        <w:t xml:space="preserve">con base a la siguiente: </w:t>
      </w:r>
    </w:p>
    <w:p w:rsidR="00A10B68" w:rsidRPr="00A10B68" w:rsidRDefault="00A10B68" w:rsidP="00A10B68">
      <w:pPr>
        <w:pStyle w:val="Cuerpo"/>
        <w:spacing w:line="276" w:lineRule="auto"/>
        <w:ind w:firstLine="708"/>
        <w:jc w:val="center"/>
        <w:rPr>
          <w:rStyle w:val="Ninguno"/>
          <w:rFonts w:ascii="Arial" w:eastAsia="Cambria" w:hAnsi="Arial" w:cs="Arial"/>
          <w:lang w:val="es-MX"/>
        </w:rPr>
      </w:pPr>
    </w:p>
    <w:p w:rsidR="002163F9" w:rsidRPr="00A10B68" w:rsidRDefault="002163F9" w:rsidP="00A10B68">
      <w:pPr>
        <w:pStyle w:val="Cuerpo"/>
        <w:spacing w:line="276" w:lineRule="auto"/>
        <w:ind w:firstLine="708"/>
        <w:jc w:val="center"/>
        <w:rPr>
          <w:rStyle w:val="Ninguno"/>
          <w:rFonts w:ascii="Arial" w:eastAsia="Cambria" w:hAnsi="Arial" w:cs="Arial"/>
          <w:b/>
          <w:bCs/>
          <w:lang w:val="es-MX"/>
        </w:rPr>
      </w:pPr>
      <w:r w:rsidRPr="00A10B68">
        <w:rPr>
          <w:rStyle w:val="Ninguno"/>
          <w:rFonts w:ascii="Arial" w:hAnsi="Arial" w:cs="Arial"/>
          <w:b/>
          <w:bCs/>
          <w:lang w:val="es-MX"/>
        </w:rPr>
        <w:t>EXPOSICIÓN DE MOTIVOS:</w:t>
      </w:r>
    </w:p>
    <w:p w:rsidR="002163F9" w:rsidRDefault="002163F9" w:rsidP="003251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63F9" w:rsidRPr="00A10B68" w:rsidRDefault="002163F9" w:rsidP="00A10B68">
      <w:pPr>
        <w:pStyle w:val="Prrafodelista"/>
        <w:numPr>
          <w:ilvl w:val="0"/>
          <w:numId w:val="1"/>
        </w:numPr>
        <w:spacing w:line="276" w:lineRule="auto"/>
        <w:ind w:left="0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A10B68">
        <w:rPr>
          <w:rStyle w:val="Ninguno"/>
          <w:rFonts w:ascii="Arial" w:hAnsi="Arial" w:cs="Arial"/>
          <w:sz w:val="24"/>
          <w:szCs w:val="24"/>
        </w:rPr>
        <w:t xml:space="preserve">La Constitución Política de los Estados Unidos Mexicanos, en su artículo 115 establece que los Estados adoptarán, para su régimen interior, la forma de Gobierno republicano, representativo y popular, teniendo como base de su división territorial y de su organización política y administrativa el Municipio libre. </w:t>
      </w:r>
    </w:p>
    <w:p w:rsidR="002163F9" w:rsidRDefault="002163F9" w:rsidP="00A10B68">
      <w:pPr>
        <w:pStyle w:val="Prrafodelista"/>
        <w:spacing w:line="276" w:lineRule="auto"/>
        <w:ind w:left="709"/>
        <w:jc w:val="both"/>
        <w:rPr>
          <w:rStyle w:val="Ninguno"/>
          <w:rFonts w:ascii="Arial" w:hAnsi="Arial" w:cs="Arial"/>
          <w:sz w:val="24"/>
          <w:szCs w:val="24"/>
        </w:rPr>
      </w:pPr>
    </w:p>
    <w:p w:rsidR="00DA792F" w:rsidRPr="00A10B68" w:rsidRDefault="002163F9" w:rsidP="00A10B68">
      <w:pPr>
        <w:pStyle w:val="Prrafodelista"/>
        <w:numPr>
          <w:ilvl w:val="0"/>
          <w:numId w:val="1"/>
        </w:numPr>
        <w:spacing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A10B68">
        <w:rPr>
          <w:rStyle w:val="Ninguno"/>
          <w:rFonts w:ascii="Arial" w:hAnsi="Arial" w:cs="Arial"/>
          <w:sz w:val="24"/>
          <w:szCs w:val="24"/>
        </w:rPr>
        <w:t xml:space="preserve">La Constitución Política del Estado de Jalisco en sus artículos 73, 77, 80, 88 y demás relativos y aplicables establecen las bases de la organización política y administrativa del Estado de Jalisco, así también reconoce al Municipio personalidad jurídica y patrimonio propio; estableciendo los mecanismos para organizar la </w:t>
      </w:r>
      <w:r w:rsidRPr="00A10B68">
        <w:rPr>
          <w:rStyle w:val="Ninguno"/>
          <w:rFonts w:ascii="Arial" w:hAnsi="Arial" w:cs="Arial"/>
          <w:sz w:val="24"/>
          <w:szCs w:val="24"/>
        </w:rPr>
        <w:lastRenderedPageBreak/>
        <w:t xml:space="preserve">administración pública municipal; la Ley del Gobierno y la Administración Pública del Estado de Jalisco, en sus artículos 2, 37, 38, y demás relativos y aplicables reconoce al municipio como nivel de Gobierno, base de la organización política, administrativa y de la división territorial del Estado de Jalisco. </w:t>
      </w:r>
    </w:p>
    <w:p w:rsidR="00DA792F" w:rsidRPr="00A10B68" w:rsidRDefault="00DA792F" w:rsidP="00A10B68">
      <w:pPr>
        <w:pStyle w:val="Prrafodelista"/>
        <w:spacing w:line="276" w:lineRule="auto"/>
        <w:ind w:left="709" w:right="49"/>
        <w:jc w:val="both"/>
        <w:rPr>
          <w:rStyle w:val="Ninguno"/>
          <w:rFonts w:ascii="Arial" w:hAnsi="Arial" w:cs="Arial"/>
          <w:sz w:val="24"/>
          <w:szCs w:val="24"/>
        </w:rPr>
      </w:pPr>
    </w:p>
    <w:p w:rsidR="002163F9" w:rsidRDefault="002163F9" w:rsidP="00A10B68">
      <w:pPr>
        <w:pStyle w:val="Prrafodelista"/>
        <w:numPr>
          <w:ilvl w:val="0"/>
          <w:numId w:val="1"/>
        </w:numPr>
        <w:spacing w:after="0"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A10B68">
        <w:rPr>
          <w:rStyle w:val="Ninguno"/>
          <w:rFonts w:ascii="Arial" w:hAnsi="Arial" w:cs="Arial"/>
          <w:sz w:val="24"/>
          <w:szCs w:val="24"/>
        </w:rPr>
        <w:t xml:space="preserve">Además la Ley de Gobierno y la Administración Pública Municipal, en su artículo 37 fracción II puntualiza que los Ayuntamientos tendrán, entre otras facultades la de aprobar y aplicar su presupuesto de egresos, bandos de policía y gobierno, reglamentos, circulares y disposiciones administrativas de observancia general que organice la administración pública municipal, regulen las materias, procedimientos, funciones y servicios públicos de su competencia y aseguren la participación social y vecinal. </w:t>
      </w:r>
    </w:p>
    <w:p w:rsidR="004262EE" w:rsidRPr="004262EE" w:rsidRDefault="004262EE" w:rsidP="004262EE">
      <w:pPr>
        <w:pStyle w:val="Prrafodelista"/>
        <w:rPr>
          <w:rStyle w:val="Ninguno"/>
          <w:rFonts w:ascii="Arial" w:hAnsi="Arial" w:cs="Arial"/>
          <w:sz w:val="24"/>
          <w:szCs w:val="24"/>
        </w:rPr>
      </w:pPr>
    </w:p>
    <w:p w:rsidR="00476FBF" w:rsidRPr="008A07CF" w:rsidRDefault="008B73AC" w:rsidP="008A07CF">
      <w:pPr>
        <w:pStyle w:val="Prrafodelista"/>
        <w:numPr>
          <w:ilvl w:val="0"/>
          <w:numId w:val="1"/>
        </w:numPr>
        <w:spacing w:after="0"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 xml:space="preserve">En este contexto esta </w:t>
      </w:r>
      <w:r w:rsidR="002163F9" w:rsidRPr="00A10B68">
        <w:rPr>
          <w:rStyle w:val="Ninguno"/>
          <w:rFonts w:ascii="Arial" w:hAnsi="Arial" w:cs="Arial"/>
          <w:sz w:val="24"/>
          <w:szCs w:val="24"/>
        </w:rPr>
        <w:t xml:space="preserve">propuesta </w:t>
      </w:r>
      <w:r w:rsidR="003530EF" w:rsidRPr="00A10B68">
        <w:rPr>
          <w:rStyle w:val="Ninguno"/>
          <w:rFonts w:ascii="Arial" w:hAnsi="Arial" w:cs="Arial"/>
          <w:sz w:val="24"/>
          <w:szCs w:val="24"/>
        </w:rPr>
        <w:t xml:space="preserve">de reforma y adiciones al Reglamento </w:t>
      </w:r>
      <w:r w:rsidR="008A07CF">
        <w:rPr>
          <w:rStyle w:val="Ninguno"/>
          <w:rFonts w:ascii="Arial" w:hAnsi="Arial" w:cs="Arial"/>
          <w:sz w:val="24"/>
          <w:szCs w:val="24"/>
        </w:rPr>
        <w:t>del Gobierno y la Administración Pública Municipal</w:t>
      </w:r>
      <w:r w:rsidR="00F0757B">
        <w:rPr>
          <w:rStyle w:val="Ninguno"/>
          <w:rFonts w:ascii="Arial" w:hAnsi="Arial" w:cs="Arial"/>
          <w:sz w:val="24"/>
          <w:szCs w:val="24"/>
        </w:rPr>
        <w:t>,</w:t>
      </w:r>
      <w:r w:rsidR="008A07CF">
        <w:rPr>
          <w:rStyle w:val="Ninguno"/>
          <w:rFonts w:ascii="Arial" w:hAnsi="Arial" w:cs="Arial"/>
          <w:sz w:val="24"/>
          <w:szCs w:val="24"/>
        </w:rPr>
        <w:t xml:space="preserve"> </w:t>
      </w:r>
      <w:r>
        <w:rPr>
          <w:rStyle w:val="Ninguno"/>
          <w:rFonts w:ascii="Arial" w:hAnsi="Arial" w:cs="Arial"/>
          <w:sz w:val="24"/>
          <w:szCs w:val="24"/>
        </w:rPr>
        <w:t>al igual que el turno aprobado en el punto 7 de la Sesión Ordinaria 12 de Ayuntamiento realizada el día 24 de abril de 2025</w:t>
      </w:r>
      <w:r w:rsidR="00F0757B">
        <w:rPr>
          <w:rStyle w:val="Ninguno"/>
          <w:rFonts w:ascii="Arial" w:hAnsi="Arial" w:cs="Arial"/>
          <w:sz w:val="24"/>
          <w:szCs w:val="24"/>
        </w:rPr>
        <w:t>,</w:t>
      </w:r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="003530EF" w:rsidRPr="00A10B68">
        <w:rPr>
          <w:rStyle w:val="Ninguno"/>
          <w:rFonts w:ascii="Arial" w:hAnsi="Arial" w:cs="Arial"/>
          <w:sz w:val="24"/>
          <w:szCs w:val="24"/>
        </w:rPr>
        <w:t>tiene</w:t>
      </w:r>
      <w:r>
        <w:rPr>
          <w:rStyle w:val="Ninguno"/>
          <w:rFonts w:ascii="Arial" w:hAnsi="Arial" w:cs="Arial"/>
          <w:sz w:val="24"/>
          <w:szCs w:val="24"/>
        </w:rPr>
        <w:t>n</w:t>
      </w:r>
      <w:r w:rsidR="003530EF" w:rsidRPr="00A10B68">
        <w:rPr>
          <w:rStyle w:val="Ninguno"/>
          <w:rFonts w:ascii="Arial" w:hAnsi="Arial" w:cs="Arial"/>
          <w:sz w:val="24"/>
          <w:szCs w:val="24"/>
        </w:rPr>
        <w:t xml:space="preserve"> como objetivo </w:t>
      </w:r>
      <w:r w:rsidR="008A07CF" w:rsidRPr="00F0757B">
        <w:rPr>
          <w:rStyle w:val="Ninguno"/>
          <w:rFonts w:ascii="Arial" w:hAnsi="Arial" w:cs="Arial"/>
          <w:b/>
          <w:sz w:val="24"/>
          <w:szCs w:val="24"/>
        </w:rPr>
        <w:t>actualizar a la estructura organizacional de la Administración Pública Municipal dando un orden jerárquico que abone a una mejor atención y resolución de las necesidades del ciudadano</w:t>
      </w:r>
      <w:r w:rsidR="008A07CF">
        <w:rPr>
          <w:rStyle w:val="Ninguno"/>
          <w:rFonts w:ascii="Arial" w:hAnsi="Arial" w:cs="Arial"/>
          <w:sz w:val="24"/>
          <w:szCs w:val="24"/>
        </w:rPr>
        <w:t xml:space="preserve">. </w:t>
      </w:r>
    </w:p>
    <w:p w:rsidR="00476FBF" w:rsidRPr="00A10B68" w:rsidRDefault="00476FBF" w:rsidP="00A10B68">
      <w:pPr>
        <w:pStyle w:val="Prrafodelista"/>
        <w:spacing w:line="276" w:lineRule="auto"/>
        <w:rPr>
          <w:rStyle w:val="Ninguno"/>
          <w:rFonts w:ascii="Arial" w:hAnsi="Arial" w:cs="Arial"/>
          <w:sz w:val="24"/>
          <w:szCs w:val="24"/>
        </w:rPr>
      </w:pPr>
    </w:p>
    <w:p w:rsidR="002163F9" w:rsidRPr="00A10B68" w:rsidRDefault="002163F9" w:rsidP="00A10B68">
      <w:pPr>
        <w:pStyle w:val="Prrafodelista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10B68">
        <w:rPr>
          <w:rFonts w:ascii="Arial" w:eastAsia="Calibri" w:hAnsi="Arial" w:cs="Arial"/>
          <w:sz w:val="24"/>
          <w:szCs w:val="24"/>
        </w:rPr>
        <w:t xml:space="preserve">Al efecto, expongo los siguientes: </w:t>
      </w:r>
    </w:p>
    <w:p w:rsidR="009B4984" w:rsidRPr="00A10B68" w:rsidRDefault="009B4984" w:rsidP="00A10B68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2163F9" w:rsidRPr="00CE1DDF" w:rsidRDefault="002163F9" w:rsidP="00A10B68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1DDF">
        <w:rPr>
          <w:rFonts w:ascii="Arial" w:hAnsi="Arial" w:cs="Arial"/>
          <w:b/>
          <w:sz w:val="24"/>
          <w:szCs w:val="24"/>
        </w:rPr>
        <w:t>A N T E C E D E N T E S:</w:t>
      </w:r>
    </w:p>
    <w:p w:rsidR="00A10B68" w:rsidRPr="00CE1DDF" w:rsidRDefault="00A10B68" w:rsidP="00A10B68">
      <w:pPr>
        <w:pStyle w:val="Sinespaciado"/>
        <w:spacing w:line="276" w:lineRule="auto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:rsidR="00CE1DDF" w:rsidRDefault="00F0757B" w:rsidP="00CE1DDF">
      <w:pPr>
        <w:pStyle w:val="Prrafodelista"/>
        <w:numPr>
          <w:ilvl w:val="0"/>
          <w:numId w:val="36"/>
        </w:numPr>
        <w:ind w:left="0" w:firstLine="993"/>
        <w:jc w:val="both"/>
        <w:rPr>
          <w:rFonts w:ascii="Arial" w:hAnsi="Arial" w:cs="Arial"/>
          <w:sz w:val="24"/>
          <w:szCs w:val="24"/>
        </w:rPr>
      </w:pPr>
      <w:r w:rsidRPr="00CE1DDF">
        <w:rPr>
          <w:rFonts w:ascii="Arial" w:hAnsi="Arial" w:cs="Arial"/>
          <w:sz w:val="24"/>
          <w:szCs w:val="24"/>
        </w:rPr>
        <w:t xml:space="preserve">El día 24 de abril de 2025 presenté al pleno del Ayuntamiento INICIATIVA DE ORDENAMIENTO QUE TURNA A COMISIONES LA PROPUESTA QUE REFORMA Y ADICIONA DIVERSOS ARTÍCULOS DEL REGLAMENTO DEL GOBIERNO Y LA ADMINISTRACIÓN PÚBLICA MUNICIPAL DE ZAPOTLÁN EL GRANDE, JALISCO; la cual fue aprobada en el punto 12 </w:t>
      </w:r>
      <w:r w:rsidR="00CE1DDF" w:rsidRPr="00CE1DDF">
        <w:rPr>
          <w:rFonts w:ascii="Arial" w:hAnsi="Arial" w:cs="Arial"/>
          <w:sz w:val="24"/>
          <w:szCs w:val="24"/>
        </w:rPr>
        <w:t>de la sesión ordinaria No. 7 de Ayuntamiento.</w:t>
      </w:r>
    </w:p>
    <w:p w:rsidR="00CE1DDF" w:rsidRDefault="00CE1DDF" w:rsidP="00CE1DDF">
      <w:pPr>
        <w:pStyle w:val="Prrafodelista"/>
        <w:ind w:left="993"/>
        <w:jc w:val="both"/>
        <w:rPr>
          <w:rFonts w:ascii="Arial" w:hAnsi="Arial" w:cs="Arial"/>
          <w:sz w:val="24"/>
          <w:szCs w:val="24"/>
        </w:rPr>
      </w:pPr>
    </w:p>
    <w:p w:rsidR="00CE1DDF" w:rsidRDefault="00CE1DDF" w:rsidP="00CE1DDF">
      <w:pPr>
        <w:pStyle w:val="Prrafodelista"/>
        <w:numPr>
          <w:ilvl w:val="0"/>
          <w:numId w:val="36"/>
        </w:numPr>
        <w:ind w:left="0" w:firstLine="993"/>
        <w:jc w:val="both"/>
        <w:rPr>
          <w:rFonts w:ascii="Arial" w:hAnsi="Arial" w:cs="Arial"/>
          <w:sz w:val="24"/>
          <w:szCs w:val="24"/>
        </w:rPr>
      </w:pPr>
      <w:r w:rsidRPr="00CE1DDF">
        <w:rPr>
          <w:rFonts w:ascii="Arial" w:hAnsi="Arial" w:cs="Arial"/>
          <w:sz w:val="24"/>
          <w:szCs w:val="24"/>
        </w:rPr>
        <w:t xml:space="preserve">Por lo anterior el día 28 de abril de 2025 recibí la notificación NOT/089/2025 realizada por la Secretaria de Ayuntamiento, Mtra. Karla Cisneros Torres, en la que me notifica en mi calidad de Presidenta de la Comisión Edilicia de Reglamentos y Gobernación el turno antes citado y al cual se acumulará </w:t>
      </w:r>
      <w:r w:rsidRPr="00CE1DDF">
        <w:rPr>
          <w:rStyle w:val="Ninguno"/>
          <w:rFonts w:ascii="Arial" w:hAnsi="Arial" w:cs="Arial"/>
          <w:sz w:val="24"/>
          <w:szCs w:val="24"/>
        </w:rPr>
        <w:t xml:space="preserve">el turno aprobado en la Sesión Ordinaria de Ayuntamiento No 3 celebrada el día 20 de diciembre de 2024 en el punto 12 del orden del día, por tratarse también de una iniciativa de ordenamiento que reforma </w:t>
      </w:r>
      <w:r w:rsidRPr="00CE1DDF">
        <w:rPr>
          <w:rFonts w:ascii="Arial" w:hAnsi="Arial" w:cs="Arial"/>
          <w:sz w:val="24"/>
          <w:szCs w:val="24"/>
        </w:rPr>
        <w:t>diversos artículos del Reglamento del Gobierno y la Administración Pública Municipal de Zapotlán el Grande, Jalisco, presentada por la Regidora María Olga García Ayala.</w:t>
      </w:r>
    </w:p>
    <w:p w:rsidR="00CE1DDF" w:rsidRPr="00CE1DDF" w:rsidRDefault="00CE1DDF" w:rsidP="00CE1DDF">
      <w:pPr>
        <w:pStyle w:val="Prrafodelista"/>
        <w:rPr>
          <w:rFonts w:ascii="Arial" w:hAnsi="Arial" w:cs="Arial"/>
          <w:sz w:val="24"/>
          <w:szCs w:val="24"/>
        </w:rPr>
      </w:pPr>
    </w:p>
    <w:p w:rsidR="00CE1DDF" w:rsidRDefault="00CE1DDF" w:rsidP="00CE1DDF">
      <w:pPr>
        <w:pStyle w:val="Prrafodelista"/>
        <w:numPr>
          <w:ilvl w:val="0"/>
          <w:numId w:val="36"/>
        </w:numPr>
        <w:spacing w:after="0"/>
        <w:ind w:left="0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 el día 22 de abril del presente año se recibió en la oficina de Sindicatura el oficio 087/2025 de la Dirección Jurídico Laboral en el cual señala la existencia de errores en el artículo 26 en los puntos 10 y 10.4 del Reglamento del Gobierno y la Administración Pública Municipal, por lo cual solicita su reforma con fundamento en el artículo 88 del Reglamento Interior del Ayuntamiento de Zapotlán el Grande, Jalisco.</w:t>
      </w:r>
    </w:p>
    <w:p w:rsidR="00CE1DDF" w:rsidRPr="00CE1DDF" w:rsidRDefault="00CE1DDF" w:rsidP="00CE1DD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16A1" w:rsidRDefault="00A11EBB" w:rsidP="00F0757B">
      <w:pPr>
        <w:pStyle w:val="Prrafodelista"/>
        <w:numPr>
          <w:ilvl w:val="0"/>
          <w:numId w:val="36"/>
        </w:numPr>
        <w:ind w:left="0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el día 30 de mayo de 2025, se recibió también en Sindicatura el oficio No. 232/2025 de la Dirección General de la Comunidad en el cual solicitó realizar una adición del artículo 252 Bis al Reglamento del Gobierno y la Administración Pública Municipal de Zapotlán el Gr</w:t>
      </w:r>
      <w:r w:rsidR="00AE16A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nde</w:t>
      </w:r>
      <w:r w:rsidR="00AE16A1">
        <w:rPr>
          <w:rFonts w:ascii="Arial" w:hAnsi="Arial" w:cs="Arial"/>
          <w:sz w:val="24"/>
          <w:szCs w:val="24"/>
        </w:rPr>
        <w:t xml:space="preserve">, solicitando se acumulara a las propuestas de reforma que remitió a la sindicatura el oficio </w:t>
      </w:r>
      <w:r w:rsidR="00AE16A1" w:rsidRPr="004E1C5D">
        <w:rPr>
          <w:rFonts w:ascii="Arial" w:hAnsi="Arial" w:cs="Arial"/>
          <w:b/>
          <w:sz w:val="24"/>
          <w:szCs w:val="24"/>
        </w:rPr>
        <w:t>163/2025</w:t>
      </w:r>
      <w:r w:rsidR="00AE16A1">
        <w:rPr>
          <w:rFonts w:ascii="Arial" w:hAnsi="Arial" w:cs="Arial"/>
          <w:sz w:val="24"/>
          <w:szCs w:val="24"/>
        </w:rPr>
        <w:t>, el cual fundamentó la iniciativa presentada el día 24 de abril de 2025.</w:t>
      </w:r>
    </w:p>
    <w:p w:rsidR="00AE16A1" w:rsidRPr="00AE16A1" w:rsidRDefault="00AE16A1" w:rsidP="00AE16A1">
      <w:pPr>
        <w:pStyle w:val="Prrafodelista"/>
        <w:rPr>
          <w:rFonts w:ascii="Arial" w:hAnsi="Arial" w:cs="Arial"/>
          <w:sz w:val="24"/>
          <w:szCs w:val="24"/>
        </w:rPr>
      </w:pPr>
    </w:p>
    <w:p w:rsidR="009D3DBE" w:rsidRDefault="008D1975" w:rsidP="00F16E71">
      <w:pPr>
        <w:pStyle w:val="Prrafodelista"/>
        <w:numPr>
          <w:ilvl w:val="0"/>
          <w:numId w:val="36"/>
        </w:numPr>
        <w:spacing w:after="0"/>
        <w:ind w:left="0" w:firstLine="993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</w:t>
      </w:r>
      <w:r w:rsidR="00AE16A1">
        <w:rPr>
          <w:rFonts w:ascii="Arial" w:hAnsi="Arial" w:cs="Arial"/>
          <w:sz w:val="24"/>
          <w:szCs w:val="24"/>
        </w:rPr>
        <w:t xml:space="preserve"> el 11 de julio de 2025 a través de correo electrónico se recibió el oficio del Director Administrativo de la Hacienda Municipal en el cual solicita diversas reformas al Reglamento del Gobierno y la Administración Pública Municipal </w:t>
      </w:r>
      <w:r>
        <w:rPr>
          <w:rFonts w:ascii="Arial" w:hAnsi="Arial" w:cs="Arial"/>
          <w:sz w:val="24"/>
          <w:szCs w:val="24"/>
        </w:rPr>
        <w:t xml:space="preserve">en lo concerniente a la Hacienda Municipal, tendientes </w:t>
      </w:r>
      <w:r w:rsidRPr="008D1975">
        <w:rPr>
          <w:rStyle w:val="Ninguno"/>
          <w:rFonts w:ascii="Arial" w:hAnsi="Arial" w:cs="Arial"/>
          <w:sz w:val="24"/>
          <w:szCs w:val="24"/>
        </w:rPr>
        <w:t>a generar una mejor organización del área con la finalidad de optimizar la atención y resolución de las necesidades del ciudadano</w:t>
      </w:r>
      <w:r>
        <w:rPr>
          <w:rStyle w:val="Ninguno"/>
          <w:rFonts w:ascii="Arial" w:hAnsi="Arial" w:cs="Arial"/>
          <w:sz w:val="24"/>
          <w:szCs w:val="24"/>
        </w:rPr>
        <w:t>.</w:t>
      </w:r>
    </w:p>
    <w:p w:rsidR="00F16E71" w:rsidRPr="00F16E71" w:rsidRDefault="00F16E71" w:rsidP="00F16E71">
      <w:pPr>
        <w:pStyle w:val="Prrafodelista"/>
        <w:rPr>
          <w:rFonts w:ascii="Arial" w:hAnsi="Arial" w:cs="Arial"/>
          <w:sz w:val="24"/>
          <w:szCs w:val="24"/>
        </w:rPr>
      </w:pPr>
    </w:p>
    <w:p w:rsidR="000308FD" w:rsidRDefault="00F16E71" w:rsidP="000308FD">
      <w:pPr>
        <w:pStyle w:val="Prrafodelista"/>
        <w:numPr>
          <w:ilvl w:val="0"/>
          <w:numId w:val="36"/>
        </w:numPr>
        <w:spacing w:after="0" w:line="276" w:lineRule="auto"/>
        <w:ind w:left="0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de mencionar que el pasado 4 de julio de 2025 al Comisión Edilicia de Reglamentos y Gobernación número 7, se iniciaron los trabajos del análisis de las reformas y adiciones turnadas </w:t>
      </w:r>
      <w:r w:rsidRPr="00CE1DDF">
        <w:rPr>
          <w:rFonts w:ascii="Arial" w:hAnsi="Arial" w:cs="Arial"/>
          <w:sz w:val="24"/>
          <w:szCs w:val="24"/>
        </w:rPr>
        <w:t>el punto 12 de la sesión ordinaria No. 7 de Ayuntamiento</w:t>
      </w:r>
      <w:r>
        <w:rPr>
          <w:rFonts w:ascii="Arial" w:hAnsi="Arial" w:cs="Arial"/>
          <w:sz w:val="24"/>
          <w:szCs w:val="24"/>
        </w:rPr>
        <w:t xml:space="preserve">, en el cual </w:t>
      </w:r>
      <w:r w:rsidR="000308FD">
        <w:rPr>
          <w:rFonts w:ascii="Arial" w:hAnsi="Arial" w:cs="Arial"/>
          <w:sz w:val="24"/>
          <w:szCs w:val="24"/>
        </w:rPr>
        <w:t xml:space="preserve">se expuso las solicitudes antes mencionadas y las cuales se propuso se elevaran al pleno de Ayuntamiento para que se turnaran a la Comisión Edilicia de mérito y se acumularan a las reformas del Reglamento y del Gobierno y la Administración Pública Municipal ya en análisis. </w:t>
      </w:r>
    </w:p>
    <w:p w:rsidR="000308FD" w:rsidRPr="000308FD" w:rsidRDefault="000308FD" w:rsidP="000308FD">
      <w:pPr>
        <w:pStyle w:val="Prrafodelista"/>
        <w:rPr>
          <w:rStyle w:val="Ninguno"/>
          <w:rFonts w:ascii="Arial" w:hAnsi="Arial" w:cs="Arial"/>
          <w:sz w:val="24"/>
          <w:szCs w:val="24"/>
        </w:rPr>
      </w:pPr>
    </w:p>
    <w:p w:rsidR="00004577" w:rsidRPr="00857019" w:rsidRDefault="002163F9" w:rsidP="00885296">
      <w:pPr>
        <w:pStyle w:val="Prrafodelista"/>
        <w:numPr>
          <w:ilvl w:val="0"/>
          <w:numId w:val="36"/>
        </w:numPr>
        <w:spacing w:after="0" w:line="276" w:lineRule="auto"/>
        <w:ind w:left="0" w:firstLine="993"/>
        <w:jc w:val="both"/>
        <w:rPr>
          <w:rFonts w:ascii="Arial" w:hAnsi="Arial" w:cs="Arial"/>
          <w:sz w:val="24"/>
          <w:szCs w:val="24"/>
        </w:rPr>
      </w:pPr>
      <w:r w:rsidRPr="00857019">
        <w:rPr>
          <w:rStyle w:val="Ninguno"/>
          <w:rFonts w:ascii="Arial" w:hAnsi="Arial" w:cs="Arial"/>
          <w:sz w:val="24"/>
          <w:szCs w:val="24"/>
        </w:rPr>
        <w:t>Una vez visto</w:t>
      </w:r>
      <w:r w:rsidR="00CB47D4" w:rsidRPr="00857019">
        <w:rPr>
          <w:rStyle w:val="Ninguno"/>
          <w:rFonts w:ascii="Arial" w:hAnsi="Arial" w:cs="Arial"/>
          <w:sz w:val="24"/>
          <w:szCs w:val="24"/>
        </w:rPr>
        <w:t>s</w:t>
      </w:r>
      <w:r w:rsidRPr="00857019">
        <w:rPr>
          <w:rStyle w:val="Ninguno"/>
          <w:rFonts w:ascii="Arial" w:hAnsi="Arial" w:cs="Arial"/>
          <w:sz w:val="24"/>
          <w:szCs w:val="24"/>
        </w:rPr>
        <w:t xml:space="preserve"> </w:t>
      </w:r>
      <w:r w:rsidR="00CB47D4" w:rsidRPr="00857019">
        <w:rPr>
          <w:rStyle w:val="Ninguno"/>
          <w:rFonts w:ascii="Arial" w:hAnsi="Arial" w:cs="Arial"/>
          <w:sz w:val="24"/>
          <w:szCs w:val="24"/>
        </w:rPr>
        <w:t xml:space="preserve">los oficios enviados por </w:t>
      </w:r>
      <w:r w:rsidR="00CB47D4" w:rsidRPr="00857019">
        <w:rPr>
          <w:rFonts w:ascii="Arial" w:hAnsi="Arial" w:cs="Arial"/>
          <w:sz w:val="24"/>
          <w:szCs w:val="24"/>
        </w:rPr>
        <w:t>la Directora General de Construcción de Comunidad, Lic. Alma Yadira Figueroa</w:t>
      </w:r>
      <w:r w:rsidR="00CB47D4" w:rsidRPr="00857019">
        <w:rPr>
          <w:rStyle w:val="Ninguno"/>
          <w:rFonts w:ascii="Arial" w:hAnsi="Arial" w:cs="Arial"/>
          <w:sz w:val="24"/>
          <w:szCs w:val="24"/>
        </w:rPr>
        <w:t>,</w:t>
      </w:r>
      <w:r w:rsidR="000308FD" w:rsidRPr="00857019">
        <w:rPr>
          <w:rStyle w:val="Ninguno"/>
          <w:rFonts w:ascii="Arial" w:hAnsi="Arial" w:cs="Arial"/>
          <w:sz w:val="24"/>
          <w:szCs w:val="24"/>
        </w:rPr>
        <w:t xml:space="preserve"> el Director de Jurídico Laboral, Juan de Santiago Silva y el Director Administrativo de Hacienda Municipal, Lic. José Antonio Álvarez Hernández</w:t>
      </w:r>
      <w:r w:rsidR="00CB47D4" w:rsidRPr="00857019">
        <w:rPr>
          <w:rStyle w:val="Ninguno"/>
          <w:rFonts w:ascii="Arial" w:hAnsi="Arial" w:cs="Arial"/>
          <w:sz w:val="24"/>
          <w:szCs w:val="24"/>
        </w:rPr>
        <w:t xml:space="preserve"> respectivamente</w:t>
      </w:r>
      <w:r w:rsidR="00857019" w:rsidRPr="00857019">
        <w:rPr>
          <w:rStyle w:val="Ninguno"/>
          <w:rFonts w:ascii="Arial" w:hAnsi="Arial" w:cs="Arial"/>
          <w:sz w:val="24"/>
          <w:szCs w:val="24"/>
        </w:rPr>
        <w:t>, se</w:t>
      </w:r>
      <w:r w:rsidR="00CB47D4" w:rsidRPr="00857019">
        <w:rPr>
          <w:rStyle w:val="Ninguno"/>
          <w:rFonts w:ascii="Arial" w:hAnsi="Arial" w:cs="Arial"/>
          <w:sz w:val="24"/>
          <w:szCs w:val="24"/>
        </w:rPr>
        <w:t xml:space="preserve"> </w:t>
      </w:r>
      <w:r w:rsidRPr="00857019">
        <w:rPr>
          <w:rFonts w:ascii="Arial" w:hAnsi="Arial" w:cs="Arial"/>
          <w:sz w:val="24"/>
          <w:szCs w:val="24"/>
        </w:rPr>
        <w:t>considera pertinente proponer al Pleno de este Ayuntamiento turnar la presente iniciativa de ordenamiento</w:t>
      </w:r>
      <w:r w:rsidR="00562C67" w:rsidRPr="00857019">
        <w:rPr>
          <w:rFonts w:ascii="Arial" w:hAnsi="Arial" w:cs="Arial"/>
          <w:sz w:val="24"/>
          <w:szCs w:val="24"/>
        </w:rPr>
        <w:t xml:space="preserve"> para </w:t>
      </w:r>
      <w:r w:rsidR="00004577" w:rsidRPr="00857019">
        <w:rPr>
          <w:rFonts w:ascii="Arial" w:hAnsi="Arial" w:cs="Arial"/>
          <w:sz w:val="24"/>
          <w:szCs w:val="24"/>
        </w:rPr>
        <w:t xml:space="preserve">reformar </w:t>
      </w:r>
      <w:r w:rsidR="00CB47D4" w:rsidRPr="00857019">
        <w:rPr>
          <w:rFonts w:ascii="Arial" w:hAnsi="Arial" w:cs="Arial"/>
          <w:sz w:val="24"/>
          <w:szCs w:val="24"/>
        </w:rPr>
        <w:t xml:space="preserve">y adicionar diversos artículos del </w:t>
      </w:r>
      <w:r w:rsidR="00CB47D4" w:rsidRPr="00857019">
        <w:rPr>
          <w:rStyle w:val="Ninguno"/>
          <w:rFonts w:ascii="Arial" w:hAnsi="Arial" w:cs="Arial"/>
          <w:sz w:val="24"/>
          <w:szCs w:val="24"/>
        </w:rPr>
        <w:t>Reglamento del Gobierno y la Administración Pública Municipal de Zapotlán el Grande, Jalisco</w:t>
      </w:r>
      <w:r w:rsidR="000308FD" w:rsidRPr="00857019">
        <w:rPr>
          <w:rStyle w:val="Ninguno"/>
          <w:rFonts w:ascii="Arial" w:hAnsi="Arial" w:cs="Arial"/>
          <w:sz w:val="24"/>
          <w:szCs w:val="24"/>
        </w:rPr>
        <w:t xml:space="preserve"> </w:t>
      </w:r>
      <w:r w:rsidR="000308FD" w:rsidRPr="00857019">
        <w:rPr>
          <w:rFonts w:ascii="Arial" w:hAnsi="Arial" w:cs="Arial"/>
          <w:sz w:val="24"/>
          <w:szCs w:val="24"/>
        </w:rPr>
        <w:t xml:space="preserve">para que se acumule al turno aprobado en el punto 12 del orden del día de la sesión ordinaria 7 de Ayuntamiento efectuada el 24 de abril de 2025 </w:t>
      </w:r>
      <w:r w:rsidR="00004577" w:rsidRPr="00857019">
        <w:rPr>
          <w:rStyle w:val="Ninguno"/>
          <w:rFonts w:ascii="Arial" w:hAnsi="Arial" w:cs="Arial"/>
          <w:sz w:val="24"/>
          <w:szCs w:val="24"/>
        </w:rPr>
        <w:t xml:space="preserve">conforme a la propuesta descrita en el siguiente cuadro comparativo: </w:t>
      </w:r>
    </w:p>
    <w:tbl>
      <w:tblPr>
        <w:tblStyle w:val="Tablaconcuadrcula"/>
        <w:tblpPr w:leftFromText="141" w:rightFromText="141" w:vertAnchor="page" w:horzAnchor="margin" w:tblpX="-304" w:tblpY="1054"/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CB47D4" w:rsidTr="009B4984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6A0A" w:rsidRDefault="00CB47D4" w:rsidP="009B49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  <w:p w:rsidR="00CB47D4" w:rsidRDefault="00CB47D4" w:rsidP="009B4984">
            <w:pPr>
              <w:jc w:val="center"/>
              <w:rPr>
                <w:b/>
                <w:bCs/>
              </w:rPr>
            </w:pPr>
          </w:p>
          <w:p w:rsidR="00D06A0A" w:rsidRDefault="00D06A0A" w:rsidP="009B4984">
            <w:pPr>
              <w:jc w:val="center"/>
              <w:rPr>
                <w:b/>
                <w:bCs/>
              </w:rPr>
            </w:pPr>
          </w:p>
          <w:p w:rsidR="00BA7B23" w:rsidRDefault="00BA7B23" w:rsidP="009B4984">
            <w:pPr>
              <w:jc w:val="center"/>
              <w:rPr>
                <w:b/>
                <w:bCs/>
              </w:rPr>
            </w:pPr>
          </w:p>
          <w:p w:rsidR="00D06A0A" w:rsidRDefault="00D06A0A" w:rsidP="009B49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PROPUESTA DE REFORMAS </w:t>
            </w:r>
            <w:r w:rsidRPr="00EB1BD6">
              <w:rPr>
                <w:b/>
                <w:bCs/>
              </w:rPr>
              <w:t>AL REGLAMENTO DE GOBIERNO Y LA ADMINISTRACIÓN PUBLICA MUNICIPAL DE ZAPOTLÁN EL GRANDE JALISCO</w:t>
            </w:r>
          </w:p>
          <w:p w:rsidR="00D06A0A" w:rsidRDefault="00D06A0A" w:rsidP="009B4984">
            <w:pPr>
              <w:jc w:val="center"/>
              <w:rPr>
                <w:b/>
                <w:bCs/>
              </w:rPr>
            </w:pPr>
          </w:p>
          <w:p w:rsidR="00BA7B23" w:rsidRPr="00EB1BD6" w:rsidRDefault="00BA7B23" w:rsidP="009B4984">
            <w:pPr>
              <w:jc w:val="center"/>
              <w:rPr>
                <w:b/>
                <w:bCs/>
              </w:rPr>
            </w:pPr>
          </w:p>
        </w:tc>
      </w:tr>
      <w:tr w:rsidR="00CB47D4" w:rsidRPr="005F0123" w:rsidTr="009B4984">
        <w:tc>
          <w:tcPr>
            <w:tcW w:w="4962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CB47D4" w:rsidRPr="005F0123" w:rsidRDefault="00CB47D4" w:rsidP="00BA7B23">
            <w:pPr>
              <w:jc w:val="center"/>
              <w:rPr>
                <w:rFonts w:ascii="Arial Narrow" w:hAnsi="Arial Narrow"/>
                <w:b/>
                <w:bCs/>
              </w:rPr>
            </w:pPr>
            <w:r w:rsidRPr="005F0123">
              <w:rPr>
                <w:rFonts w:ascii="Arial Narrow" w:hAnsi="Arial Narrow"/>
                <w:b/>
                <w:bCs/>
              </w:rPr>
              <w:t xml:space="preserve">REGLAMENTO </w:t>
            </w:r>
            <w:r w:rsidR="00BA7B23">
              <w:rPr>
                <w:rFonts w:ascii="Arial Narrow" w:hAnsi="Arial Narrow"/>
                <w:b/>
                <w:bCs/>
              </w:rPr>
              <w:t>VIGENTE</w:t>
            </w:r>
            <w:r w:rsidRPr="005F0123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CB47D4" w:rsidRPr="005F0123" w:rsidRDefault="00BA7B23" w:rsidP="00BA7B2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PROPUESTAS DE REFORMA</w:t>
            </w:r>
          </w:p>
        </w:tc>
      </w:tr>
      <w:tr w:rsidR="00A93375" w:rsidRPr="005F0123" w:rsidTr="00A93375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A93375" w:rsidRPr="005F0123" w:rsidRDefault="00A93375" w:rsidP="00BA7B2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A93375" w:rsidRDefault="00A93375" w:rsidP="00BA7B23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B47D4" w:rsidRPr="00857019" w:rsidTr="009B4984">
        <w:tc>
          <w:tcPr>
            <w:tcW w:w="4962" w:type="dxa"/>
          </w:tcPr>
          <w:p w:rsidR="00D06A0A" w:rsidRPr="00857019" w:rsidRDefault="00D06A0A" w:rsidP="009B498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Artículo 26.-</w:t>
            </w:r>
          </w:p>
          <w:p w:rsidR="00A93375" w:rsidRPr="00857019" w:rsidRDefault="00A93375" w:rsidP="009B498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 HACIENDA MUNICIPAL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8.1 Dirección Administrativa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8.1.1 Jefatura de Patrimonio Municipal.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8.1.2 Jefatura de Control Interno, Supervisión y Planeación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8.1.3.1 Administración del Sistema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8.1.3.2 Administración del Fondo de Ahorro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8.2 Dirección de Ingresos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8.2.1 Jefatura de Recaudación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8.2.2 Oficialía de Padrón y Licencias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8.2.3 Jefatura de Apremios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8.3 Dirección de Egresos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8.3.1 Jefatura de Programación y Presupuesto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8.3.2 Jefatura de Egresos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8.3.3 Jefatura de Contabilidad y Cuenta Pública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8.4 Dirección de Proveeduría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8.4.1 Jefatura de Compras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8.5 Dirección de Catastro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8.5.1 Jefatura Técnica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8.5.1.1 Coordinación de Cartografía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8.5.1.2 Coordinación de Valuación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8.5.2.1 Coordinación de Trámite y Registro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8.5.2.2 Coordinación de Informática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8.5.2.3 Coordinación de Servicios Catastrales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93375" w:rsidRPr="00857019" w:rsidRDefault="00A9337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743EB5" w:rsidP="003717F2">
            <w:pPr>
              <w:ind w:left="604" w:hanging="60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    </w:t>
            </w:r>
            <w:r w:rsidR="003717F2" w:rsidRPr="00857019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DIRECCIÓN GENERAL DE GESTIÓN DE LA CIUDAD     </w:t>
            </w:r>
          </w:p>
          <w:p w:rsidR="003717F2" w:rsidRPr="00857019" w:rsidRDefault="003717F2" w:rsidP="003717F2">
            <w:pPr>
              <w:ind w:left="604" w:hanging="604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743EB5" w:rsidP="003717F2">
            <w:pPr>
              <w:ind w:left="3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10.1   </w:t>
            </w:r>
            <w:r w:rsidR="003717F2" w:rsidRPr="00857019">
              <w:rPr>
                <w:rFonts w:ascii="Arial Narrow" w:hAnsi="Arial Narrow" w:cs="Arial"/>
                <w:sz w:val="24"/>
                <w:szCs w:val="24"/>
              </w:rPr>
              <w:t xml:space="preserve">      </w:t>
            </w: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Dirección de Obras Públicas     </w:t>
            </w:r>
          </w:p>
          <w:p w:rsidR="003717F2" w:rsidRPr="00857019" w:rsidRDefault="00743EB5" w:rsidP="003717F2">
            <w:pPr>
              <w:ind w:left="3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10.1.1     Jefatura de Estudios y Proyectos   </w:t>
            </w:r>
          </w:p>
          <w:p w:rsidR="003717F2" w:rsidRPr="00857019" w:rsidRDefault="00743EB5" w:rsidP="003717F2">
            <w:pPr>
              <w:ind w:left="3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10.1.2     Jefatura de Presupuestos y Contratación de Obra  </w:t>
            </w:r>
          </w:p>
          <w:p w:rsidR="003717F2" w:rsidRPr="00857019" w:rsidRDefault="00743EB5" w:rsidP="003717F2">
            <w:pPr>
              <w:ind w:left="3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10.1.3     Jefatura de Control y Supervisión de Obra Pública</w:t>
            </w:r>
          </w:p>
          <w:p w:rsidR="003717F2" w:rsidRPr="00857019" w:rsidRDefault="003717F2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10.2   Dirección de Mantenimiento e Infraestructura  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10.2.1     Jefatura de Supervisión y Control Técnico  </w:t>
            </w:r>
          </w:p>
          <w:p w:rsidR="003717F2" w:rsidRPr="00857019" w:rsidRDefault="003717F2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10.3   Dirección de Ordenamiento Territorial  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10.3.1     Jefatura de Planeación Urbana  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10.3.2     Jefatura de Fraccionamientos  </w:t>
            </w:r>
          </w:p>
          <w:p w:rsidR="003717F2" w:rsidRPr="00857019" w:rsidRDefault="003717F2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10.4   Dirección de Permisos y Licencias de Construcción </w:t>
            </w:r>
          </w:p>
          <w:p w:rsidR="003717F2" w:rsidRPr="00857019" w:rsidRDefault="003717F2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10.4.1 </w:t>
            </w:r>
            <w:r w:rsidR="00743EB5" w:rsidRPr="00857019">
              <w:rPr>
                <w:rFonts w:ascii="Arial Narrow" w:hAnsi="Arial Narrow" w:cs="Arial"/>
                <w:sz w:val="24"/>
                <w:szCs w:val="24"/>
              </w:rPr>
              <w:t xml:space="preserve">Jefatura de Licencias de Construcción  </w:t>
            </w:r>
          </w:p>
          <w:p w:rsidR="003717F2" w:rsidRPr="00857019" w:rsidRDefault="003717F2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   Dirección de Medio Ambiente y Desarrollo Sustentable  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10.5.1     Fiscalía Ambiental    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10.5.1.1      Coordinación de Inspección y Vigilancia Ambiental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10.5.1.2      Coordinación de Factibilidades y Dictaminación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10.5.1.3      Coordinación Jurídica Ambiental          </w:t>
            </w:r>
          </w:p>
          <w:p w:rsidR="003717F2" w:rsidRPr="00857019" w:rsidRDefault="003717F2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10.5.2     Jefatura de Gestión para la Gobernanza     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10.5.2.1      Coordinación de Cultura Ambiental  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10.5.2.2      Coordinación de Gestión Ambiental    </w:t>
            </w:r>
          </w:p>
          <w:p w:rsidR="003717F2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10.5.2.3      Coordinación Áreas Naturales Protegidas  </w:t>
            </w:r>
          </w:p>
          <w:p w:rsidR="003717F2" w:rsidRPr="00857019" w:rsidRDefault="003717F2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743EB5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10.6.1     Jefatura de Gestión de Programas y Planeación</w:t>
            </w:r>
          </w:p>
          <w:p w:rsidR="00743EB5" w:rsidRPr="00857019" w:rsidRDefault="00743EB5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 DIRECCIÓN GENERAL DE CONSTRUCCIÓN DE COMUNIDAD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 Dirección para la Igualdad Sustantiva entre Mujeres y Hombres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12.1.1 Jefatura de Inclusión y Atención a Grupos Prioritarios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12.1.2 Jefatura </w:t>
            </w:r>
            <w:proofErr w:type="spellStart"/>
            <w:r w:rsidRPr="00857019">
              <w:rPr>
                <w:rFonts w:ascii="Arial Narrow" w:hAnsi="Arial Narrow" w:cs="Arial"/>
                <w:sz w:val="24"/>
                <w:szCs w:val="24"/>
              </w:rPr>
              <w:t>Zapotlense</w:t>
            </w:r>
            <w:proofErr w:type="spellEnd"/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 de la Juventud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12.1.2.1 Coordinación de la Mujer </w:t>
            </w:r>
            <w:proofErr w:type="spellStart"/>
            <w:r w:rsidRPr="00857019">
              <w:rPr>
                <w:rFonts w:ascii="Arial Narrow" w:hAnsi="Arial Narrow" w:cs="Arial"/>
                <w:sz w:val="24"/>
                <w:szCs w:val="24"/>
              </w:rPr>
              <w:t>Zapotlense</w:t>
            </w:r>
            <w:proofErr w:type="spellEnd"/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12.1.3 Jefatura de Salud Municipal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12.1.4 Jefatura de Cultura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12.1.5 Jefatura de Escuela de la Música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12.1.6 Jefatura de Educación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12.1.7 Jefatura de Fomento Deportivo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12.1.8 Jefatura de Participación Ciudadana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12.1.9 Jefatura de Proyectos y Programas Sociales</w:t>
            </w:r>
          </w:p>
          <w:p w:rsidR="00CB47D4" w:rsidRPr="00857019" w:rsidRDefault="00CB47D4" w:rsidP="009B498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06A0A" w:rsidRPr="00857019" w:rsidRDefault="00D06A0A" w:rsidP="009B498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Artículo 26.-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 HACIENDA MUNICIPAL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8.1 Dirección Administrativa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8.1.1 Jefatura de Patrimonio Municipal.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8.1.2 Jefatura de Control Interno, Supervisión y Planeación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8.1.3.1 Administración del Sistema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8.1.3.2 Administración del Fondo de Ahorro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8.2 Dirección de Ingresos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8.2.1 Jefatura de Recaudación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8.2.2 Oficialía de Padrón y Licencias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8.2.3 Jefatura de Apremios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8.3 Dirección de Egresos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8.3.1 Jefatura de Programación y Presupuesto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8.3.2 Jefatura de Egresos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8.3.3 Jefatura de Contabilidad y Cuenta Pública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8.4 Dirección de Proveeduría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8.4.1 Jefatura de Compras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8.5 Dirección de Catastro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>8.5.1 Dirección Técnica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8.5.1.1 Coordinación de Cartografía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8.5.1.2 Coordinación de Valuación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8.5.2.1 Coordinación de Trámite y Registro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8.5.2.2 Coordinación de Informática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8.5.2.3 Coordinación de Servicios Catastrales</w:t>
            </w:r>
          </w:p>
          <w:p w:rsidR="00A93375" w:rsidRPr="00857019" w:rsidRDefault="00A93375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93375" w:rsidRPr="00857019" w:rsidRDefault="00A93375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3717F2" w:rsidP="003717F2">
            <w:pPr>
              <w:ind w:left="604" w:hanging="60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       DIRECCIÓN GENERAL DE GESTIÓN DE LA CIUDAD     </w:t>
            </w:r>
          </w:p>
          <w:p w:rsidR="003717F2" w:rsidRPr="00857019" w:rsidRDefault="003717F2" w:rsidP="003717F2">
            <w:pPr>
              <w:ind w:left="604" w:hanging="604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3717F2" w:rsidP="003717F2">
            <w:pPr>
              <w:ind w:left="3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10.1        Dirección de Obras Públicas     </w:t>
            </w:r>
          </w:p>
          <w:p w:rsidR="003717F2" w:rsidRPr="00857019" w:rsidRDefault="00A93375" w:rsidP="003717F2">
            <w:pPr>
              <w:ind w:left="3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10.1.1    </w:t>
            </w:r>
            <w:r w:rsidR="003717F2" w:rsidRPr="00857019">
              <w:rPr>
                <w:rFonts w:ascii="Arial Narrow" w:hAnsi="Arial Narrow" w:cs="Arial"/>
                <w:sz w:val="24"/>
                <w:szCs w:val="24"/>
              </w:rPr>
              <w:t xml:space="preserve">Jefatura de Estudios y Proyectos   </w:t>
            </w:r>
          </w:p>
          <w:p w:rsidR="00A93375" w:rsidRPr="00857019" w:rsidRDefault="00A93375" w:rsidP="003717F2">
            <w:pPr>
              <w:ind w:left="3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10.1.2   </w:t>
            </w:r>
            <w:r w:rsidR="003717F2" w:rsidRPr="00857019">
              <w:rPr>
                <w:rFonts w:ascii="Arial Narrow" w:hAnsi="Arial Narrow" w:cs="Arial"/>
                <w:sz w:val="24"/>
                <w:szCs w:val="24"/>
              </w:rPr>
              <w:t xml:space="preserve"> Jefatura de Presupuestos y Contratación de Obra</w:t>
            </w:r>
          </w:p>
          <w:p w:rsidR="003717F2" w:rsidRPr="00857019" w:rsidRDefault="00A93375" w:rsidP="003717F2">
            <w:pPr>
              <w:ind w:left="3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10.1.3   </w:t>
            </w:r>
            <w:r w:rsidR="003717F2" w:rsidRPr="00857019">
              <w:rPr>
                <w:rFonts w:ascii="Arial Narrow" w:hAnsi="Arial Narrow" w:cs="Arial"/>
                <w:sz w:val="24"/>
                <w:szCs w:val="24"/>
              </w:rPr>
              <w:t>Jefatura de Control y Supervisión de Obra Pública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10.2   Dirección de Mantenimiento e Infraestructura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10.2.1     Jefatura de Supervisión y Control Técnico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10.3   Dirección de Ordenamiento Territorial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10.3.1     Jefatura de Planeación Urbana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10.3.2     Jefatura de Fraccionamientos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10.4   </w:t>
            </w:r>
            <w:r w:rsidRPr="00857019">
              <w:rPr>
                <w:rFonts w:ascii="Arial Narrow" w:hAnsi="Arial Narrow" w:cs="Arial"/>
                <w:b/>
                <w:sz w:val="24"/>
                <w:szCs w:val="24"/>
              </w:rPr>
              <w:t>Dirección de Permisos y Licencias de Construcción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10.4.1 Jefatura de Licencias de Construcción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   Dirección de Medio Ambiente y Desarrollo Sustentable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10.5.1     Fiscalía Ambiental  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10.5.1.1      Coordinación de Inspección y Vigilancia Ambiental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10.5.1.2      Coordinación de Factibilidades y Dictaminación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10.5.1.3      Coordinación Jurídica Ambiental      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10.5.2     Jefatura de Gestión para la Gobernanza   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10.5.2.1      Coordinación de Cultura Ambiental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10.5.2.2      Coordinación de Gestión Ambiental  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10.5.2.3      Coordinación Áreas Naturales Protegidas  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10.6.1     Jefatura de Gestión de Programas y Planeación</w:t>
            </w:r>
          </w:p>
          <w:p w:rsidR="003717F2" w:rsidRPr="00857019" w:rsidRDefault="003717F2" w:rsidP="003717F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B47D4" w:rsidRPr="00857019" w:rsidRDefault="00CB47D4" w:rsidP="009B498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 DIRECCIÓN GENERAL DE CONSTRUCCIÓN DE COMUNIDAD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12.0.1 Jefatura de Salud Municipal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12.0.2 Jefatura de Participación Ciudadana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12.0.3 Jefatura de Cultura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12.0.4 Jefatura de Escuela de la Música</w:t>
            </w:r>
          </w:p>
          <w:p w:rsidR="003717F2" w:rsidRPr="00857019" w:rsidRDefault="003717F2" w:rsidP="009B4984">
            <w:pPr>
              <w:jc w:val="both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12.0.5 Dirección de Festivales 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lastRenderedPageBreak/>
              <w:t>12.1 Dirección para la Igualdad Sustantiva entre Mujeres y Hombres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12.1.1 Jefatura de Inclusión y Atención a Grupos Prioritarios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12.1.2 Jefatura </w:t>
            </w:r>
            <w:proofErr w:type="spellStart"/>
            <w:r w:rsidRPr="00857019">
              <w:rPr>
                <w:rFonts w:ascii="Arial Narrow" w:hAnsi="Arial Narrow" w:cs="Arial"/>
                <w:sz w:val="24"/>
                <w:szCs w:val="24"/>
              </w:rPr>
              <w:t>Zapotlense</w:t>
            </w:r>
            <w:proofErr w:type="spellEnd"/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 de la Juventud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 xml:space="preserve">12.1.3 Jefatura de la Mujer </w:t>
            </w:r>
            <w:proofErr w:type="spellStart"/>
            <w:r w:rsidRPr="00857019">
              <w:rPr>
                <w:rFonts w:ascii="Arial Narrow" w:hAnsi="Arial Narrow" w:cs="Arial"/>
                <w:sz w:val="24"/>
                <w:szCs w:val="24"/>
              </w:rPr>
              <w:t>Zapotlense</w:t>
            </w:r>
            <w:proofErr w:type="spellEnd"/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12.2 Dirección Integral de Recursos y Programas Sociales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12.2.1 Jefatura de Proyectos y Programas Sociales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12.2.2 Jefatura de Fomento Deportivo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12.3 Dirección de Educación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12.3.1 Jefatura de Educación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sz w:val="24"/>
                <w:szCs w:val="24"/>
              </w:rPr>
              <w:t>12.3.2 Jefatura de Innovación, Ciencia Y Tecnología</w:t>
            </w:r>
          </w:p>
          <w:p w:rsidR="00D06A0A" w:rsidRPr="00857019" w:rsidRDefault="00D06A0A" w:rsidP="009B498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53697" w:rsidRPr="00857019" w:rsidTr="00857019">
        <w:tc>
          <w:tcPr>
            <w:tcW w:w="4962" w:type="dxa"/>
            <w:shd w:val="clear" w:color="auto" w:fill="auto"/>
          </w:tcPr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sz w:val="24"/>
                <w:szCs w:val="24"/>
              </w:rPr>
              <w:lastRenderedPageBreak/>
              <w:t>Artículo 157.-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El Tesorero Municipal tendrá las siguientes obligaciones:  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I. a VIII….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IX. Presentar a la Comisión de Hacienda, a más tardar el 31 de Julio de cada año, la propuesta de anteproyecto de la Ley de Ingresos Municipal, para su análisis y modificación;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X. a XVII…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sz w:val="24"/>
                <w:szCs w:val="24"/>
              </w:rPr>
              <w:t>Artículo 157.-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El Tesorero Municipal tendrá las siguientes obligaciones:  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I. a VIII….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IX. Remitir al Presidente Municipal a más tardar el 05 de julio de cada año, la propuesta de anteproyecto de Iniciativa de Ley de Ingresos Municipal para su análisis y modificación en la Comisión de Hacienda;  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X. a XVII…</w:t>
            </w:r>
          </w:p>
        </w:tc>
      </w:tr>
      <w:tr w:rsidR="00453697" w:rsidRPr="00857019" w:rsidTr="009B4984">
        <w:tc>
          <w:tcPr>
            <w:tcW w:w="4962" w:type="dxa"/>
          </w:tcPr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161.- </w:t>
            </w:r>
            <w:r w:rsidRPr="00857019">
              <w:rPr>
                <w:rFonts w:ascii="Arial Narrow" w:hAnsi="Arial Narrow"/>
                <w:sz w:val="24"/>
                <w:szCs w:val="24"/>
              </w:rPr>
              <w:t>El Director Administrativo tendrá las siguientes atribuciones:</w:t>
            </w:r>
          </w:p>
          <w:p w:rsidR="00453697" w:rsidRPr="00857019" w:rsidRDefault="00453697" w:rsidP="00453697">
            <w:pPr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XIX. </w:t>
            </w:r>
            <w:r w:rsidRPr="00857019">
              <w:rPr>
                <w:rFonts w:ascii="Arial Narrow" w:hAnsi="Arial Narrow"/>
                <w:sz w:val="24"/>
                <w:szCs w:val="24"/>
              </w:rPr>
              <w:t>Atender y coordinar, previo acuerdo con el Tesorero Municipal la administración del Fondo de Ahorro de los servidores públicos del municipio de Zapotlán el Grande.</w:t>
            </w:r>
          </w:p>
          <w:p w:rsidR="00453697" w:rsidRPr="00857019" w:rsidRDefault="00453697" w:rsidP="00453697">
            <w:pPr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9B498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161.- </w:t>
            </w:r>
            <w:r w:rsidRPr="00857019">
              <w:rPr>
                <w:rFonts w:ascii="Arial Narrow" w:hAnsi="Arial Narrow"/>
                <w:sz w:val="24"/>
                <w:szCs w:val="24"/>
              </w:rPr>
              <w:t>El Director Administrativo tendrá las siguientes atribuciones: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XIX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>Atender, supervisar y coordinar, previo acuerdo con el Tesorero Municipal la administración del Fondo de Ahorro de los servidores públicos del municipio de Zapotlán el Grande en base a su reglamento.</w:t>
            </w:r>
          </w:p>
          <w:p w:rsidR="00453697" w:rsidRPr="00857019" w:rsidRDefault="00453697" w:rsidP="009B498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53697" w:rsidRPr="00857019" w:rsidTr="009B4984">
        <w:tc>
          <w:tcPr>
            <w:tcW w:w="4962" w:type="dxa"/>
          </w:tcPr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165.-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La Dirección Administrativa Municipal contará para su adecuado funcionamiento con un Área de Administración del Fondo de Ahorro, la cual se regirá por su Propio Reglamento y tendrá las funciones </w:t>
            </w:r>
            <w:r w:rsidRPr="00857019">
              <w:rPr>
                <w:rFonts w:ascii="Arial Narrow" w:hAnsi="Arial Narrow"/>
                <w:sz w:val="24"/>
                <w:szCs w:val="24"/>
              </w:rPr>
              <w:lastRenderedPageBreak/>
              <w:t>que establezca el Manual de Organización y Procedimientos que al efecto se emitan.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Artículo 165.-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La Dirección Administrativa Municipal contará para su adecuado funcionamiento con un Área de Administración del Fondo de Ahorro, la cual se regirá por su Propio Reglamento y tendrá las </w:t>
            </w:r>
            <w:r w:rsidRPr="00857019">
              <w:rPr>
                <w:rFonts w:ascii="Arial Narrow" w:hAnsi="Arial Narrow"/>
                <w:sz w:val="24"/>
                <w:szCs w:val="24"/>
              </w:rPr>
              <w:lastRenderedPageBreak/>
              <w:t>funciones que establezca el Manual de Organización y Procedimientos que al efecto se emitan.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I.</w:t>
            </w:r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Administrar y Supervisar la correcta ejecución del fondo fijo </w:t>
            </w:r>
            <w:proofErr w:type="spellStart"/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>revolvente</w:t>
            </w:r>
            <w:proofErr w:type="spellEnd"/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de la Dirección de la Hacienda Municipal, acorde a la legislación aplicable en coordinación con el superior jerárquico.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53697" w:rsidRPr="00857019" w:rsidTr="009B4984">
        <w:tc>
          <w:tcPr>
            <w:tcW w:w="4962" w:type="dxa"/>
          </w:tcPr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sz w:val="24"/>
                <w:szCs w:val="24"/>
              </w:rPr>
              <w:lastRenderedPageBreak/>
              <w:t>Artículo 167.-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La Dirección de Ingresos contará para su adecuado funcionamiento con una Jefatura de Recaudación, a esta Jefatura le corresponderá llevar a cabo la aplicación de la Ley de Ingresos del Municipio. El titular de esta Jefatura tendrá las siguientes funciones:  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VI. Presentar al Director de Ingresos, Director Administrativo y/o al Tesorero Municipal durante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>el mes de Julio de cada año, la propuesta de modificaciones a las tarifas que por concepto de ingresos se deban prever en la Ley de Ingresos Municipal</w:t>
            </w:r>
            <w:r w:rsidRPr="00857019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sz w:val="24"/>
                <w:szCs w:val="24"/>
              </w:rPr>
              <w:t>Artículo 167.-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La Dirección de Ingresos contará para su adecuado funcionamiento con una Jefatura de Recaudación, a esta Jefatura le corresponderá llevar a cabo la aplicación de la Ley de Ingresos del Municipio. El titular de esta Jefatura tendrá las siguientes funciones:  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VI. Presentar al Director de Ingresos, Director Administrativo y/o al Tesorero Municipal durante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el mes de </w:t>
            </w:r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>junio</w:t>
            </w:r>
            <w:r w:rsidRPr="0085701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de cada año, la propuesta de modificaciones a las tarifas que por concepto de ingresos se deban prever en la Ley de Ingresos Municipal;  </w:t>
            </w:r>
          </w:p>
        </w:tc>
      </w:tr>
      <w:tr w:rsidR="00453697" w:rsidRPr="00857019" w:rsidTr="009B4984">
        <w:tc>
          <w:tcPr>
            <w:tcW w:w="4962" w:type="dxa"/>
          </w:tcPr>
          <w:p w:rsidR="00857019" w:rsidRPr="00857019" w:rsidRDefault="00857019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170.-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Dirección de Egresos Municipal estará a cargo de un Titular el cual se le denominará Director de Egresos y contará para su adecuado funcionamiento con los siguientes Jefaturas a su cargo: Jefatura de Programación y Presupuesto, Jefatura de Egresos y Jefatura de Contabilidad y Cuenta Pública; el Director de Egresos tendrá las siguientes atribuciones:</w:t>
            </w:r>
          </w:p>
          <w:p w:rsidR="00453697" w:rsidRPr="00857019" w:rsidRDefault="00453697" w:rsidP="00453697">
            <w:pPr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X. </w:t>
            </w:r>
            <w:r w:rsidRPr="00857019">
              <w:rPr>
                <w:rFonts w:ascii="Arial Narrow" w:hAnsi="Arial Narrow"/>
                <w:sz w:val="24"/>
                <w:szCs w:val="24"/>
              </w:rPr>
              <w:t>Vigilar la Administración del fondo de Ahorro de los Trabajadores en base a su reglamento;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57019" w:rsidRPr="00857019" w:rsidRDefault="00857019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170.-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Dirección de Egresos Municipal estará a cargo de un Titular el cual se le denominará Director de Egresos y contará para su adecuado funcionamiento con los siguientes Jefaturas a su cargo: Jefatura de Programación y Presupuesto, Jefatura de Egresos y Jefatura de Contabilidad y Cuenta Pública; el Director de Egresos tendrá las siguientes atribuciones: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X</w:t>
            </w:r>
            <w:r w:rsidRPr="00857019">
              <w:rPr>
                <w:rFonts w:ascii="Arial Narrow" w:hAnsi="Arial Narrow"/>
                <w:sz w:val="24"/>
                <w:szCs w:val="24"/>
              </w:rPr>
              <w:t>.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 DEROGADO</w:t>
            </w:r>
          </w:p>
          <w:p w:rsidR="00453697" w:rsidRPr="00857019" w:rsidRDefault="00453697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066DE" w:rsidRPr="00857019" w:rsidTr="009B4984">
        <w:tc>
          <w:tcPr>
            <w:tcW w:w="4962" w:type="dxa"/>
          </w:tcPr>
          <w:p w:rsidR="00857019" w:rsidRPr="00857019" w:rsidRDefault="00857019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172.-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Dirección de Egresos Municipal contará para su adecuado funcionamiento con una Jefatura de Egresos, la cual tendrá las siguientes atribuciones y funciones: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II. </w:t>
            </w:r>
            <w:r w:rsidRPr="00857019">
              <w:rPr>
                <w:rFonts w:ascii="Arial Narrow" w:hAnsi="Arial Narrow"/>
                <w:sz w:val="24"/>
                <w:szCs w:val="24"/>
              </w:rPr>
              <w:t>Disponer los recursos para la dispersión de la nómina correspondiente a los servidores públicos municipales, de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>conformidad a la información que para tal efecto suministre la Coordinación General de Administración e Innovación Gubernamental;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XII. </w:t>
            </w:r>
            <w:r w:rsidRPr="00857019">
              <w:rPr>
                <w:rFonts w:ascii="Arial Narrow" w:hAnsi="Arial Narrow"/>
                <w:sz w:val="24"/>
                <w:szCs w:val="24"/>
              </w:rPr>
              <w:t>Proponer el manual de organización del Jefatura y/o sus modificaciones y remitirlo a su superior inmediato y/o al titular de la hacienda municipal, para las autorizaciones correspondientes; y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57019" w:rsidRPr="00857019" w:rsidRDefault="00857019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172.-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Dirección de Egresos Municipal contará para su adecuado funcionamiento con una Jefatura de Egresos, la cual tendrá las siguientes atribuciones y funciones: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II</w:t>
            </w:r>
            <w:r w:rsidRPr="00857019">
              <w:rPr>
                <w:rFonts w:ascii="Arial Narrow" w:hAnsi="Arial Narrow"/>
                <w:sz w:val="24"/>
                <w:szCs w:val="24"/>
              </w:rPr>
              <w:t>. Disponer los recursos para la dispersión de la nómina correspondiente a los servidores públicos municipales, de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>conformidad a la información que para tal efecto suministre la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 Dirección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General de Administración e Innovación Gubernamental;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XII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. Proponer el manual de organización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de la </w:t>
            </w:r>
            <w:r w:rsidRPr="00857019">
              <w:rPr>
                <w:rFonts w:ascii="Arial Narrow" w:hAnsi="Arial Narrow"/>
                <w:sz w:val="24"/>
                <w:szCs w:val="24"/>
              </w:rPr>
              <w:t>Jefatura y/o sus modificaciones y remitirlo a su superior inmediato y/o al titular de la hacienda municipal, para las autorizaciones correspondientes; y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066DE" w:rsidRPr="00857019" w:rsidTr="009B4984">
        <w:tc>
          <w:tcPr>
            <w:tcW w:w="4962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Artículo 173.-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Dirección de Egresos Municipal contará para su adecuado funcionamiento con una Jefatura de Contabilidad y Cuenta Pública, la cual tendrá las siguientes atribuciones y funciones: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XVI.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Coordinarse con el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Director de Egresos y/o sub-tesorero </w:t>
            </w:r>
            <w:r w:rsidRPr="00857019">
              <w:rPr>
                <w:rFonts w:ascii="Arial Narrow" w:hAnsi="Arial Narrow"/>
                <w:sz w:val="24"/>
                <w:szCs w:val="24"/>
              </w:rPr>
              <w:t>para la atención de las auditorias efectuadas al Municipio.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173.-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Dirección de Egresos Municipal contará para su adecuado funcionamiento con una Jefatura de Contabilidad y Cuenta Pública, la cual tendrá las siguientes atribuciones y funciones: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XV</w:t>
            </w:r>
            <w:r w:rsidRPr="00857019">
              <w:rPr>
                <w:rFonts w:ascii="Arial Narrow" w:hAnsi="Arial Narrow"/>
                <w:sz w:val="24"/>
                <w:szCs w:val="24"/>
              </w:rPr>
              <w:t>I. Coordinarse con el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 Director Administrativo </w:t>
            </w:r>
            <w:r w:rsidRPr="00857019">
              <w:rPr>
                <w:rFonts w:ascii="Arial Narrow" w:hAnsi="Arial Narrow"/>
                <w:sz w:val="24"/>
                <w:szCs w:val="24"/>
              </w:rPr>
              <w:t>para la atención de las auditorias efectuadas al Municipio.</w:t>
            </w: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066DE" w:rsidRPr="00857019" w:rsidTr="009B4984">
        <w:tc>
          <w:tcPr>
            <w:tcW w:w="4962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174.-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Hacienda Municipal contará para su adecuado funcionamiento con una Dirección de Proveeduría, la cual tendrá las siguientes atribuciones y funciones: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 xml:space="preserve">I. a </w:t>
            </w:r>
            <w:proofErr w:type="gramStart"/>
            <w:r w:rsidRPr="00857019">
              <w:rPr>
                <w:rFonts w:ascii="Arial Narrow" w:hAnsi="Arial Narrow"/>
                <w:sz w:val="24"/>
                <w:szCs w:val="24"/>
              </w:rPr>
              <w:t>IV….</w:t>
            </w:r>
            <w:proofErr w:type="gramEnd"/>
            <w:r w:rsidRPr="0085701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V. </w:t>
            </w:r>
            <w:r w:rsidRPr="00857019">
              <w:rPr>
                <w:rFonts w:ascii="Arial Narrow" w:hAnsi="Arial Narrow"/>
                <w:sz w:val="24"/>
                <w:szCs w:val="24"/>
              </w:rPr>
              <w:t>Elaborar y presentar el Programa Operativo Anual de la Jefatura;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VI. a XVI……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XVII. </w:t>
            </w:r>
            <w:r w:rsidRPr="00857019">
              <w:rPr>
                <w:rFonts w:ascii="Arial Narrow" w:hAnsi="Arial Narrow"/>
                <w:sz w:val="24"/>
                <w:szCs w:val="24"/>
              </w:rPr>
              <w:t>Las demás que le encomiende el Encargado de la Hacienda Pública Municipal, el Director Administrativo y/o el Director de Egresos, así como las previstas en la normatividad aplicable.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174.-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Hacienda Municipal contará para su adecuado funcionamiento con una Dirección de Proveeduría, la cual tendrá las siguientes atribuciones y funciones: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 xml:space="preserve">I. a </w:t>
            </w:r>
            <w:proofErr w:type="gramStart"/>
            <w:r w:rsidRPr="00857019">
              <w:rPr>
                <w:rFonts w:ascii="Arial Narrow" w:hAnsi="Arial Narrow"/>
                <w:sz w:val="24"/>
                <w:szCs w:val="24"/>
              </w:rPr>
              <w:t>IV….</w:t>
            </w:r>
            <w:proofErr w:type="gramEnd"/>
            <w:r w:rsidRPr="00857019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V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. Elaborar y presentar el Programa Operativo Anual de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>la Dirección</w:t>
            </w:r>
            <w:r w:rsidRPr="00857019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VI. a XVI……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XVI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>I. Las demás que le encomiende el Encargado de la Hacienda Pública Municipal y/o el Director Administrativo, así como las previstas en la normatividad aplicable.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066DE" w:rsidRPr="00857019" w:rsidTr="009B4984">
        <w:tc>
          <w:tcPr>
            <w:tcW w:w="4962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175.-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La Jefatura de Proveeduría contará para su adecuado funcionamiento con una </w:t>
            </w:r>
            <w:r w:rsidRPr="00857019">
              <w:rPr>
                <w:rFonts w:ascii="Arial Narrow" w:hAnsi="Arial Narrow"/>
                <w:sz w:val="24"/>
                <w:szCs w:val="24"/>
              </w:rPr>
              <w:lastRenderedPageBreak/>
              <w:t>Coordinación “A” la cual tendrá las siguientes atribuciones y funciones:</w:t>
            </w: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….</w:t>
            </w:r>
          </w:p>
        </w:tc>
        <w:tc>
          <w:tcPr>
            <w:tcW w:w="4819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lastRenderedPageBreak/>
              <w:t>Artículo 175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.- DEROGADO </w:t>
            </w: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066DE" w:rsidRPr="00857019" w:rsidTr="009B4984">
        <w:tc>
          <w:tcPr>
            <w:tcW w:w="4962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Artículo 176.-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Dirección de Proveeduría contará para su adecuado funcionamiento con una Jefatura de Compras, la cual tendrá las siguientes atribuciones y funciones: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V.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Organizar junto con el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Coordinador “A” </w:t>
            </w:r>
            <w:r w:rsidRPr="00857019">
              <w:rPr>
                <w:rFonts w:ascii="Arial Narrow" w:hAnsi="Arial Narrow"/>
                <w:sz w:val="24"/>
                <w:szCs w:val="24"/>
              </w:rPr>
              <w:t>las sesiones del Comité de Adquisiciones que permitan la adquisición y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>contratación de bienes y servicios para las distintas dependencias del Gobierno Municipal de conformidad con las leyes y Reglamentos aplicables.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X.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Mantener actualizado el sitio oficial del gobierno Municipal en lo que respecta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>al Jefatura de proveeduría</w:t>
            </w:r>
            <w:r w:rsidRPr="00857019">
              <w:rPr>
                <w:rFonts w:ascii="Arial Narrow" w:hAnsi="Arial Narrow"/>
                <w:sz w:val="24"/>
                <w:szCs w:val="24"/>
              </w:rPr>
              <w:t>, con la finalidad de cumplir con los ordenamientos relativos a las Leyes de Transparencia y acceso a la información.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XII.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Resguardar la información correspondiente derivada de las licitaciones y convocatorias generadas por el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>Jefatura de proveeduría</w:t>
            </w:r>
            <w:r w:rsidRPr="00857019">
              <w:rPr>
                <w:rFonts w:ascii="Arial Narrow" w:hAnsi="Arial Narrow"/>
                <w:sz w:val="24"/>
                <w:szCs w:val="24"/>
              </w:rPr>
              <w:t>; y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XIII.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Las demás que le asigne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el Coordinador “A” </w:t>
            </w:r>
            <w:r w:rsidRPr="00857019">
              <w:rPr>
                <w:rFonts w:ascii="Arial Narrow" w:hAnsi="Arial Narrow"/>
                <w:sz w:val="24"/>
                <w:szCs w:val="24"/>
              </w:rPr>
              <w:t>del Jefatura de Proveeduría y las disposiciones legales y reglamentarias aplicables en la materia.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176.- </w:t>
            </w:r>
            <w:r w:rsidRPr="00857019">
              <w:rPr>
                <w:rFonts w:ascii="Arial Narrow" w:hAnsi="Arial Narrow"/>
                <w:sz w:val="24"/>
                <w:szCs w:val="24"/>
              </w:rPr>
              <w:t>La Dirección de Proveeduría contará para su adecuado funcionamiento con una Jefatura de Compras, la cual tendrá las siguientes atribuciones y funciones: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V.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Organizar junto con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el Director de Proveeduría </w:t>
            </w:r>
            <w:r w:rsidRPr="00857019">
              <w:rPr>
                <w:rFonts w:ascii="Arial Narrow" w:hAnsi="Arial Narrow"/>
                <w:sz w:val="24"/>
                <w:szCs w:val="24"/>
              </w:rPr>
              <w:t>las sesiones del Comité de Adquisiciones que permitan la adquisición y contratación de bienes y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>servicios para las distintas dependencias del Gobierno Municipal de conformidad con las leyes y Reglamentos aplicables.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X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. Mantener actualizado el sitio oficial del gobierno Municipal en lo que respecta a la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>Dirección de proveeduría</w:t>
            </w:r>
            <w:r w:rsidRPr="00857019">
              <w:rPr>
                <w:rFonts w:ascii="Arial Narrow" w:hAnsi="Arial Narrow"/>
                <w:sz w:val="24"/>
                <w:szCs w:val="24"/>
              </w:rPr>
              <w:t>, con la finalidad de cumplir con los ordenamientos relativos a las Leyes de Transparencia y acceso a la información.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XII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. Resguardar la información correspondiente derivada de las licitaciones y convocatorias generadas por la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>Dirección de proveeduría</w:t>
            </w:r>
            <w:r w:rsidRPr="00857019">
              <w:rPr>
                <w:rFonts w:ascii="Arial Narrow" w:hAnsi="Arial Narrow"/>
                <w:sz w:val="24"/>
                <w:szCs w:val="24"/>
              </w:rPr>
              <w:t>; y</w:t>
            </w:r>
          </w:p>
          <w:p w:rsidR="00C066DE" w:rsidRPr="00857019" w:rsidRDefault="00C066DE" w:rsidP="00C066DE">
            <w:pPr>
              <w:rPr>
                <w:rFonts w:ascii="Arial Narrow" w:hAnsi="Arial Narrow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XIII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. Las demás que le asigne </w:t>
            </w:r>
            <w:r w:rsidRPr="00857019">
              <w:rPr>
                <w:rFonts w:ascii="Arial Narrow" w:hAnsi="Arial Narrow"/>
                <w:color w:val="FF0000"/>
                <w:sz w:val="24"/>
                <w:szCs w:val="24"/>
              </w:rPr>
              <w:t xml:space="preserve">el Director de Proveeduría </w:t>
            </w:r>
            <w:r w:rsidRPr="00857019">
              <w:rPr>
                <w:rFonts w:ascii="Arial Narrow" w:hAnsi="Arial Narrow"/>
                <w:sz w:val="24"/>
                <w:szCs w:val="24"/>
              </w:rPr>
              <w:t>y las disposiciones legales y reglamentarias aplicables en la materia.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066DE" w:rsidRPr="00857019" w:rsidTr="00857019">
        <w:tc>
          <w:tcPr>
            <w:tcW w:w="4962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177.- 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La Dirección de Catastro contará para su adecuado funcionamiento con una </w:t>
            </w:r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>Jefatura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Técnica y las Coordinaciones de: Coordinación de Trámite y Registro, Coordinación de Informática,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>Coordinación de Valuación, Coordinación de Cartografía y Coordinación de Servicios Catastrales, y tendrá las siguientes funciones:</w:t>
            </w: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sz w:val="24"/>
                <w:szCs w:val="24"/>
              </w:rPr>
              <w:t>Artículo 177.-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La Dirección de Catastro contará para su adecuado funcionamiento con una</w:t>
            </w:r>
            <w:r w:rsidR="00DF6B4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F6B43" w:rsidRPr="00DF6B43">
              <w:rPr>
                <w:rFonts w:ascii="Arial Narrow" w:hAnsi="Arial Narrow"/>
                <w:b/>
                <w:color w:val="FF0000"/>
                <w:sz w:val="24"/>
                <w:szCs w:val="24"/>
              </w:rPr>
              <w:t>Dirección</w:t>
            </w:r>
            <w:r w:rsidR="00DF6B43" w:rsidRPr="00DF6B43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>Técnica y las Coordinaciones de: Coordinaciones de Trámite y Registro, Coordinaciones de Informática,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sz w:val="24"/>
                <w:szCs w:val="24"/>
              </w:rPr>
              <w:t>Coordinaciones de Valuación, Coordinación de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/>
                <w:sz w:val="24"/>
                <w:szCs w:val="24"/>
              </w:rPr>
              <w:t>Cartografía y Coordinaciones de Servicios Catastrales, y tendrá las siguientes funciones: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066DE" w:rsidRPr="00857019" w:rsidTr="00857019">
        <w:tc>
          <w:tcPr>
            <w:tcW w:w="4962" w:type="dxa"/>
          </w:tcPr>
          <w:p w:rsidR="00C066DE" w:rsidRPr="00857019" w:rsidRDefault="00C066DE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JEFATURA TÉCNICA</w:t>
            </w: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Artículo 178</w:t>
            </w:r>
            <w:r w:rsidRPr="00857019">
              <w:rPr>
                <w:rFonts w:ascii="Arial Narrow" w:hAnsi="Arial Narrow"/>
                <w:sz w:val="24"/>
                <w:szCs w:val="24"/>
              </w:rPr>
              <w:t>. - La Jefatura Técnica dependiente de la Dirección de Catastro tiene las siguientes funciones:</w:t>
            </w: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DF6B43" w:rsidRDefault="00DF6B43" w:rsidP="00C066DE">
            <w:pPr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DIRECCIÓN TÉCNICA</w:t>
            </w:r>
          </w:p>
          <w:p w:rsidR="00DF6B43" w:rsidRPr="00857019" w:rsidRDefault="00DF6B43" w:rsidP="00C066DE">
            <w:pPr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  <w:p w:rsidR="00C066DE" w:rsidRPr="00857019" w:rsidRDefault="00C066DE" w:rsidP="00C066D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>Artículo 178</w:t>
            </w:r>
            <w:r w:rsidRPr="00857019">
              <w:rPr>
                <w:rFonts w:ascii="Arial Narrow" w:hAnsi="Arial Narrow"/>
                <w:sz w:val="24"/>
                <w:szCs w:val="24"/>
              </w:rPr>
              <w:t xml:space="preserve">. - La </w:t>
            </w:r>
            <w:r w:rsidRPr="00857019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Dirección </w:t>
            </w:r>
            <w:r w:rsidRPr="00857019">
              <w:rPr>
                <w:rFonts w:ascii="Arial Narrow" w:hAnsi="Arial Narrow"/>
                <w:sz w:val="24"/>
                <w:szCs w:val="24"/>
              </w:rPr>
              <w:t>Técnica dependiente de la Dirección de Catastro tiene las siguientes funciones:</w:t>
            </w:r>
          </w:p>
          <w:p w:rsidR="00C066DE" w:rsidRPr="00857019" w:rsidRDefault="00C066DE" w:rsidP="0045369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6526F" w:rsidRPr="00857019" w:rsidTr="009B4984">
        <w:tc>
          <w:tcPr>
            <w:tcW w:w="4962" w:type="dxa"/>
          </w:tcPr>
          <w:p w:rsidR="00857019" w:rsidRPr="00857019" w:rsidRDefault="00857019" w:rsidP="0056526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6526F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200.- </w:t>
            </w: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Esta Dirección General para el desempeño de sus facultades y obligaciones contará con las siguientes dependencias municipales a su cargo:   </w:t>
            </w:r>
          </w:p>
          <w:p w:rsidR="0056526F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56526F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I.  Dirección de Obras Públicas;   </w:t>
            </w:r>
          </w:p>
          <w:p w:rsidR="0056526F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II. Jefatura de Estudios y Proyectos  </w:t>
            </w:r>
          </w:p>
          <w:p w:rsidR="0056526F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III.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Jefatura de Presupuestos y Contratación de Obra  </w:t>
            </w:r>
          </w:p>
          <w:p w:rsidR="0056526F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IV.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Jefatura de Control y Supervisión de Obra Pública </w:t>
            </w:r>
          </w:p>
          <w:p w:rsidR="00A93375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V.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Dirección de Mantenimiento e Infraestructura  </w:t>
            </w:r>
          </w:p>
          <w:p w:rsidR="0056526F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VI.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Jefatura de Supervisión y Control Técnico  </w:t>
            </w:r>
          </w:p>
          <w:p w:rsidR="0056526F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VII.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Dirección de Ordenamiento Territorial  </w:t>
            </w:r>
          </w:p>
          <w:p w:rsidR="0056526F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VIII.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Jefatura de Planeación Urbana  </w:t>
            </w:r>
          </w:p>
          <w:p w:rsidR="00A93375" w:rsidRPr="00857019" w:rsidRDefault="00A93375" w:rsidP="0056526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IX </w:t>
            </w:r>
            <w:r w:rsidR="0056526F"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Jefatura de Permisos y Licencias de Construcción  </w:t>
            </w:r>
          </w:p>
          <w:p w:rsidR="00A93375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Jefatura de Proyectos de Movilidad  </w:t>
            </w:r>
          </w:p>
          <w:p w:rsidR="00A93375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Dirección de Medio Ambiente y Desarrollo Sustentable  </w:t>
            </w:r>
          </w:p>
          <w:p w:rsidR="00A93375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XII.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Fiscalía Ambiental  </w:t>
            </w:r>
          </w:p>
          <w:p w:rsidR="00A93375" w:rsidRPr="00857019" w:rsidRDefault="00A93375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XIII. </w:t>
            </w:r>
            <w:r w:rsidR="0056526F" w:rsidRPr="00857019">
              <w:rPr>
                <w:rFonts w:ascii="Arial Narrow" w:hAnsi="Arial Narrow"/>
                <w:bCs/>
                <w:sz w:val="24"/>
                <w:szCs w:val="24"/>
              </w:rPr>
              <w:t xml:space="preserve">Coordinación de Inspección y Vigilancia Ambiental  </w:t>
            </w:r>
          </w:p>
          <w:p w:rsidR="00A93375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XIV. Coordinación de Factibilidades y Dictaminación  </w:t>
            </w:r>
          </w:p>
          <w:p w:rsidR="00A93375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XV. Coordinación de Jurídica Ambiental  </w:t>
            </w:r>
          </w:p>
          <w:p w:rsidR="00A93375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XVI. Jefatura de Gestión para la Gobernanza   </w:t>
            </w:r>
          </w:p>
          <w:p w:rsidR="00A93375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XVII. Coordinación de Cultura Ambiental  </w:t>
            </w:r>
          </w:p>
          <w:p w:rsidR="00A93375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XVIII. Coordinación de Gestión Ambiental  </w:t>
            </w:r>
          </w:p>
          <w:p w:rsidR="00A93375" w:rsidRPr="00857019" w:rsidRDefault="0056526F" w:rsidP="0056526F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XIX. Coordinación de Áreas Naturales Protegidas  </w:t>
            </w:r>
          </w:p>
          <w:p w:rsidR="0056526F" w:rsidRPr="00857019" w:rsidRDefault="0056526F" w:rsidP="0056526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XX. Jefatura de Gestión de Programas y Planeación </w:t>
            </w: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857019" w:rsidRPr="00857019" w:rsidRDefault="00857019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Artículo 200.- </w:t>
            </w: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Esta Dirección General para el desempeño de sus facultades y obligaciones contará con las siguientes dependencias municipales a su cargo: 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I.  Dirección de Obras Públicas; 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II. Jefatura de Estudios y Proyectos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III. Jefatura de Presupuestos y Contratación de Obra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IV. Jefatura de Control y Supervisión de Obra Pública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V. Dirección de Mantenimiento e Infraestructura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VI. Jefatura de Supervisión y Control Técnico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VII. Dirección de Ordenamiento Territorial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VIII. Jefatura de Planeación Urbana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IX Dirección de Permisos y Licencias de Construcción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X. Jefatura de Proyectos de Movilidad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XI. Dirección de Medio Ambiente y Desarrollo Sustentable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XII. Fiscalía Ambiental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XIII. Coordinación de Inspección y Vigilancia Ambiental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XIV. Coordinación de Factibilidades y Dictaminación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XV. Coordinación de Jurídica Ambiental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XVI. Jefatura de Gestión para la Gobernanza 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XVII. Coordinación de Cultura Ambiental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XVIII. Coordinación de Gestión Ambiental  </w:t>
            </w:r>
          </w:p>
          <w:p w:rsidR="00A93375" w:rsidRPr="00857019" w:rsidRDefault="00A93375" w:rsidP="00A9337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XIX. Coordinación de Áreas Naturales Protegidas  </w:t>
            </w:r>
          </w:p>
          <w:p w:rsidR="0056526F" w:rsidRPr="00857019" w:rsidRDefault="00A93375" w:rsidP="00A9337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57019">
              <w:rPr>
                <w:rFonts w:ascii="Arial Narrow" w:hAnsi="Arial Narrow"/>
                <w:bCs/>
                <w:sz w:val="24"/>
                <w:szCs w:val="24"/>
              </w:rPr>
              <w:t xml:space="preserve">XX. Jefatura de Gestión de Programas y Planeación </w:t>
            </w:r>
            <w:r w:rsidRPr="0085701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D06A0A" w:rsidRPr="00857019" w:rsidTr="009B4984">
        <w:trPr>
          <w:trHeight w:val="737"/>
        </w:trPr>
        <w:tc>
          <w:tcPr>
            <w:tcW w:w="4962" w:type="dxa"/>
            <w:vAlign w:val="center"/>
          </w:tcPr>
          <w:p w:rsidR="00D06A0A" w:rsidRPr="00857019" w:rsidRDefault="00D06A0A" w:rsidP="00743EB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57019" w:rsidRPr="00857019" w:rsidRDefault="00857019" w:rsidP="009B498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  <w:highlight w:val="yellow"/>
              </w:rPr>
            </w:pPr>
          </w:p>
          <w:p w:rsidR="00D06A0A" w:rsidRPr="00857019" w:rsidRDefault="003717F2" w:rsidP="009B4984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SECCIÓN QUINTA</w:t>
            </w:r>
          </w:p>
          <w:p w:rsidR="00D06A0A" w:rsidRPr="00857019" w:rsidRDefault="00D06A0A" w:rsidP="003717F2">
            <w:pPr>
              <w:jc w:val="center"/>
              <w:rPr>
                <w:rFonts w:ascii="Arial Narrow" w:hAnsi="Arial Narrow" w:cs="Arial"/>
                <w:b/>
                <w:bCs/>
                <w:iCs/>
                <w:sz w:val="24"/>
                <w:szCs w:val="24"/>
                <w:highlight w:val="yellow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DIRECCIÓN DE </w:t>
            </w:r>
            <w:r w:rsidR="003717F2" w:rsidRPr="00857019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FESTIVALES</w:t>
            </w:r>
          </w:p>
        </w:tc>
      </w:tr>
      <w:tr w:rsidR="00D06A0A" w:rsidRPr="00857019" w:rsidTr="00857019">
        <w:trPr>
          <w:trHeight w:val="1548"/>
        </w:trPr>
        <w:tc>
          <w:tcPr>
            <w:tcW w:w="4962" w:type="dxa"/>
          </w:tcPr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6A0A" w:rsidRPr="00857019" w:rsidRDefault="00D06A0A" w:rsidP="009B4984">
            <w:pPr>
              <w:jc w:val="both"/>
              <w:rPr>
                <w:rFonts w:ascii="Arial Narrow" w:hAnsi="Arial Narrow" w:cs="Arial"/>
                <w:b/>
                <w:bCs/>
                <w:iCs/>
                <w:sz w:val="24"/>
                <w:szCs w:val="24"/>
                <w:highlight w:val="yellow"/>
              </w:rPr>
            </w:pPr>
          </w:p>
          <w:p w:rsidR="00650E52" w:rsidRPr="00857019" w:rsidRDefault="00D06A0A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DF6B43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Artículo 25</w:t>
            </w:r>
            <w:r w:rsidR="003717F2" w:rsidRPr="00DF6B43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2 </w:t>
            </w:r>
            <w:proofErr w:type="gramStart"/>
            <w:r w:rsidR="00EC35E5" w:rsidRPr="00DF6B43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BIS</w:t>
            </w:r>
            <w:r w:rsidR="00857019" w:rsidRPr="00DF6B43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.-</w:t>
            </w:r>
            <w:proofErr w:type="gramEnd"/>
            <w:r w:rsidR="00857019" w:rsidRPr="00DF6B43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DF6B43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La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Dirección de Festivales es una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dependencia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administrativa adscrita y subordinada a la Dirección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General de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Construcción de Comunidad. de la cual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depende jerárquica y funcionalmente para la toma de decisiones y ejecución de sus actividades. Tiene como responsabilidad planear, proponer, coordinar, ejecutar y evaluar los festivales culturales del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Municipio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de Zapotlán el Grande,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Jalisco, conforme a las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directrices,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lineamientos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lastRenderedPageBreak/>
              <w:t xml:space="preserve">y prioridades establecidos por la Dirección General de Construcción de Comunidad. </w:t>
            </w:r>
          </w:p>
          <w:p w:rsidR="00EC35E5" w:rsidRPr="00857019" w:rsidRDefault="00EC35E5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Su objetivo es promover el acceso y la participación de la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ciudadanía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en la vida artística y cultural del municipio, en estrecha coordinación con las demás áreas del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Ayuntamiento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.</w:t>
            </w:r>
          </w:p>
          <w:p w:rsidR="00EC35E5" w:rsidRPr="00857019" w:rsidRDefault="00EC35E5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Tendrá a su cargo el despacho de los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siguientes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asuntos. siempre en coordinación, bajo la supervisión y conforme a las directrices de la Dirección General de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Construcción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de Comunidad:</w:t>
            </w:r>
          </w:p>
          <w:p w:rsidR="00650E52" w:rsidRPr="00857019" w:rsidRDefault="00650E52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</w:p>
          <w:p w:rsidR="00EC35E5" w:rsidRPr="00857019" w:rsidRDefault="00650E52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I.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Proponer el diseño de los programas anuales de festivales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culturales del 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Municipio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y su ejecución, conforme a las prioridades establecidas por la Dirección General de Construcción de Comunidad.</w:t>
            </w:r>
          </w:p>
          <w:p w:rsidR="00EC35E5" w:rsidRPr="00857019" w:rsidRDefault="00EC35E5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Il. Coordinar, bajo la supervisión de la Dirección General, las acciones de p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laneación, logística, promoción, 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producción, presupuesto, ejecución y evaluación de los festivales culturales.</w:t>
            </w:r>
          </w:p>
          <w:p w:rsidR="00EC35E5" w:rsidRPr="00857019" w:rsidRDefault="00EC35E5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III. Fomentar, con autorización previa de la Dirección General, la participación de artistas y colectivos locales, así como gestionar la presencia de artistas estatales, nacionales o Internacionales, garantizando una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programación diversa, incluyente y representativa.</w:t>
            </w:r>
          </w:p>
          <w:p w:rsidR="00EC35E5" w:rsidRPr="00857019" w:rsidRDefault="00650E52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IV.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Gestionar,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en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conjunto con las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Instancias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correspondientes y con validación de la Dirección General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,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los recursos humanos, materiales y financieros necesarios para la realización de los festivales.</w:t>
            </w:r>
          </w:p>
          <w:p w:rsidR="00EC35E5" w:rsidRPr="00857019" w:rsidRDefault="00EC35E5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V. Proponer y, en su caso, ejecutar convenios y alianzas estratégicas con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Instituciones públicas, privadas,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educativas, culturales y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comunitarias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, previa aprobación de la Dirección General.</w:t>
            </w:r>
          </w:p>
          <w:p w:rsidR="00EC35E5" w:rsidRPr="00857019" w:rsidRDefault="00650E52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VI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. Coordinarse con otras direcciones y jefaturas adscritas a la Dirección General de Construcción de Comunidad, así como con las demás áreas del Ayuntamiento que deban participar, a fin de planear y alinear los festivales con los programas </w:t>
            </w:r>
            <w:r w:rsidR="00EC35E5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lastRenderedPageBreak/>
              <w:t>y objetivos del Gobierno Municipal en materia cultural y artística.</w:t>
            </w:r>
          </w:p>
          <w:p w:rsidR="00EC35E5" w:rsidRPr="00857019" w:rsidRDefault="00EC35E5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VII. Proponer mecanismos de evaluación y seguimiento de los festivales, integrando Indicadores cuantitativos y cualitativos, sujetos a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validación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y revisión por parte de la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Dirección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General.</w:t>
            </w:r>
          </w:p>
          <w:p w:rsidR="00EC35E5" w:rsidRPr="00857019" w:rsidRDefault="00EC35E5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VIII.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Proponer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coadyuvar en el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diseño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gráfico, 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audiovisual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y digital de campañas de comunicación para la difusión de los festivales, en coordinación Con las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áreas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correspondientes y bajo lineamientos definidos por la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Dirección General y la Jefatura de Gabinete.</w:t>
            </w:r>
          </w:p>
          <w:p w:rsidR="00EC35E5" w:rsidRPr="00857019" w:rsidRDefault="00EC35E5" w:rsidP="00EC35E5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IX, Elaborar propuestas de lineamientos técnicos y operativos para el des</w:t>
            </w:r>
            <w:r w:rsidR="00650E52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 xml:space="preserve">arrollo de las festividades realizadas en colaboración </w:t>
            </w:r>
            <w:r w:rsidR="0056526F"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con otras dependencias o actores externas para su aprobación por parte de la Dirección General.</w:t>
            </w:r>
          </w:p>
          <w:p w:rsidR="0056526F" w:rsidRPr="00857019" w:rsidRDefault="0056526F" w:rsidP="0056526F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X. Colaborar en la participación del Municipio en festivales culturales de otras localidades, cuando se le asigne representación oficial, conforme a las instrucciones de la Dirección General o de la Presidencia Municipal.</w:t>
            </w:r>
          </w:p>
          <w:p w:rsidR="0056526F" w:rsidRPr="00857019" w:rsidRDefault="0056526F" w:rsidP="0056526F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proofErr w:type="spellStart"/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Xl</w:t>
            </w:r>
            <w:proofErr w:type="spellEnd"/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. Integrar propuestas para el calendario oficial de festivales culturales, el cual será validado por la Dirección General y difundido a través de los medios Institucionales previa aprobación.</w:t>
            </w:r>
          </w:p>
          <w:p w:rsidR="0056526F" w:rsidRPr="00857019" w:rsidRDefault="0056526F" w:rsidP="0056526F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XII. Rendir informes periódicos de actividades, resultados y evaluaciones a la Dirección General de Construcción de Comunidad, conforme a los criterios e Indicadores establecidos por ésta.</w:t>
            </w:r>
          </w:p>
          <w:p w:rsidR="0056526F" w:rsidRPr="00857019" w:rsidRDefault="0056526F" w:rsidP="0056526F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XIII. Proponer, en coordinación con las dependencias correspondientes y con validación de la Dirección General, los reconocimientos, menciones o premios que se otorguen en el marco de festivales culturales.</w:t>
            </w:r>
          </w:p>
          <w:p w:rsidR="0056526F" w:rsidRPr="00857019" w:rsidRDefault="0056526F" w:rsidP="0056526F">
            <w:pPr>
              <w:jc w:val="both"/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XIV. Las demás que, en materia de su competencia, le confieran las leyes, reglamentos y disposiciones</w:t>
            </w:r>
          </w:p>
          <w:p w:rsidR="00EC35E5" w:rsidRPr="00857019" w:rsidRDefault="0056526F" w:rsidP="00C066DE">
            <w:pPr>
              <w:jc w:val="both"/>
              <w:rPr>
                <w:rFonts w:ascii="Arial Narrow" w:hAnsi="Arial Narrow" w:cs="Arial"/>
                <w:b/>
                <w:bCs/>
                <w:iCs/>
                <w:sz w:val="24"/>
                <w:szCs w:val="24"/>
                <w:highlight w:val="yellow"/>
              </w:rPr>
            </w:pPr>
            <w:r w:rsidRPr="00857019">
              <w:rPr>
                <w:rFonts w:ascii="Arial Narrow" w:hAnsi="Arial Narrow" w:cs="Arial"/>
                <w:b/>
                <w:bCs/>
                <w:iCs/>
                <w:color w:val="FF0000"/>
                <w:sz w:val="24"/>
                <w:szCs w:val="24"/>
              </w:rPr>
              <w:t>administrativas vigentes, siempre que se ejerzan bajo la conducción de la Dirección General de Construcción de Comunidad.</w:t>
            </w:r>
          </w:p>
        </w:tc>
      </w:tr>
    </w:tbl>
    <w:p w:rsidR="00004577" w:rsidRPr="003C1015" w:rsidRDefault="00004577" w:rsidP="001F70D7">
      <w:pPr>
        <w:spacing w:after="0"/>
        <w:jc w:val="both"/>
        <w:outlineLvl w:val="0"/>
        <w:rPr>
          <w:rFonts w:asciiTheme="majorHAnsi" w:hAnsiTheme="majorHAnsi" w:cstheme="majorHAnsi"/>
        </w:rPr>
      </w:pPr>
    </w:p>
    <w:p w:rsidR="002163F9" w:rsidRPr="00F737AB" w:rsidRDefault="002163F9" w:rsidP="001F70D7">
      <w:pPr>
        <w:pStyle w:val="Sinespaciado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737AB">
        <w:rPr>
          <w:rFonts w:ascii="Arial" w:hAnsi="Arial" w:cs="Arial"/>
          <w:bCs/>
          <w:sz w:val="24"/>
          <w:szCs w:val="24"/>
        </w:rPr>
        <w:lastRenderedPageBreak/>
        <w:t xml:space="preserve">Por lo anteriormente expuesto, fundado y motivado la suscrita en mi carácter de Síndica y Presidenta de la Comisión Edilicia de Reglamentos y Gobernación y </w:t>
      </w:r>
      <w:r w:rsidRPr="00F737AB">
        <w:rPr>
          <w:rFonts w:ascii="Arial" w:hAnsi="Arial" w:cs="Arial"/>
          <w:sz w:val="24"/>
          <w:szCs w:val="24"/>
        </w:rPr>
        <w:t xml:space="preserve">de acuerdo con lo establecido en el artículo </w:t>
      </w:r>
      <w:r>
        <w:rPr>
          <w:rFonts w:ascii="Arial" w:hAnsi="Arial" w:cs="Arial"/>
          <w:sz w:val="24"/>
          <w:szCs w:val="24"/>
        </w:rPr>
        <w:t xml:space="preserve">87 fracción III y artículo </w:t>
      </w:r>
      <w:r w:rsidRPr="00F737AB">
        <w:rPr>
          <w:rFonts w:ascii="Arial" w:hAnsi="Arial" w:cs="Arial"/>
          <w:sz w:val="24"/>
          <w:szCs w:val="24"/>
        </w:rPr>
        <w:t>88 del Reglamento Interior del Ayuntamiento de Zapotlán el Grande</w:t>
      </w:r>
      <w:r w:rsidRPr="00F737AB">
        <w:rPr>
          <w:rFonts w:ascii="Arial" w:hAnsi="Arial" w:cs="Arial"/>
          <w:bCs/>
          <w:sz w:val="24"/>
          <w:szCs w:val="24"/>
        </w:rPr>
        <w:t xml:space="preserve"> propongo p</w:t>
      </w:r>
      <w:r>
        <w:rPr>
          <w:rFonts w:ascii="Arial" w:hAnsi="Arial" w:cs="Arial"/>
          <w:bCs/>
          <w:sz w:val="24"/>
          <w:szCs w:val="24"/>
        </w:rPr>
        <w:t xml:space="preserve">ara su aprobación iniciativa de ordenamiento </w:t>
      </w:r>
      <w:r w:rsidRPr="00F737AB">
        <w:rPr>
          <w:rFonts w:ascii="Arial" w:hAnsi="Arial" w:cs="Arial"/>
          <w:bCs/>
          <w:sz w:val="24"/>
          <w:szCs w:val="24"/>
        </w:rPr>
        <w:t>que contiene los siguientes:</w:t>
      </w:r>
    </w:p>
    <w:p w:rsidR="002163F9" w:rsidRPr="00F737AB" w:rsidRDefault="002163F9" w:rsidP="001F70D7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163F9" w:rsidRPr="00F737AB" w:rsidRDefault="002163F9" w:rsidP="001F70D7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37AB">
        <w:rPr>
          <w:rFonts w:ascii="Arial" w:hAnsi="Arial" w:cs="Arial"/>
          <w:b/>
          <w:bCs/>
          <w:sz w:val="24"/>
          <w:szCs w:val="24"/>
        </w:rPr>
        <w:t>PUNTOS DE ACUERDO:</w:t>
      </w:r>
    </w:p>
    <w:p w:rsidR="002163F9" w:rsidRPr="00F737AB" w:rsidRDefault="002163F9" w:rsidP="001F70D7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67D6" w:rsidRDefault="002163F9" w:rsidP="001F70D7">
      <w:pPr>
        <w:pStyle w:val="Sinespaciado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37AB">
        <w:rPr>
          <w:rFonts w:ascii="Arial" w:hAnsi="Arial" w:cs="Arial"/>
          <w:b/>
          <w:bCs/>
          <w:sz w:val="24"/>
          <w:szCs w:val="24"/>
        </w:rPr>
        <w:t>PRIMERO.-</w:t>
      </w:r>
      <w:proofErr w:type="gramEnd"/>
      <w:r w:rsidRPr="00F737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37AB">
        <w:rPr>
          <w:rFonts w:ascii="Arial" w:hAnsi="Arial" w:cs="Arial"/>
          <w:bCs/>
          <w:sz w:val="24"/>
          <w:szCs w:val="24"/>
        </w:rPr>
        <w:t xml:space="preserve">Túrnese a la Comisión Edilicia Permanente de Reglamentos y Gobernación </w:t>
      </w:r>
      <w:r w:rsidR="005F0123">
        <w:rPr>
          <w:rFonts w:ascii="Arial" w:hAnsi="Arial" w:cs="Arial"/>
          <w:bCs/>
          <w:sz w:val="24"/>
          <w:szCs w:val="24"/>
        </w:rPr>
        <w:t xml:space="preserve">para que realice el </w:t>
      </w:r>
      <w:r w:rsidRPr="00F737AB">
        <w:rPr>
          <w:rFonts w:ascii="Arial" w:hAnsi="Arial" w:cs="Arial"/>
          <w:bCs/>
          <w:sz w:val="24"/>
          <w:szCs w:val="24"/>
        </w:rPr>
        <w:t>análisis</w:t>
      </w:r>
      <w:r>
        <w:rPr>
          <w:rFonts w:ascii="Arial" w:hAnsi="Arial" w:cs="Arial"/>
          <w:bCs/>
          <w:sz w:val="24"/>
          <w:szCs w:val="24"/>
        </w:rPr>
        <w:t xml:space="preserve"> y dictaminación de la iniciativa de ordenamiento </w:t>
      </w:r>
      <w:r w:rsidR="003067D6">
        <w:rPr>
          <w:rFonts w:ascii="Arial" w:hAnsi="Arial" w:cs="Arial"/>
          <w:sz w:val="24"/>
          <w:szCs w:val="24"/>
        </w:rPr>
        <w:t>que</w:t>
      </w:r>
      <w:r w:rsidR="006E1BB5">
        <w:rPr>
          <w:rFonts w:ascii="Arial" w:hAnsi="Arial" w:cs="Arial"/>
          <w:sz w:val="24"/>
          <w:szCs w:val="24"/>
        </w:rPr>
        <w:t xml:space="preserve"> reforma</w:t>
      </w:r>
      <w:r w:rsidR="003067D6" w:rsidRPr="00A10B68">
        <w:rPr>
          <w:rFonts w:ascii="Arial" w:hAnsi="Arial" w:cs="Arial"/>
          <w:sz w:val="24"/>
          <w:szCs w:val="24"/>
        </w:rPr>
        <w:t xml:space="preserve"> </w:t>
      </w:r>
      <w:r w:rsidR="005F0123">
        <w:rPr>
          <w:rFonts w:ascii="Arial" w:hAnsi="Arial" w:cs="Arial"/>
          <w:sz w:val="24"/>
          <w:szCs w:val="24"/>
        </w:rPr>
        <w:t>y adiciona diversos artículos del Reglamento del Gobierno y la Administración Pública Municipal de Zapotlán el Grande, Jalisco</w:t>
      </w:r>
      <w:r w:rsidR="008A07CF">
        <w:rPr>
          <w:rFonts w:ascii="Arial" w:hAnsi="Arial" w:cs="Arial"/>
          <w:sz w:val="24"/>
          <w:szCs w:val="24"/>
        </w:rPr>
        <w:t xml:space="preserve">, </w:t>
      </w:r>
      <w:r w:rsidR="003067D6" w:rsidRPr="00F737AB">
        <w:rPr>
          <w:rStyle w:val="Ninguno"/>
          <w:rFonts w:ascii="Arial" w:hAnsi="Arial" w:cs="Arial"/>
          <w:sz w:val="24"/>
          <w:szCs w:val="24"/>
        </w:rPr>
        <w:t>presentadas en el cuadro comparativo contenido en la presente iniciativa</w:t>
      </w:r>
      <w:r w:rsidR="003067D6">
        <w:rPr>
          <w:rStyle w:val="Ninguno"/>
          <w:rFonts w:ascii="Arial" w:hAnsi="Arial" w:cs="Arial"/>
          <w:sz w:val="24"/>
          <w:szCs w:val="24"/>
        </w:rPr>
        <w:t>.</w:t>
      </w:r>
    </w:p>
    <w:p w:rsidR="002163F9" w:rsidRDefault="002163F9" w:rsidP="001F70D7">
      <w:pPr>
        <w:pStyle w:val="Sinespaciado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E1C5D" w:rsidRDefault="002163F9" w:rsidP="001F70D7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Style w:val="Ninguno"/>
          <w:rFonts w:ascii="Arial" w:hAnsi="Arial" w:cs="Arial"/>
          <w:b/>
          <w:sz w:val="24"/>
          <w:szCs w:val="24"/>
        </w:rPr>
        <w:t>SEGUNDO.</w:t>
      </w:r>
      <w:r w:rsidRPr="008545C2">
        <w:rPr>
          <w:rStyle w:val="Ninguno"/>
          <w:rFonts w:ascii="Arial" w:hAnsi="Arial" w:cs="Arial"/>
          <w:b/>
          <w:sz w:val="24"/>
          <w:szCs w:val="24"/>
        </w:rPr>
        <w:t>-</w:t>
      </w:r>
      <w:proofErr w:type="gramEnd"/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="00857019">
        <w:rPr>
          <w:rStyle w:val="Ninguno"/>
          <w:rFonts w:ascii="Arial" w:hAnsi="Arial" w:cs="Arial"/>
          <w:sz w:val="24"/>
          <w:szCs w:val="24"/>
        </w:rPr>
        <w:t>Se aprueba que el turno de la presente iniciativa se acumule al turno</w:t>
      </w:r>
      <w:r w:rsidR="00DF6B43">
        <w:rPr>
          <w:rStyle w:val="Ninguno"/>
          <w:rFonts w:ascii="Arial" w:hAnsi="Arial" w:cs="Arial"/>
          <w:sz w:val="24"/>
          <w:szCs w:val="24"/>
        </w:rPr>
        <w:t xml:space="preserve"> de la iniciativa </w:t>
      </w:r>
      <w:r w:rsidR="00DF6B43" w:rsidRPr="00CE1DDF">
        <w:rPr>
          <w:rFonts w:ascii="Arial" w:hAnsi="Arial" w:cs="Arial"/>
          <w:sz w:val="24"/>
          <w:szCs w:val="24"/>
        </w:rPr>
        <w:t>aprobada en el punto 12 de la sesión ordinaria No. 7 de Ayuntamiento</w:t>
      </w:r>
      <w:r w:rsidR="00857019">
        <w:rPr>
          <w:rStyle w:val="Ninguno"/>
          <w:rFonts w:ascii="Arial" w:hAnsi="Arial" w:cs="Arial"/>
          <w:sz w:val="24"/>
          <w:szCs w:val="24"/>
        </w:rPr>
        <w:t xml:space="preserve"> </w:t>
      </w:r>
      <w:r w:rsidR="00DF6B43">
        <w:rPr>
          <w:rStyle w:val="Ninguno"/>
          <w:rFonts w:ascii="Arial" w:hAnsi="Arial" w:cs="Arial"/>
          <w:sz w:val="24"/>
          <w:szCs w:val="24"/>
        </w:rPr>
        <w:t>del día 24 de abril de 2025</w:t>
      </w:r>
      <w:r w:rsidR="00DC436B">
        <w:rPr>
          <w:rStyle w:val="Ninguno"/>
          <w:rFonts w:ascii="Arial" w:hAnsi="Arial" w:cs="Arial"/>
          <w:sz w:val="24"/>
          <w:szCs w:val="24"/>
        </w:rPr>
        <w:t xml:space="preserve"> </w:t>
      </w:r>
      <w:r w:rsidR="001F70D7">
        <w:rPr>
          <w:rStyle w:val="Ninguno"/>
          <w:rFonts w:ascii="Arial" w:hAnsi="Arial" w:cs="Arial"/>
          <w:sz w:val="24"/>
          <w:szCs w:val="24"/>
        </w:rPr>
        <w:t xml:space="preserve">por tratarse también de una iniciativa de ordenamiento que reforma </w:t>
      </w:r>
      <w:r w:rsidR="001F70D7">
        <w:rPr>
          <w:rFonts w:ascii="Arial" w:hAnsi="Arial" w:cs="Arial"/>
          <w:sz w:val="24"/>
          <w:szCs w:val="24"/>
        </w:rPr>
        <w:t>diversos artículos del Reglamento del Gobierno y la Administración Pública Municipal de Zapotlán el Grande, Jalisco.</w:t>
      </w:r>
    </w:p>
    <w:p w:rsidR="001F70D7" w:rsidRDefault="001F70D7" w:rsidP="001F70D7">
      <w:pPr>
        <w:pStyle w:val="Sinespaciado"/>
        <w:spacing w:line="276" w:lineRule="auto"/>
        <w:ind w:firstLine="708"/>
        <w:jc w:val="both"/>
        <w:rPr>
          <w:rStyle w:val="Ninguno"/>
          <w:rFonts w:ascii="Arial" w:hAnsi="Arial" w:cs="Arial"/>
          <w:sz w:val="24"/>
          <w:szCs w:val="24"/>
        </w:rPr>
      </w:pPr>
    </w:p>
    <w:p w:rsidR="002163F9" w:rsidRDefault="001F70D7" w:rsidP="001F70D7">
      <w:pPr>
        <w:pStyle w:val="Sinespaciado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1F70D7">
        <w:rPr>
          <w:rStyle w:val="Ninguno"/>
          <w:rFonts w:ascii="Arial" w:hAnsi="Arial" w:cs="Arial"/>
          <w:b/>
          <w:sz w:val="24"/>
          <w:szCs w:val="24"/>
        </w:rPr>
        <w:t>TERCERO.-</w:t>
      </w:r>
      <w:proofErr w:type="gramEnd"/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="002163F9">
        <w:rPr>
          <w:rStyle w:val="Ninguno"/>
          <w:rFonts w:ascii="Arial" w:hAnsi="Arial" w:cs="Arial"/>
          <w:sz w:val="24"/>
          <w:szCs w:val="24"/>
        </w:rPr>
        <w:t>Se instruye a la Secretaria de Ayuntamiento notifique los acuerdos de la presente iniciativa a la</w:t>
      </w:r>
      <w:r w:rsidR="003067D6">
        <w:rPr>
          <w:rStyle w:val="Ninguno"/>
          <w:rFonts w:ascii="Arial" w:hAnsi="Arial" w:cs="Arial"/>
          <w:sz w:val="24"/>
          <w:szCs w:val="24"/>
        </w:rPr>
        <w:t xml:space="preserve"> Comisión</w:t>
      </w:r>
      <w:r w:rsidR="002163F9">
        <w:rPr>
          <w:rStyle w:val="Ninguno"/>
          <w:rFonts w:ascii="Arial" w:hAnsi="Arial" w:cs="Arial"/>
          <w:sz w:val="24"/>
          <w:szCs w:val="24"/>
        </w:rPr>
        <w:t xml:space="preserve"> Edilicias </w:t>
      </w:r>
      <w:r w:rsidR="008A07CF">
        <w:rPr>
          <w:rFonts w:ascii="Arial" w:hAnsi="Arial" w:cs="Arial"/>
          <w:bCs/>
          <w:sz w:val="24"/>
          <w:szCs w:val="24"/>
        </w:rPr>
        <w:t>de Reglamentos y Gobernación, a la Directora General de Construcción de Comunidad y al Director General de Desarrollo Económico, Turístico y Agropecuario</w:t>
      </w:r>
      <w:r w:rsidR="00DF6B43">
        <w:rPr>
          <w:rFonts w:ascii="Arial" w:hAnsi="Arial" w:cs="Arial"/>
          <w:sz w:val="24"/>
          <w:szCs w:val="24"/>
        </w:rPr>
        <w:t xml:space="preserve"> y a la Hacienda Municipal</w:t>
      </w:r>
      <w:r w:rsidR="003067D6">
        <w:rPr>
          <w:rFonts w:ascii="Arial" w:hAnsi="Arial" w:cs="Arial"/>
          <w:sz w:val="24"/>
          <w:szCs w:val="24"/>
        </w:rPr>
        <w:t xml:space="preserve"> </w:t>
      </w:r>
      <w:r w:rsidR="002163F9">
        <w:rPr>
          <w:rFonts w:ascii="Arial" w:hAnsi="Arial" w:cs="Arial"/>
          <w:sz w:val="24"/>
          <w:szCs w:val="24"/>
        </w:rPr>
        <w:t xml:space="preserve">para los efectos legales y administrativos a que haya lugar. </w:t>
      </w:r>
    </w:p>
    <w:p w:rsidR="002163F9" w:rsidRDefault="002163F9" w:rsidP="001F70D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2163F9" w:rsidRPr="00C60E6C" w:rsidRDefault="002163F9" w:rsidP="001F70D7">
      <w:pPr>
        <w:pStyle w:val="Sinespaciado"/>
        <w:jc w:val="center"/>
        <w:rPr>
          <w:rFonts w:ascii="Arial Narrow" w:hAnsi="Arial Narrow" w:cs="Arial"/>
          <w:b/>
          <w:sz w:val="24"/>
          <w:szCs w:val="24"/>
        </w:rPr>
      </w:pPr>
      <w:r w:rsidRPr="00C60E6C">
        <w:rPr>
          <w:rFonts w:ascii="Arial Narrow" w:hAnsi="Arial Narrow" w:cs="Arial"/>
          <w:b/>
          <w:sz w:val="24"/>
          <w:szCs w:val="24"/>
        </w:rPr>
        <w:t>ATENTAMENTE</w:t>
      </w:r>
    </w:p>
    <w:p w:rsidR="002163F9" w:rsidRDefault="002163F9" w:rsidP="001F70D7">
      <w:pPr>
        <w:spacing w:after="0"/>
        <w:jc w:val="center"/>
        <w:rPr>
          <w:rFonts w:ascii="Arial Narrow" w:hAnsi="Arial Narrow" w:cstheme="minorHAnsi"/>
          <w:b/>
          <w:i/>
          <w:iCs/>
        </w:rPr>
      </w:pPr>
      <w:r w:rsidRPr="00C60E6C">
        <w:rPr>
          <w:rFonts w:ascii="Arial Narrow" w:hAnsi="Arial Narrow" w:cstheme="minorHAnsi"/>
          <w:b/>
          <w:i/>
          <w:iCs/>
        </w:rPr>
        <w:t>"2025, AÑO DEL 130 ANIVERSARIO DEL NATALICIO DE LA MUSA Y ESCRITORA ZAPOTLENSE MARIA GUADALUPE MARIN PRECIADO"</w:t>
      </w:r>
    </w:p>
    <w:p w:rsidR="00857019" w:rsidRPr="00382D31" w:rsidRDefault="00857019" w:rsidP="00857019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82D31"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</w:t>
      </w:r>
    </w:p>
    <w:p w:rsidR="002163F9" w:rsidRPr="00C60E6C" w:rsidRDefault="002163F9" w:rsidP="00857019">
      <w:pPr>
        <w:spacing w:after="0"/>
        <w:jc w:val="center"/>
        <w:rPr>
          <w:rFonts w:ascii="Arial Narrow" w:hAnsi="Arial Narrow" w:cstheme="minorHAnsi"/>
          <w:b/>
          <w:i/>
          <w:iCs/>
        </w:rPr>
      </w:pPr>
      <w:r w:rsidRPr="00C60E6C">
        <w:rPr>
          <w:rFonts w:ascii="Arial Narrow" w:hAnsi="Arial Narrow" w:cstheme="minorHAnsi"/>
          <w:b/>
          <w:i/>
          <w:iCs/>
        </w:rPr>
        <w:t>CD. GUZMÁN MUNICIPIO DE ZAPOTLÁN EL GRANDE, JALISCO,</w:t>
      </w:r>
    </w:p>
    <w:p w:rsidR="002163F9" w:rsidRPr="00C60E6C" w:rsidRDefault="002163F9" w:rsidP="001F70D7">
      <w:pPr>
        <w:spacing w:after="0"/>
        <w:jc w:val="center"/>
        <w:rPr>
          <w:rFonts w:ascii="Arial Narrow" w:hAnsi="Arial Narrow" w:cstheme="minorHAnsi"/>
          <w:b/>
          <w:i/>
          <w:iCs/>
        </w:rPr>
      </w:pPr>
      <w:r w:rsidRPr="00C60E6C">
        <w:rPr>
          <w:rFonts w:ascii="Arial Narrow" w:hAnsi="Arial Narrow" w:cstheme="minorHAnsi"/>
          <w:b/>
          <w:i/>
          <w:iCs/>
        </w:rPr>
        <w:t xml:space="preserve">A </w:t>
      </w:r>
      <w:r w:rsidR="008A07CF">
        <w:rPr>
          <w:rFonts w:ascii="Arial Narrow" w:hAnsi="Arial Narrow" w:cstheme="minorHAnsi"/>
          <w:b/>
          <w:i/>
          <w:iCs/>
        </w:rPr>
        <w:t>1</w:t>
      </w:r>
      <w:r w:rsidR="00E42FC1">
        <w:rPr>
          <w:rFonts w:ascii="Arial Narrow" w:hAnsi="Arial Narrow" w:cstheme="minorHAnsi"/>
          <w:b/>
          <w:i/>
          <w:iCs/>
        </w:rPr>
        <w:t>6</w:t>
      </w:r>
      <w:r w:rsidRPr="00C60E6C">
        <w:rPr>
          <w:rFonts w:ascii="Arial Narrow" w:hAnsi="Arial Narrow" w:cstheme="minorHAnsi"/>
          <w:b/>
          <w:i/>
          <w:iCs/>
        </w:rPr>
        <w:t xml:space="preserve"> DE </w:t>
      </w:r>
      <w:r w:rsidR="00857019">
        <w:rPr>
          <w:rFonts w:ascii="Arial Narrow" w:hAnsi="Arial Narrow" w:cstheme="minorHAnsi"/>
          <w:b/>
          <w:i/>
          <w:iCs/>
        </w:rPr>
        <w:t>JULIO</w:t>
      </w:r>
      <w:r w:rsidRPr="00C60E6C">
        <w:rPr>
          <w:rFonts w:ascii="Arial Narrow" w:hAnsi="Arial Narrow" w:cstheme="minorHAnsi"/>
          <w:b/>
          <w:i/>
          <w:iCs/>
        </w:rPr>
        <w:t xml:space="preserve"> DE 2025.</w:t>
      </w:r>
    </w:p>
    <w:p w:rsidR="002163F9" w:rsidRPr="00B70505" w:rsidRDefault="002163F9" w:rsidP="001F70D7">
      <w:pPr>
        <w:pStyle w:val="Cuerp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2163F9" w:rsidRPr="00B70505" w:rsidRDefault="002163F9" w:rsidP="001F70D7">
      <w:pPr>
        <w:pStyle w:val="Cuerp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2163F9" w:rsidRPr="00B70505" w:rsidRDefault="002163F9" w:rsidP="001F70D7">
      <w:pPr>
        <w:pStyle w:val="Cuerp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2163F9" w:rsidRPr="00B70505" w:rsidRDefault="002163F9" w:rsidP="001F70D7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lang w:val="es-MX"/>
        </w:rPr>
      </w:pPr>
      <w:r w:rsidRPr="00B70505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2163F9" w:rsidRPr="00B70505" w:rsidRDefault="002163F9" w:rsidP="001F70D7">
      <w:pPr>
        <w:pStyle w:val="Cuerpo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B70505">
        <w:rPr>
          <w:rStyle w:val="Ninguno"/>
          <w:rFonts w:ascii="Arial Narrow" w:hAnsi="Arial Narrow" w:cs="Arial"/>
          <w:b/>
          <w:bCs/>
          <w:lang w:val="es-MX"/>
        </w:rPr>
        <w:t xml:space="preserve">SÍNDICA MUNICIPAL </w:t>
      </w:r>
    </w:p>
    <w:p w:rsidR="002163F9" w:rsidRDefault="002163F9" w:rsidP="001F70D7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:rsidR="002163F9" w:rsidRPr="00E6214F" w:rsidRDefault="002163F9" w:rsidP="001F70D7">
      <w:pPr>
        <w:pStyle w:val="Cuerpo"/>
        <w:spacing w:line="276" w:lineRule="auto"/>
        <w:rPr>
          <w:rStyle w:val="Ninguno"/>
          <w:rFonts w:ascii="Arial" w:eastAsia="Cambria" w:hAnsi="Arial" w:cs="Arial"/>
          <w:sz w:val="16"/>
          <w:szCs w:val="16"/>
        </w:rPr>
      </w:pPr>
      <w:proofErr w:type="spellStart"/>
      <w:r w:rsidRPr="00E6214F">
        <w:rPr>
          <w:rStyle w:val="Ninguno"/>
          <w:rFonts w:ascii="Arial" w:hAnsi="Arial" w:cs="Arial"/>
          <w:sz w:val="16"/>
          <w:szCs w:val="16"/>
        </w:rPr>
        <w:t>C.c.p</w:t>
      </w:r>
      <w:proofErr w:type="spellEnd"/>
      <w:r w:rsidRPr="00E6214F">
        <w:rPr>
          <w:rStyle w:val="Ninguno"/>
          <w:rFonts w:ascii="Arial" w:hAnsi="Arial" w:cs="Arial"/>
          <w:sz w:val="16"/>
          <w:szCs w:val="16"/>
        </w:rPr>
        <w:t xml:space="preserve">. </w:t>
      </w:r>
      <w:proofErr w:type="spellStart"/>
      <w:r w:rsidRPr="00E6214F">
        <w:rPr>
          <w:rStyle w:val="Ninguno"/>
          <w:rFonts w:ascii="Arial" w:hAnsi="Arial" w:cs="Arial"/>
          <w:sz w:val="16"/>
          <w:szCs w:val="16"/>
        </w:rPr>
        <w:t>Archivo</w:t>
      </w:r>
      <w:proofErr w:type="spellEnd"/>
    </w:p>
    <w:p w:rsidR="000218DB" w:rsidRDefault="002163F9" w:rsidP="001F70D7">
      <w:pPr>
        <w:pStyle w:val="Cuerpo"/>
        <w:jc w:val="both"/>
      </w:pPr>
      <w:r w:rsidRPr="00E6214F">
        <w:rPr>
          <w:rStyle w:val="Ninguno"/>
          <w:rFonts w:ascii="Arial" w:hAnsi="Arial" w:cs="Arial"/>
          <w:sz w:val="16"/>
          <w:szCs w:val="16"/>
        </w:rPr>
        <w:t>CMRG/krag</w:t>
      </w:r>
    </w:p>
    <w:sectPr w:rsidR="000218DB" w:rsidSect="003B014E">
      <w:headerReference w:type="even" r:id="rId7"/>
      <w:headerReference w:type="default" r:id="rId8"/>
      <w:headerReference w:type="first" r:id="rId9"/>
      <w:pgSz w:w="12240" w:h="15840"/>
      <w:pgMar w:top="2127" w:right="104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EA" w:rsidRDefault="004E3EEA">
      <w:pPr>
        <w:spacing w:after="0" w:line="240" w:lineRule="auto"/>
      </w:pPr>
      <w:r>
        <w:separator/>
      </w:r>
    </w:p>
  </w:endnote>
  <w:endnote w:type="continuationSeparator" w:id="0">
    <w:p w:rsidR="004E3EEA" w:rsidRDefault="004E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EA" w:rsidRDefault="004E3EEA">
      <w:pPr>
        <w:spacing w:after="0" w:line="240" w:lineRule="auto"/>
      </w:pPr>
      <w:r>
        <w:separator/>
      </w:r>
    </w:p>
  </w:footnote>
  <w:footnote w:type="continuationSeparator" w:id="0">
    <w:p w:rsidR="004E3EEA" w:rsidRDefault="004E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375" w:rsidRDefault="00A9337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402840"/>
      <w:docPartObj>
        <w:docPartGallery w:val="Page Numbers (Top of Page)"/>
        <w:docPartUnique/>
      </w:docPartObj>
    </w:sdtPr>
    <w:sdtContent>
      <w:p w:rsidR="00A93375" w:rsidRDefault="00A93375">
        <w:pPr>
          <w:pStyle w:val="Encabezado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94220752" o:spid="_x0000_s2051" type="#_x0000_t75" style="position:absolute;left:0;text-align:left;margin-left:-85.2pt;margin-top:-90.9pt;width:612.25pt;height:808.05pt;z-index:-251655168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2448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2448E">
          <w:rPr>
            <w:b/>
            <w:bCs/>
            <w:noProof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93375" w:rsidRDefault="00A933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375" w:rsidRDefault="00A9337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070"/>
    <w:multiLevelType w:val="hybridMultilevel"/>
    <w:tmpl w:val="98FA33D4"/>
    <w:lvl w:ilvl="0" w:tplc="A4DAD764">
      <w:start w:val="7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635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CD5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62E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F2B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E007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A477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90E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4C36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66BA4"/>
    <w:multiLevelType w:val="hybridMultilevel"/>
    <w:tmpl w:val="9488A662"/>
    <w:lvl w:ilvl="0" w:tplc="7AF4448A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080C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24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4CA8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286E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260B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CCA9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E3C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664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82171"/>
    <w:multiLevelType w:val="hybridMultilevel"/>
    <w:tmpl w:val="4F027804"/>
    <w:lvl w:ilvl="0" w:tplc="D07A645C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406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423C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847B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2894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8B6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762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C0D5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E2F8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44F1B"/>
    <w:multiLevelType w:val="hybridMultilevel"/>
    <w:tmpl w:val="8DC0604C"/>
    <w:lvl w:ilvl="0" w:tplc="FFFFFFFF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37BF8"/>
    <w:multiLevelType w:val="hybridMultilevel"/>
    <w:tmpl w:val="7346A0CC"/>
    <w:lvl w:ilvl="0" w:tplc="5EC88FDC">
      <w:start w:val="1"/>
      <w:numFmt w:val="upperRoman"/>
      <w:lvlText w:val="%1."/>
      <w:lvlJc w:val="left"/>
      <w:pPr>
        <w:ind w:left="10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2E7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409C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ECC3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CC91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0AD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52FF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6E0C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2274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83886"/>
    <w:multiLevelType w:val="hybridMultilevel"/>
    <w:tmpl w:val="3D30EF6E"/>
    <w:lvl w:ilvl="0" w:tplc="D9A4268C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CFDCA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FE65C6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7654DE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3A7900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78EFC8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A6A198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942E5A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4F652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D2D0E"/>
    <w:multiLevelType w:val="hybridMultilevel"/>
    <w:tmpl w:val="7346A0CC"/>
    <w:lvl w:ilvl="0" w:tplc="FFFFFFFF">
      <w:start w:val="1"/>
      <w:numFmt w:val="upperRoman"/>
      <w:lvlText w:val="%1."/>
      <w:lvlJc w:val="left"/>
      <w:pPr>
        <w:ind w:left="10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542D52"/>
    <w:multiLevelType w:val="hybridMultilevel"/>
    <w:tmpl w:val="A6E056F2"/>
    <w:lvl w:ilvl="0" w:tplc="FFFFFFFF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ED6748"/>
    <w:multiLevelType w:val="hybridMultilevel"/>
    <w:tmpl w:val="4E8CBAD8"/>
    <w:lvl w:ilvl="0" w:tplc="FFFFFFFF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B34C60"/>
    <w:multiLevelType w:val="hybridMultilevel"/>
    <w:tmpl w:val="3B0A70D8"/>
    <w:lvl w:ilvl="0" w:tplc="FFFFFFFF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616DAF"/>
    <w:multiLevelType w:val="hybridMultilevel"/>
    <w:tmpl w:val="3E84D40C"/>
    <w:lvl w:ilvl="0" w:tplc="91DC2894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BC8262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6890E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687FA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FA19E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AB798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42EFA6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4A346E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08838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7E5902"/>
    <w:multiLevelType w:val="hybridMultilevel"/>
    <w:tmpl w:val="C7C67C5A"/>
    <w:lvl w:ilvl="0" w:tplc="FFFFFFFF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511D0D"/>
    <w:multiLevelType w:val="hybridMultilevel"/>
    <w:tmpl w:val="88BAD9AC"/>
    <w:lvl w:ilvl="0" w:tplc="877C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46EFA"/>
    <w:multiLevelType w:val="hybridMultilevel"/>
    <w:tmpl w:val="5F6AFBF8"/>
    <w:lvl w:ilvl="0" w:tplc="F8544A00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6463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B8082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9EF36A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0F210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C6A12A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C47048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CE3A2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32FBE0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2821B0"/>
    <w:multiLevelType w:val="hybridMultilevel"/>
    <w:tmpl w:val="4F027804"/>
    <w:lvl w:ilvl="0" w:tplc="FFFFFFFF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7B2612"/>
    <w:multiLevelType w:val="hybridMultilevel"/>
    <w:tmpl w:val="8AB6D2A8"/>
    <w:lvl w:ilvl="0" w:tplc="FFFFFFFF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58406F"/>
    <w:multiLevelType w:val="hybridMultilevel"/>
    <w:tmpl w:val="388A86AE"/>
    <w:lvl w:ilvl="0" w:tplc="63F4F054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10C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AB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C069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AD8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8E54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2040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846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A2C8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4A0186"/>
    <w:multiLevelType w:val="hybridMultilevel"/>
    <w:tmpl w:val="3B0A70D8"/>
    <w:lvl w:ilvl="0" w:tplc="7A1ABEA4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0C0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0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2E39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467B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62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6ED9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4E6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AD6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9A5A2D"/>
    <w:multiLevelType w:val="hybridMultilevel"/>
    <w:tmpl w:val="8DC0604C"/>
    <w:lvl w:ilvl="0" w:tplc="A08242E0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74ED84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96C870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EF48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42BD2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C49D36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F88966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F6DEE2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861678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ED3477"/>
    <w:multiLevelType w:val="hybridMultilevel"/>
    <w:tmpl w:val="A6627014"/>
    <w:lvl w:ilvl="0" w:tplc="245C36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6238B"/>
    <w:multiLevelType w:val="hybridMultilevel"/>
    <w:tmpl w:val="03343F34"/>
    <w:lvl w:ilvl="0" w:tplc="153AA3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05408"/>
    <w:multiLevelType w:val="hybridMultilevel"/>
    <w:tmpl w:val="15DC1F2E"/>
    <w:lvl w:ilvl="0" w:tplc="9AA41E12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0EB7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1297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251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2B1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56E4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C84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AAE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6E0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1147FC"/>
    <w:multiLevelType w:val="hybridMultilevel"/>
    <w:tmpl w:val="8AB6D2A8"/>
    <w:lvl w:ilvl="0" w:tplc="2A98984E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3A86B0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A0E2FC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FCE9C8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DC8C68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4616DC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84789A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A4FB5C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B0C578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4D3889"/>
    <w:multiLevelType w:val="hybridMultilevel"/>
    <w:tmpl w:val="26CCC08A"/>
    <w:lvl w:ilvl="0" w:tplc="79A663F8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B22AF"/>
    <w:multiLevelType w:val="hybridMultilevel"/>
    <w:tmpl w:val="F58A5832"/>
    <w:lvl w:ilvl="0" w:tplc="DBD4121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35448"/>
    <w:multiLevelType w:val="hybridMultilevel"/>
    <w:tmpl w:val="4E8CBAD8"/>
    <w:lvl w:ilvl="0" w:tplc="85023F7E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4E2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C630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678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0C9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A3F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3AD4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A68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DA14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D754A6"/>
    <w:multiLevelType w:val="hybridMultilevel"/>
    <w:tmpl w:val="5ECC3BAE"/>
    <w:lvl w:ilvl="0" w:tplc="0366A5D0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FEAC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FC08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855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D6DD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4BB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8B4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EA7C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6024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135DF1"/>
    <w:multiLevelType w:val="hybridMultilevel"/>
    <w:tmpl w:val="15DC1F2E"/>
    <w:lvl w:ilvl="0" w:tplc="FFFFFFFF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5B3A70"/>
    <w:multiLevelType w:val="hybridMultilevel"/>
    <w:tmpl w:val="695E9774"/>
    <w:lvl w:ilvl="0" w:tplc="E03C13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5693C"/>
    <w:multiLevelType w:val="hybridMultilevel"/>
    <w:tmpl w:val="3E84D40C"/>
    <w:lvl w:ilvl="0" w:tplc="FFFFFFFF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3C4830"/>
    <w:multiLevelType w:val="hybridMultilevel"/>
    <w:tmpl w:val="3D30EF6E"/>
    <w:lvl w:ilvl="0" w:tplc="FFFFFFFF">
      <w:start w:val="1"/>
      <w:numFmt w:val="upperRoman"/>
      <w:lvlText w:val="%1.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BF6657"/>
    <w:multiLevelType w:val="hybridMultilevel"/>
    <w:tmpl w:val="C7C67C5A"/>
    <w:lvl w:ilvl="0" w:tplc="13EA448E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0E73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BEA9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DAF1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458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CD9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A2BA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417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E86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7F3F66"/>
    <w:multiLevelType w:val="hybridMultilevel"/>
    <w:tmpl w:val="E31E8B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D44C6"/>
    <w:multiLevelType w:val="hybridMultilevel"/>
    <w:tmpl w:val="D34EDA5C"/>
    <w:lvl w:ilvl="0" w:tplc="9EA0ED30">
      <w:start w:val="1"/>
      <w:numFmt w:val="upperRoman"/>
      <w:lvlText w:val="%1."/>
      <w:lvlJc w:val="left"/>
      <w:pPr>
        <w:ind w:left="154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900" w:hanging="360"/>
      </w:pPr>
    </w:lvl>
    <w:lvl w:ilvl="2" w:tplc="080A001B" w:tentative="1">
      <w:start w:val="1"/>
      <w:numFmt w:val="lowerRoman"/>
      <w:lvlText w:val="%3."/>
      <w:lvlJc w:val="right"/>
      <w:pPr>
        <w:ind w:left="2620" w:hanging="180"/>
      </w:pPr>
    </w:lvl>
    <w:lvl w:ilvl="3" w:tplc="080A000F" w:tentative="1">
      <w:start w:val="1"/>
      <w:numFmt w:val="decimal"/>
      <w:lvlText w:val="%4."/>
      <w:lvlJc w:val="left"/>
      <w:pPr>
        <w:ind w:left="3340" w:hanging="360"/>
      </w:pPr>
    </w:lvl>
    <w:lvl w:ilvl="4" w:tplc="080A0019" w:tentative="1">
      <w:start w:val="1"/>
      <w:numFmt w:val="lowerLetter"/>
      <w:lvlText w:val="%5."/>
      <w:lvlJc w:val="left"/>
      <w:pPr>
        <w:ind w:left="4060" w:hanging="360"/>
      </w:pPr>
    </w:lvl>
    <w:lvl w:ilvl="5" w:tplc="080A001B" w:tentative="1">
      <w:start w:val="1"/>
      <w:numFmt w:val="lowerRoman"/>
      <w:lvlText w:val="%6."/>
      <w:lvlJc w:val="right"/>
      <w:pPr>
        <w:ind w:left="4780" w:hanging="180"/>
      </w:pPr>
    </w:lvl>
    <w:lvl w:ilvl="6" w:tplc="080A000F" w:tentative="1">
      <w:start w:val="1"/>
      <w:numFmt w:val="decimal"/>
      <w:lvlText w:val="%7."/>
      <w:lvlJc w:val="left"/>
      <w:pPr>
        <w:ind w:left="5500" w:hanging="360"/>
      </w:pPr>
    </w:lvl>
    <w:lvl w:ilvl="7" w:tplc="080A0019" w:tentative="1">
      <w:start w:val="1"/>
      <w:numFmt w:val="lowerLetter"/>
      <w:lvlText w:val="%8."/>
      <w:lvlJc w:val="left"/>
      <w:pPr>
        <w:ind w:left="6220" w:hanging="360"/>
      </w:pPr>
    </w:lvl>
    <w:lvl w:ilvl="8" w:tplc="08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5" w15:restartNumberingAfterBreak="0">
    <w:nsid w:val="7FAE08C6"/>
    <w:multiLevelType w:val="hybridMultilevel"/>
    <w:tmpl w:val="A6E056F2"/>
    <w:lvl w:ilvl="0" w:tplc="FF086FB2">
      <w:start w:val="1"/>
      <w:numFmt w:val="upperRoman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E43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7253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4055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1A77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B8D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2E19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E278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34D9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5"/>
  </w:num>
  <w:num w:numId="3">
    <w:abstractNumId w:val="20"/>
  </w:num>
  <w:num w:numId="4">
    <w:abstractNumId w:val="1"/>
  </w:num>
  <w:num w:numId="5">
    <w:abstractNumId w:val="26"/>
  </w:num>
  <w:num w:numId="6">
    <w:abstractNumId w:val="8"/>
  </w:num>
  <w:num w:numId="7">
    <w:abstractNumId w:val="16"/>
  </w:num>
  <w:num w:numId="8">
    <w:abstractNumId w:val="0"/>
  </w:num>
  <w:num w:numId="9">
    <w:abstractNumId w:val="10"/>
  </w:num>
  <w:num w:numId="10">
    <w:abstractNumId w:val="30"/>
  </w:num>
  <w:num w:numId="11">
    <w:abstractNumId w:val="4"/>
  </w:num>
  <w:num w:numId="12">
    <w:abstractNumId w:val="6"/>
  </w:num>
  <w:num w:numId="13">
    <w:abstractNumId w:val="22"/>
  </w:num>
  <w:num w:numId="14">
    <w:abstractNumId w:val="15"/>
  </w:num>
  <w:num w:numId="15">
    <w:abstractNumId w:val="5"/>
  </w:num>
  <w:num w:numId="16">
    <w:abstractNumId w:val="31"/>
  </w:num>
  <w:num w:numId="17">
    <w:abstractNumId w:val="13"/>
  </w:num>
  <w:num w:numId="18">
    <w:abstractNumId w:val="19"/>
  </w:num>
  <w:num w:numId="19">
    <w:abstractNumId w:val="17"/>
  </w:num>
  <w:num w:numId="20">
    <w:abstractNumId w:val="9"/>
  </w:num>
  <w:num w:numId="21">
    <w:abstractNumId w:val="21"/>
  </w:num>
  <w:num w:numId="22">
    <w:abstractNumId w:val="28"/>
  </w:num>
  <w:num w:numId="23">
    <w:abstractNumId w:val="35"/>
  </w:num>
  <w:num w:numId="24">
    <w:abstractNumId w:val="7"/>
  </w:num>
  <w:num w:numId="25">
    <w:abstractNumId w:val="32"/>
  </w:num>
  <w:num w:numId="26">
    <w:abstractNumId w:val="11"/>
  </w:num>
  <w:num w:numId="27">
    <w:abstractNumId w:val="2"/>
  </w:num>
  <w:num w:numId="28">
    <w:abstractNumId w:val="14"/>
  </w:num>
  <w:num w:numId="29">
    <w:abstractNumId w:val="27"/>
  </w:num>
  <w:num w:numId="30">
    <w:abstractNumId w:val="34"/>
  </w:num>
  <w:num w:numId="31">
    <w:abstractNumId w:val="23"/>
  </w:num>
  <w:num w:numId="32">
    <w:abstractNumId w:val="18"/>
  </w:num>
  <w:num w:numId="33">
    <w:abstractNumId w:val="3"/>
  </w:num>
  <w:num w:numId="34">
    <w:abstractNumId w:val="24"/>
  </w:num>
  <w:num w:numId="35">
    <w:abstractNumId w:val="2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F9"/>
    <w:rsid w:val="00004577"/>
    <w:rsid w:val="0002045D"/>
    <w:rsid w:val="000218DB"/>
    <w:rsid w:val="000308FD"/>
    <w:rsid w:val="000956C7"/>
    <w:rsid w:val="001F70D7"/>
    <w:rsid w:val="002163F9"/>
    <w:rsid w:val="002967D5"/>
    <w:rsid w:val="002B55D2"/>
    <w:rsid w:val="003067D6"/>
    <w:rsid w:val="00325147"/>
    <w:rsid w:val="003530EF"/>
    <w:rsid w:val="003717F2"/>
    <w:rsid w:val="003834B8"/>
    <w:rsid w:val="003B014E"/>
    <w:rsid w:val="003E369F"/>
    <w:rsid w:val="004262EE"/>
    <w:rsid w:val="00443310"/>
    <w:rsid w:val="004469C7"/>
    <w:rsid w:val="00451B57"/>
    <w:rsid w:val="00453697"/>
    <w:rsid w:val="00476FBF"/>
    <w:rsid w:val="004E1C5D"/>
    <w:rsid w:val="004E3EEA"/>
    <w:rsid w:val="00562C67"/>
    <w:rsid w:val="0056526F"/>
    <w:rsid w:val="005A6E8B"/>
    <w:rsid w:val="005F0123"/>
    <w:rsid w:val="00650E52"/>
    <w:rsid w:val="006E1BB5"/>
    <w:rsid w:val="006F2A43"/>
    <w:rsid w:val="0071377B"/>
    <w:rsid w:val="00743EB5"/>
    <w:rsid w:val="00857019"/>
    <w:rsid w:val="008A07CF"/>
    <w:rsid w:val="008B73AC"/>
    <w:rsid w:val="008D1975"/>
    <w:rsid w:val="008D27CA"/>
    <w:rsid w:val="009A1511"/>
    <w:rsid w:val="009B4984"/>
    <w:rsid w:val="009D3DBE"/>
    <w:rsid w:val="009E2C7F"/>
    <w:rsid w:val="00A10B68"/>
    <w:rsid w:val="00A11EBB"/>
    <w:rsid w:val="00A55446"/>
    <w:rsid w:val="00A93375"/>
    <w:rsid w:val="00AE16A1"/>
    <w:rsid w:val="00B2448E"/>
    <w:rsid w:val="00B766E0"/>
    <w:rsid w:val="00B776B8"/>
    <w:rsid w:val="00BA7B23"/>
    <w:rsid w:val="00BB09B1"/>
    <w:rsid w:val="00C066DE"/>
    <w:rsid w:val="00C239D6"/>
    <w:rsid w:val="00C47AC4"/>
    <w:rsid w:val="00C636E8"/>
    <w:rsid w:val="00CB0459"/>
    <w:rsid w:val="00CB47D4"/>
    <w:rsid w:val="00CD49D0"/>
    <w:rsid w:val="00CE1DDF"/>
    <w:rsid w:val="00D06A0A"/>
    <w:rsid w:val="00DA792F"/>
    <w:rsid w:val="00DC436B"/>
    <w:rsid w:val="00DF6B43"/>
    <w:rsid w:val="00E42FC1"/>
    <w:rsid w:val="00EC35E5"/>
    <w:rsid w:val="00F0757B"/>
    <w:rsid w:val="00F16E71"/>
    <w:rsid w:val="00F3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08E43A"/>
  <w15:chartTrackingRefBased/>
  <w15:docId w15:val="{B0B96CA1-BBE9-4437-8F09-650FE37E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3F9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63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3F9"/>
    <w:rPr>
      <w:kern w:val="2"/>
      <w14:ligatures w14:val="standardContextual"/>
    </w:rPr>
  </w:style>
  <w:style w:type="character" w:customStyle="1" w:styleId="Ninguno">
    <w:name w:val="Ninguno"/>
    <w:rsid w:val="002163F9"/>
  </w:style>
  <w:style w:type="paragraph" w:customStyle="1" w:styleId="Cuerpo">
    <w:name w:val="Cuerpo"/>
    <w:rsid w:val="002163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1"/>
    <w:qFormat/>
    <w:rsid w:val="002163F9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163F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163F9"/>
  </w:style>
  <w:style w:type="table" w:styleId="Tabladecuadrcula4-nfasis3">
    <w:name w:val="Grid Table 4 Accent 3"/>
    <w:basedOn w:val="Tablanormal"/>
    <w:uiPriority w:val="49"/>
    <w:rsid w:val="00004577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A10B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B68"/>
    <w:rPr>
      <w:kern w:val="2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9B1"/>
    <w:rPr>
      <w:rFonts w:ascii="Segoe UI" w:hAnsi="Segoe UI" w:cs="Segoe UI"/>
      <w:kern w:val="2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CB47D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13</Pages>
  <Words>4675</Words>
  <Characters>25717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7</cp:revision>
  <cp:lastPrinted>2025-07-15T19:26:00Z</cp:lastPrinted>
  <dcterms:created xsi:type="dcterms:W3CDTF">2025-07-11T18:29:00Z</dcterms:created>
  <dcterms:modified xsi:type="dcterms:W3CDTF">2025-07-15T20:12:00Z</dcterms:modified>
</cp:coreProperties>
</file>