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5323E" w14:textId="77777777" w:rsidR="00AB6FAA" w:rsidRPr="00597A92" w:rsidRDefault="00AB6FAA" w:rsidP="00A0202B">
      <w:pPr>
        <w:spacing w:line="276" w:lineRule="auto"/>
        <w:jc w:val="both"/>
        <w:rPr>
          <w:rFonts w:cs="Arial"/>
          <w:b/>
          <w:sz w:val="24"/>
          <w:szCs w:val="24"/>
        </w:rPr>
      </w:pPr>
    </w:p>
    <w:p w14:paraId="755556D4" w14:textId="77777777" w:rsidR="00C434DD" w:rsidRDefault="00C434DD" w:rsidP="00A0202B">
      <w:pPr>
        <w:spacing w:line="276" w:lineRule="auto"/>
        <w:jc w:val="both"/>
        <w:rPr>
          <w:rFonts w:cs="Arial"/>
          <w:b/>
          <w:sz w:val="24"/>
          <w:szCs w:val="24"/>
        </w:rPr>
      </w:pPr>
    </w:p>
    <w:p w14:paraId="65F0E8D7" w14:textId="77777777" w:rsidR="00120BC3" w:rsidRPr="00597A92" w:rsidRDefault="00120BC3" w:rsidP="00EF5876">
      <w:pPr>
        <w:spacing w:line="276" w:lineRule="auto"/>
        <w:jc w:val="both"/>
        <w:rPr>
          <w:rFonts w:cs="Arial"/>
          <w:b/>
          <w:sz w:val="24"/>
          <w:szCs w:val="24"/>
        </w:rPr>
      </w:pPr>
      <w:r w:rsidRPr="00597A92">
        <w:rPr>
          <w:rFonts w:cs="Arial"/>
          <w:b/>
          <w:sz w:val="24"/>
          <w:szCs w:val="24"/>
        </w:rPr>
        <w:t xml:space="preserve">MIEMBROS DEL HONORABLE AYUNTAMIENTO </w:t>
      </w:r>
    </w:p>
    <w:p w14:paraId="66217A9C" w14:textId="77777777" w:rsidR="00120BC3" w:rsidRPr="00597A92" w:rsidRDefault="00120BC3" w:rsidP="00EF5876">
      <w:pPr>
        <w:spacing w:line="276" w:lineRule="auto"/>
        <w:jc w:val="both"/>
        <w:rPr>
          <w:rFonts w:cs="Arial"/>
          <w:b/>
          <w:sz w:val="24"/>
          <w:szCs w:val="24"/>
        </w:rPr>
      </w:pPr>
      <w:r w:rsidRPr="00597A92">
        <w:rPr>
          <w:rFonts w:cs="Arial"/>
          <w:b/>
          <w:sz w:val="24"/>
          <w:szCs w:val="24"/>
        </w:rPr>
        <w:t>DE ZAPOTLÁN EL GRANDE, JALISCO.</w:t>
      </w:r>
    </w:p>
    <w:p w14:paraId="2D69B234" w14:textId="77777777" w:rsidR="00120BC3" w:rsidRPr="00597A92" w:rsidRDefault="00120BC3" w:rsidP="00EF5876">
      <w:pPr>
        <w:spacing w:line="276" w:lineRule="auto"/>
        <w:jc w:val="both"/>
        <w:rPr>
          <w:rFonts w:cs="Arial"/>
          <w:b/>
          <w:sz w:val="24"/>
          <w:szCs w:val="24"/>
        </w:rPr>
      </w:pPr>
      <w:r w:rsidRPr="00597A92">
        <w:rPr>
          <w:rFonts w:cs="Arial"/>
          <w:b/>
          <w:sz w:val="24"/>
          <w:szCs w:val="24"/>
        </w:rPr>
        <w:t>P R E S E N T E.</w:t>
      </w:r>
    </w:p>
    <w:p w14:paraId="4AE62E36" w14:textId="77777777" w:rsidR="00120BC3" w:rsidRDefault="00120BC3" w:rsidP="00EF5876">
      <w:pPr>
        <w:spacing w:line="276" w:lineRule="auto"/>
        <w:ind w:firstLine="708"/>
        <w:jc w:val="both"/>
        <w:rPr>
          <w:rFonts w:cs="Arial"/>
          <w:b/>
          <w:sz w:val="24"/>
          <w:szCs w:val="24"/>
        </w:rPr>
      </w:pPr>
    </w:p>
    <w:p w14:paraId="7B87A5BB" w14:textId="77777777" w:rsidR="00C434DD" w:rsidRDefault="00C434DD" w:rsidP="00EF5876">
      <w:pPr>
        <w:spacing w:line="276" w:lineRule="auto"/>
        <w:ind w:firstLine="708"/>
        <w:jc w:val="both"/>
        <w:rPr>
          <w:rFonts w:cs="Arial"/>
          <w:b/>
          <w:sz w:val="24"/>
          <w:szCs w:val="24"/>
        </w:rPr>
      </w:pPr>
    </w:p>
    <w:p w14:paraId="1DEDE827" w14:textId="1146B51A" w:rsidR="00AB6FAA" w:rsidRPr="00597A92" w:rsidRDefault="00A62E0B" w:rsidP="00EF5876">
      <w:pPr>
        <w:autoSpaceDE w:val="0"/>
        <w:autoSpaceDN w:val="0"/>
        <w:adjustRightInd w:val="0"/>
        <w:spacing w:line="276" w:lineRule="auto"/>
        <w:ind w:firstLine="708"/>
        <w:jc w:val="both"/>
        <w:rPr>
          <w:rFonts w:cs="Arial"/>
          <w:bCs/>
          <w:sz w:val="24"/>
          <w:szCs w:val="24"/>
        </w:rPr>
      </w:pPr>
      <w:r w:rsidRPr="00597A92">
        <w:rPr>
          <w:rFonts w:cs="Arial"/>
          <w:b/>
          <w:sz w:val="24"/>
          <w:szCs w:val="24"/>
        </w:rPr>
        <w:t xml:space="preserve">C. </w:t>
      </w:r>
      <w:r w:rsidR="00471016">
        <w:rPr>
          <w:rFonts w:cs="Arial"/>
          <w:b/>
          <w:sz w:val="24"/>
          <w:szCs w:val="24"/>
        </w:rPr>
        <w:t xml:space="preserve">ERNESTO SÁNCHEZ </w:t>
      </w:r>
      <w:proofErr w:type="spellStart"/>
      <w:r w:rsidR="00471016">
        <w:rPr>
          <w:rFonts w:cs="Arial"/>
          <w:b/>
          <w:sz w:val="24"/>
          <w:szCs w:val="24"/>
        </w:rPr>
        <w:t>SÁNCHEZ</w:t>
      </w:r>
      <w:proofErr w:type="spellEnd"/>
      <w:r w:rsidR="00120BC3" w:rsidRPr="00597A92">
        <w:rPr>
          <w:rFonts w:cs="Arial"/>
          <w:b/>
          <w:sz w:val="24"/>
          <w:szCs w:val="24"/>
        </w:rPr>
        <w:t xml:space="preserve">, </w:t>
      </w:r>
      <w:r w:rsidR="00120BC3" w:rsidRPr="00597A92">
        <w:rPr>
          <w:rFonts w:cs="Arial"/>
          <w:sz w:val="24"/>
          <w:szCs w:val="24"/>
        </w:rPr>
        <w:t xml:space="preserve">en mi calidad de Regidor de este Ayuntamiento de Zapotlán el Grande, Jalisco y con fundamento en los artículos: 115 fracción I, </w:t>
      </w:r>
      <w:r w:rsidR="00120BC3" w:rsidRPr="00BA0799">
        <w:rPr>
          <w:rFonts w:cs="Arial"/>
          <w:sz w:val="24"/>
          <w:szCs w:val="24"/>
        </w:rPr>
        <w:t>primer párrafo así como la fracción II de la Constitución Política de los Estados Unidos Mexicanos; numerales 1, 2, 3, 73, 77, 78 y demás relativos de la Constitución Política del Estado de Jalisco; 1, 2, 3,</w:t>
      </w:r>
      <w:r w:rsidR="0080737A" w:rsidRPr="00BA0799">
        <w:rPr>
          <w:rFonts w:cs="Arial"/>
          <w:sz w:val="24"/>
          <w:szCs w:val="24"/>
        </w:rPr>
        <w:t xml:space="preserve"> </w:t>
      </w:r>
      <w:r w:rsidR="00120BC3" w:rsidRPr="00BA0799">
        <w:rPr>
          <w:rFonts w:cs="Arial"/>
          <w:sz w:val="24"/>
          <w:szCs w:val="24"/>
        </w:rPr>
        <w:t xml:space="preserve">10, 41 fracción II, 42, 49, 50 fracción I </w:t>
      </w:r>
      <w:r w:rsidR="0080737A" w:rsidRPr="00BA0799">
        <w:rPr>
          <w:rFonts w:cs="Arial"/>
          <w:sz w:val="24"/>
          <w:szCs w:val="24"/>
        </w:rPr>
        <w:t xml:space="preserve">y demás relativos </w:t>
      </w:r>
      <w:r w:rsidR="00120BC3" w:rsidRPr="00BA0799">
        <w:rPr>
          <w:rFonts w:cs="Arial"/>
          <w:sz w:val="24"/>
          <w:szCs w:val="24"/>
        </w:rPr>
        <w:t>de La Ley del Gobierno y la Administración Pública Municipal del Estado de Jalisco, así como los  artículos</w:t>
      </w:r>
      <w:r w:rsidR="0080737A" w:rsidRPr="00BA0799">
        <w:rPr>
          <w:rFonts w:cs="Arial"/>
          <w:sz w:val="24"/>
          <w:szCs w:val="24"/>
        </w:rPr>
        <w:t xml:space="preserve"> </w:t>
      </w:r>
      <w:r w:rsidR="00120BC3" w:rsidRPr="00BA0799">
        <w:rPr>
          <w:rFonts w:cs="Arial"/>
          <w:sz w:val="24"/>
          <w:szCs w:val="24"/>
        </w:rPr>
        <w:t>87 fracción II,</w:t>
      </w:r>
      <w:r w:rsidR="0080737A" w:rsidRPr="00BA0799">
        <w:rPr>
          <w:rFonts w:cs="Arial"/>
          <w:sz w:val="24"/>
          <w:szCs w:val="24"/>
        </w:rPr>
        <w:t xml:space="preserve"> </w:t>
      </w:r>
      <w:r w:rsidR="00A0202B" w:rsidRPr="00BA0799">
        <w:rPr>
          <w:rFonts w:cs="Arial"/>
          <w:sz w:val="24"/>
          <w:szCs w:val="24"/>
        </w:rPr>
        <w:t>91</w:t>
      </w:r>
      <w:r w:rsidR="003F110B" w:rsidRPr="00BA0799">
        <w:rPr>
          <w:rFonts w:cs="Arial"/>
          <w:sz w:val="24"/>
          <w:szCs w:val="24"/>
        </w:rPr>
        <w:t>,</w:t>
      </w:r>
      <w:r w:rsidR="0080737A" w:rsidRPr="00BA0799">
        <w:rPr>
          <w:rFonts w:cs="Arial"/>
          <w:sz w:val="24"/>
          <w:szCs w:val="24"/>
        </w:rPr>
        <w:t xml:space="preserve"> </w:t>
      </w:r>
      <w:r w:rsidR="00B501DB" w:rsidRPr="00BA0799">
        <w:rPr>
          <w:rFonts w:cs="Arial"/>
          <w:sz w:val="24"/>
          <w:szCs w:val="24"/>
        </w:rPr>
        <w:t>9</w:t>
      </w:r>
      <w:r w:rsidR="00A0202B" w:rsidRPr="00BA0799">
        <w:rPr>
          <w:rFonts w:cs="Arial"/>
          <w:sz w:val="24"/>
          <w:szCs w:val="24"/>
        </w:rPr>
        <w:t>2</w:t>
      </w:r>
      <w:r w:rsidR="00B501DB" w:rsidRPr="00BA0799">
        <w:rPr>
          <w:rFonts w:cs="Arial"/>
          <w:sz w:val="24"/>
          <w:szCs w:val="24"/>
        </w:rPr>
        <w:t xml:space="preserve">, </w:t>
      </w:r>
      <w:r w:rsidR="00120BC3" w:rsidRPr="00BA0799">
        <w:rPr>
          <w:rFonts w:cs="Arial"/>
          <w:sz w:val="24"/>
          <w:szCs w:val="24"/>
        </w:rPr>
        <w:t>99</w:t>
      </w:r>
      <w:r w:rsidR="00E01B6A" w:rsidRPr="00BA0799">
        <w:rPr>
          <w:rFonts w:cs="Arial"/>
          <w:sz w:val="24"/>
          <w:szCs w:val="24"/>
        </w:rPr>
        <w:t>,</w:t>
      </w:r>
      <w:r w:rsidR="00B501DB" w:rsidRPr="00BA0799">
        <w:rPr>
          <w:rFonts w:cs="Arial"/>
          <w:sz w:val="24"/>
          <w:szCs w:val="24"/>
        </w:rPr>
        <w:t xml:space="preserve"> </w:t>
      </w:r>
      <w:r w:rsidR="00E01B6A" w:rsidRPr="00BA0799">
        <w:rPr>
          <w:rFonts w:cs="Arial"/>
          <w:sz w:val="24"/>
          <w:szCs w:val="24"/>
        </w:rPr>
        <w:t>100</w:t>
      </w:r>
      <w:r w:rsidR="00120BC3" w:rsidRPr="00BA0799">
        <w:rPr>
          <w:rFonts w:cs="Arial"/>
          <w:sz w:val="24"/>
          <w:szCs w:val="24"/>
        </w:rPr>
        <w:t xml:space="preserve"> y demás relativos del Reglamento Interior de Zapotlán el Grande, Jalisco; </w:t>
      </w:r>
      <w:r w:rsidR="00120BC3" w:rsidRPr="00063CC0">
        <w:rPr>
          <w:rFonts w:cs="Arial"/>
          <w:sz w:val="24"/>
          <w:szCs w:val="24"/>
        </w:rPr>
        <w:t xml:space="preserve">en uso de la facultad conferida en las disposiciones citadas, presento ante ustedes compañeros integrantes de este Órgano de Gobierno Municipal </w:t>
      </w:r>
      <w:r w:rsidR="00AB6FAA" w:rsidRPr="00063CC0">
        <w:rPr>
          <w:rFonts w:cs="Arial"/>
          <w:sz w:val="24"/>
          <w:szCs w:val="24"/>
        </w:rPr>
        <w:t xml:space="preserve">la siguiente </w:t>
      </w:r>
      <w:r w:rsidR="002250BA" w:rsidRPr="00063CC0">
        <w:rPr>
          <w:rFonts w:cs="Arial"/>
          <w:b/>
          <w:sz w:val="24"/>
          <w:szCs w:val="24"/>
        </w:rPr>
        <w:t xml:space="preserve">INICIATIVA </w:t>
      </w:r>
      <w:r w:rsidR="002250BA">
        <w:rPr>
          <w:rFonts w:cs="Arial"/>
          <w:b/>
          <w:sz w:val="24"/>
          <w:szCs w:val="24"/>
        </w:rPr>
        <w:t>QUE TURNA A COMISIÓN DE PARTICIPACIÓN CIUDADANA Y VECINAL, LA REALIZACIÓN DE LA AGENDA DE CONVOCATORIAS PARA LAS SESIONES DE AYUNTAMIENTO ABIERTO DURANTE EL AÑO 202</w:t>
      </w:r>
      <w:r w:rsidR="0028757A">
        <w:rPr>
          <w:rFonts w:cs="Arial"/>
          <w:b/>
          <w:sz w:val="24"/>
          <w:szCs w:val="24"/>
        </w:rPr>
        <w:t>6</w:t>
      </w:r>
      <w:r w:rsidR="00062CD9">
        <w:rPr>
          <w:rFonts w:eastAsia="Arial" w:cs="Arial"/>
          <w:b/>
          <w:color w:val="000000"/>
          <w:sz w:val="24"/>
          <w:szCs w:val="24"/>
        </w:rPr>
        <w:t>,</w:t>
      </w:r>
      <w:r w:rsidR="00F5020F">
        <w:rPr>
          <w:rFonts w:eastAsia="Arial" w:cs="Arial"/>
          <w:b/>
          <w:color w:val="000000"/>
          <w:sz w:val="24"/>
          <w:szCs w:val="24"/>
        </w:rPr>
        <w:t xml:space="preserve"> </w:t>
      </w:r>
      <w:r w:rsidR="00AB6FAA" w:rsidRPr="00063CC0">
        <w:rPr>
          <w:rFonts w:cs="Arial"/>
          <w:bCs/>
          <w:sz w:val="24"/>
          <w:szCs w:val="24"/>
        </w:rPr>
        <w:t>de conformidad</w:t>
      </w:r>
      <w:r w:rsidR="00AB6FAA" w:rsidRPr="00597A92">
        <w:rPr>
          <w:rFonts w:cs="Arial"/>
          <w:bCs/>
          <w:sz w:val="24"/>
          <w:szCs w:val="24"/>
        </w:rPr>
        <w:t xml:space="preserve"> con los siguientes: </w:t>
      </w:r>
    </w:p>
    <w:p w14:paraId="4AEFE554" w14:textId="77777777" w:rsidR="00C434DD" w:rsidRDefault="00C434DD" w:rsidP="00EF5876">
      <w:pPr>
        <w:spacing w:line="276" w:lineRule="auto"/>
        <w:jc w:val="center"/>
        <w:rPr>
          <w:rFonts w:cs="Arial"/>
          <w:b/>
          <w:sz w:val="24"/>
          <w:szCs w:val="24"/>
        </w:rPr>
      </w:pPr>
    </w:p>
    <w:p w14:paraId="703D9417" w14:textId="77777777" w:rsidR="00AB6FAA" w:rsidRPr="00597A92" w:rsidRDefault="004E6946" w:rsidP="00EF5876">
      <w:pPr>
        <w:spacing w:line="276" w:lineRule="auto"/>
        <w:jc w:val="center"/>
        <w:rPr>
          <w:rFonts w:cs="Arial"/>
          <w:b/>
          <w:sz w:val="24"/>
          <w:szCs w:val="24"/>
        </w:rPr>
      </w:pPr>
      <w:r>
        <w:rPr>
          <w:rFonts w:cs="Arial"/>
          <w:b/>
          <w:sz w:val="24"/>
          <w:szCs w:val="24"/>
        </w:rPr>
        <w:t>EXPOSICIÓN DE MOTIVOS</w:t>
      </w:r>
    </w:p>
    <w:p w14:paraId="056728A0" w14:textId="77777777" w:rsidR="00AB6FAA" w:rsidRPr="00597A92" w:rsidRDefault="00AB6FAA" w:rsidP="00EF5876">
      <w:pPr>
        <w:spacing w:line="276" w:lineRule="auto"/>
        <w:jc w:val="center"/>
        <w:rPr>
          <w:rFonts w:cs="Arial"/>
          <w:b/>
          <w:sz w:val="24"/>
          <w:szCs w:val="24"/>
        </w:rPr>
      </w:pPr>
    </w:p>
    <w:p w14:paraId="618E35C0" w14:textId="77777777" w:rsidR="00AB6FAA" w:rsidRPr="00597A92" w:rsidRDefault="00AB6FAA" w:rsidP="00EF5876">
      <w:pPr>
        <w:spacing w:line="276" w:lineRule="auto"/>
        <w:ind w:firstLine="708"/>
        <w:jc w:val="both"/>
        <w:rPr>
          <w:rFonts w:cs="Arial"/>
          <w:color w:val="000000"/>
          <w:sz w:val="24"/>
          <w:szCs w:val="24"/>
          <w:lang w:eastAsia="es-MX"/>
        </w:rPr>
      </w:pPr>
      <w:r w:rsidRPr="00597A92">
        <w:rPr>
          <w:rFonts w:cs="Arial"/>
          <w:b/>
          <w:sz w:val="24"/>
          <w:szCs w:val="24"/>
        </w:rPr>
        <w:t>I.-</w:t>
      </w:r>
      <w:r w:rsidRPr="00597A92">
        <w:rPr>
          <w:rFonts w:cs="Arial"/>
          <w:sz w:val="24"/>
          <w:szCs w:val="24"/>
        </w:rPr>
        <w:t xml:space="preserve"> Que de conformidad al artículo 115 de la Constitución Política de los Estados Unidos Mexicanos, que establece  que l</w:t>
      </w:r>
      <w:r w:rsidRPr="00597A92">
        <w:rPr>
          <w:rFonts w:cs="Arial"/>
          <w:sz w:val="24"/>
          <w:szCs w:val="24"/>
          <w:lang w:eastAsia="es-MX"/>
        </w:rPr>
        <w:t xml:space="preserve">os Estados adoptarán, para su régimen  interior, la forma de gobierno republicano, representativo, popular, teniendo como base de su división territorial y de su organización política y administrativa el Municipio Libre, así como la integración de un Ayuntamiento de elección popular directa, </w:t>
      </w:r>
      <w:r w:rsidRPr="00597A92">
        <w:rPr>
          <w:rFonts w:cs="Arial"/>
          <w:color w:val="000000"/>
          <w:sz w:val="24"/>
          <w:szCs w:val="24"/>
          <w:lang w:eastAsia="es-MX"/>
        </w:rPr>
        <w:t>tendrán facultades para aprobar, de acuerdo con las leyes en materia municipal que deberán expedir las legislaturas de los Estados, los bandos de policía y gobierno, los reglamentos, circulares y disposiciones administrativas de observancia general que organice la Administración Pública.</w:t>
      </w:r>
    </w:p>
    <w:p w14:paraId="27B0E65C" w14:textId="77777777" w:rsidR="00AB6FAA" w:rsidRDefault="00AB6FAA" w:rsidP="00EF5876">
      <w:pPr>
        <w:spacing w:line="276" w:lineRule="auto"/>
        <w:jc w:val="both"/>
        <w:rPr>
          <w:rFonts w:cs="Arial"/>
          <w:color w:val="000000"/>
          <w:sz w:val="24"/>
          <w:szCs w:val="24"/>
          <w:lang w:eastAsia="es-MX"/>
        </w:rPr>
      </w:pPr>
    </w:p>
    <w:p w14:paraId="48822892" w14:textId="77777777" w:rsidR="00C434DD" w:rsidRPr="00597A92" w:rsidRDefault="00C434DD" w:rsidP="00EF5876">
      <w:pPr>
        <w:spacing w:line="276" w:lineRule="auto"/>
        <w:jc w:val="both"/>
        <w:rPr>
          <w:rFonts w:cs="Arial"/>
          <w:color w:val="000000"/>
          <w:sz w:val="24"/>
          <w:szCs w:val="24"/>
          <w:lang w:eastAsia="es-MX"/>
        </w:rPr>
      </w:pPr>
    </w:p>
    <w:p w14:paraId="445B3803" w14:textId="77777777" w:rsidR="00C434DD" w:rsidRDefault="00AB6FAA" w:rsidP="00C609BE">
      <w:pPr>
        <w:spacing w:line="276" w:lineRule="auto"/>
        <w:ind w:firstLine="708"/>
        <w:jc w:val="both"/>
        <w:rPr>
          <w:rFonts w:cs="Arial"/>
          <w:spacing w:val="-3"/>
          <w:sz w:val="24"/>
          <w:szCs w:val="24"/>
        </w:rPr>
      </w:pPr>
      <w:r w:rsidRPr="00597A92">
        <w:rPr>
          <w:rFonts w:cs="Arial"/>
          <w:b/>
          <w:color w:val="000000"/>
          <w:sz w:val="24"/>
          <w:szCs w:val="24"/>
          <w:lang w:eastAsia="es-MX"/>
        </w:rPr>
        <w:t>II.-</w:t>
      </w:r>
      <w:r w:rsidRPr="00597A92">
        <w:rPr>
          <w:rFonts w:cs="Arial"/>
          <w:color w:val="000000"/>
          <w:sz w:val="24"/>
          <w:szCs w:val="24"/>
          <w:lang w:eastAsia="es-MX"/>
        </w:rPr>
        <w:t xml:space="preserve"> </w:t>
      </w:r>
      <w:proofErr w:type="gramStart"/>
      <w:r w:rsidRPr="00597A92">
        <w:rPr>
          <w:rFonts w:cs="Arial"/>
          <w:color w:val="000000"/>
          <w:sz w:val="24"/>
          <w:szCs w:val="24"/>
          <w:lang w:eastAsia="es-MX"/>
        </w:rPr>
        <w:t>Que</w:t>
      </w:r>
      <w:proofErr w:type="gramEnd"/>
      <w:r w:rsidRPr="00597A92">
        <w:rPr>
          <w:rFonts w:cs="Arial"/>
          <w:color w:val="000000"/>
          <w:sz w:val="24"/>
          <w:szCs w:val="24"/>
          <w:lang w:eastAsia="es-MX"/>
        </w:rPr>
        <w:t xml:space="preserve"> conforme a lo establecido en la Constitución Política del Estado de Jalisco, en su artículo 77 reconoce e</w:t>
      </w:r>
      <w:r w:rsidRPr="00597A92">
        <w:rPr>
          <w:rFonts w:cs="Arial"/>
          <w:spacing w:val="-3"/>
          <w:sz w:val="24"/>
          <w:szCs w:val="24"/>
        </w:rPr>
        <w:t xml:space="preserve">l municipio libre como base de la división territorial y de la organización política y administrativa del Estado de Jalisco, investido de personalidad jurídica y patrimonio propios, con las facultades y </w:t>
      </w:r>
    </w:p>
    <w:p w14:paraId="7A80B629" w14:textId="77777777" w:rsidR="00C434DD" w:rsidRDefault="00C434DD" w:rsidP="00C434DD">
      <w:pPr>
        <w:spacing w:line="276" w:lineRule="auto"/>
        <w:jc w:val="both"/>
        <w:rPr>
          <w:rFonts w:cs="Arial"/>
          <w:spacing w:val="-3"/>
          <w:sz w:val="24"/>
          <w:szCs w:val="24"/>
        </w:rPr>
      </w:pPr>
    </w:p>
    <w:p w14:paraId="36D93264" w14:textId="77777777" w:rsidR="00C434DD" w:rsidRDefault="00C434DD" w:rsidP="00C434DD">
      <w:pPr>
        <w:spacing w:line="276" w:lineRule="auto"/>
        <w:jc w:val="both"/>
        <w:rPr>
          <w:rFonts w:cs="Arial"/>
          <w:spacing w:val="-3"/>
          <w:sz w:val="24"/>
          <w:szCs w:val="24"/>
        </w:rPr>
      </w:pPr>
    </w:p>
    <w:p w14:paraId="456EE498" w14:textId="77777777" w:rsidR="00D551E0" w:rsidRPr="00C609BE" w:rsidRDefault="00AB6FAA" w:rsidP="00C609BE">
      <w:pPr>
        <w:spacing w:line="276" w:lineRule="auto"/>
        <w:jc w:val="both"/>
        <w:rPr>
          <w:sz w:val="24"/>
          <w:szCs w:val="24"/>
          <w:lang w:val="es-ES"/>
        </w:rPr>
      </w:pPr>
      <w:r w:rsidRPr="00597A92">
        <w:rPr>
          <w:rFonts w:cs="Arial"/>
          <w:spacing w:val="-3"/>
          <w:sz w:val="24"/>
          <w:szCs w:val="24"/>
        </w:rPr>
        <w:t xml:space="preserve">limitaciones establecidas en la </w:t>
      </w:r>
      <w:r w:rsidRPr="001904BF">
        <w:rPr>
          <w:rFonts w:cs="Arial"/>
          <w:spacing w:val="-3"/>
          <w:sz w:val="24"/>
          <w:szCs w:val="24"/>
        </w:rPr>
        <w:t>Constitución Política de l</w:t>
      </w:r>
      <w:r w:rsidR="00D551E0" w:rsidRPr="001904BF">
        <w:rPr>
          <w:rFonts w:cs="Arial"/>
          <w:spacing w:val="-3"/>
          <w:sz w:val="24"/>
          <w:szCs w:val="24"/>
        </w:rPr>
        <w:t xml:space="preserve">os Estados Unidos Mexicanos. </w:t>
      </w:r>
      <w:r w:rsidR="00C434DD" w:rsidRPr="001904BF">
        <w:rPr>
          <w:rFonts w:cs="Arial"/>
          <w:spacing w:val="-3"/>
          <w:sz w:val="24"/>
          <w:szCs w:val="24"/>
        </w:rPr>
        <w:t>Asimismo,</w:t>
      </w:r>
      <w:r w:rsidR="001904BF" w:rsidRPr="001904BF">
        <w:rPr>
          <w:rFonts w:cs="Arial"/>
          <w:spacing w:val="-3"/>
          <w:sz w:val="24"/>
          <w:szCs w:val="24"/>
        </w:rPr>
        <w:t xml:space="preserve"> en su artículo 11 señala que l</w:t>
      </w:r>
      <w:r w:rsidR="001904BF" w:rsidRPr="001904BF">
        <w:rPr>
          <w:sz w:val="24"/>
          <w:szCs w:val="24"/>
          <w:lang w:val="es-ES"/>
        </w:rPr>
        <w:t>os Ayuntamientos emitirán los reglamentos y disposiciones administrativas que les permitan asegurar la</w:t>
      </w:r>
      <w:r w:rsidR="00C434DD">
        <w:rPr>
          <w:sz w:val="24"/>
          <w:szCs w:val="24"/>
          <w:lang w:val="es-ES"/>
        </w:rPr>
        <w:t xml:space="preserve"> </w:t>
      </w:r>
      <w:r w:rsidR="00F5020F" w:rsidRPr="001904BF">
        <w:rPr>
          <w:sz w:val="24"/>
          <w:szCs w:val="24"/>
          <w:lang w:val="es-ES"/>
        </w:rPr>
        <w:t>Participación</w:t>
      </w:r>
      <w:r w:rsidR="001904BF" w:rsidRPr="001904BF">
        <w:rPr>
          <w:sz w:val="24"/>
          <w:szCs w:val="24"/>
          <w:lang w:val="es-ES"/>
        </w:rPr>
        <w:t xml:space="preserve"> ciudadana y popular, teniendo como bases mínimas, las establecidas en la ley estatal relativa a la materia.</w:t>
      </w:r>
    </w:p>
    <w:p w14:paraId="4A4472E2" w14:textId="77777777" w:rsidR="00D551E0" w:rsidRDefault="00D551E0" w:rsidP="00EF5876">
      <w:pPr>
        <w:spacing w:line="276" w:lineRule="auto"/>
        <w:jc w:val="both"/>
        <w:rPr>
          <w:rFonts w:cs="Arial"/>
          <w:spacing w:val="-3"/>
          <w:sz w:val="24"/>
          <w:szCs w:val="24"/>
        </w:rPr>
      </w:pPr>
    </w:p>
    <w:p w14:paraId="3EF835DF" w14:textId="77777777" w:rsidR="00C434DD" w:rsidRDefault="00C434DD" w:rsidP="00EF5876">
      <w:pPr>
        <w:spacing w:line="276" w:lineRule="auto"/>
        <w:jc w:val="both"/>
        <w:rPr>
          <w:rFonts w:cs="Arial"/>
          <w:spacing w:val="-3"/>
          <w:sz w:val="24"/>
          <w:szCs w:val="24"/>
        </w:rPr>
      </w:pPr>
    </w:p>
    <w:p w14:paraId="533789D2" w14:textId="77777777" w:rsidR="00E01691" w:rsidRDefault="00AB6FAA" w:rsidP="00427B4E">
      <w:pPr>
        <w:spacing w:line="276" w:lineRule="auto"/>
        <w:ind w:firstLine="708"/>
        <w:jc w:val="both"/>
        <w:rPr>
          <w:rFonts w:cs="Arial"/>
          <w:sz w:val="24"/>
          <w:szCs w:val="24"/>
        </w:rPr>
      </w:pPr>
      <w:r w:rsidRPr="00597A92">
        <w:rPr>
          <w:rFonts w:cs="Arial"/>
          <w:b/>
          <w:sz w:val="24"/>
          <w:szCs w:val="24"/>
        </w:rPr>
        <w:t>III.-</w:t>
      </w:r>
      <w:r w:rsidR="00B115DD">
        <w:rPr>
          <w:rFonts w:cs="Arial"/>
          <w:sz w:val="24"/>
          <w:szCs w:val="24"/>
        </w:rPr>
        <w:t xml:space="preserve"> </w:t>
      </w:r>
      <w:r w:rsidR="00063CC0">
        <w:rPr>
          <w:rFonts w:cs="Arial"/>
          <w:sz w:val="24"/>
          <w:szCs w:val="24"/>
        </w:rPr>
        <w:t xml:space="preserve"> </w:t>
      </w:r>
      <w:r w:rsidR="00E01691" w:rsidRPr="00E01691">
        <w:rPr>
          <w:rFonts w:cs="Arial"/>
          <w:spacing w:val="-3"/>
          <w:sz w:val="24"/>
          <w:szCs w:val="24"/>
        </w:rPr>
        <w:t>Que la</w:t>
      </w:r>
      <w:r w:rsidR="00E01691" w:rsidRPr="00E01691">
        <w:rPr>
          <w:rFonts w:cs="Arial"/>
          <w:bCs/>
          <w:sz w:val="24"/>
          <w:szCs w:val="24"/>
          <w:lang w:eastAsia="es-MX"/>
        </w:rPr>
        <w:t xml:space="preserve"> Ley de Gobierno y la Administración Pública del Estado de Jalisco se </w:t>
      </w:r>
      <w:r w:rsidR="00E01691" w:rsidRPr="00E01691">
        <w:rPr>
          <w:rFonts w:cs="Arial"/>
          <w:snapToGrid w:val="0"/>
          <w:sz w:val="24"/>
          <w:szCs w:val="24"/>
        </w:rPr>
        <w:t xml:space="preserve">establecen las bases generales de la Administración Pública Municipal, y además faculta a los ayuntamientos </w:t>
      </w:r>
      <w:r w:rsidR="00E01691" w:rsidRPr="00E01691">
        <w:rPr>
          <w:rFonts w:cs="Arial"/>
          <w:sz w:val="24"/>
          <w:szCs w:val="24"/>
        </w:rPr>
        <w:t>a fomentar la participación ciudadana y vecinal a través de los mecanismos y figuras establecidos en la Ley de Participación Ciudadana y Popular para el Estado de Jalisco, así como aquellos que establezcan en sus ordenamientos municipales</w:t>
      </w:r>
      <w:r w:rsidR="00E01691">
        <w:rPr>
          <w:rFonts w:cs="Arial"/>
          <w:sz w:val="24"/>
          <w:szCs w:val="24"/>
        </w:rPr>
        <w:t>.</w:t>
      </w:r>
    </w:p>
    <w:p w14:paraId="14AF2704" w14:textId="77777777" w:rsidR="001904BF" w:rsidRDefault="001904BF" w:rsidP="00EF5876">
      <w:pPr>
        <w:spacing w:line="276" w:lineRule="auto"/>
        <w:jc w:val="both"/>
        <w:rPr>
          <w:rFonts w:cs="Arial"/>
          <w:sz w:val="24"/>
          <w:szCs w:val="24"/>
        </w:rPr>
      </w:pPr>
    </w:p>
    <w:p w14:paraId="1E78833F" w14:textId="77777777" w:rsidR="00C434DD" w:rsidRDefault="00C434DD" w:rsidP="00EF5876">
      <w:pPr>
        <w:spacing w:line="276" w:lineRule="auto"/>
        <w:jc w:val="both"/>
        <w:rPr>
          <w:rFonts w:cs="Arial"/>
          <w:sz w:val="24"/>
          <w:szCs w:val="24"/>
        </w:rPr>
      </w:pPr>
    </w:p>
    <w:p w14:paraId="104FC39C" w14:textId="77777777" w:rsidR="00CA3515" w:rsidRPr="00C6098A" w:rsidRDefault="00DC7CE0" w:rsidP="00427B4E">
      <w:pPr>
        <w:autoSpaceDE w:val="0"/>
        <w:autoSpaceDN w:val="0"/>
        <w:adjustRightInd w:val="0"/>
        <w:spacing w:line="276" w:lineRule="auto"/>
        <w:ind w:firstLine="708"/>
        <w:jc w:val="both"/>
        <w:rPr>
          <w:rFonts w:cs="Arial"/>
          <w:sz w:val="24"/>
          <w:szCs w:val="24"/>
        </w:rPr>
      </w:pPr>
      <w:r w:rsidRPr="00CA3515">
        <w:rPr>
          <w:rFonts w:cs="Arial"/>
          <w:b/>
          <w:sz w:val="24"/>
          <w:szCs w:val="24"/>
        </w:rPr>
        <w:t>IV.-</w:t>
      </w:r>
      <w:r w:rsidRPr="00CA3515">
        <w:rPr>
          <w:rFonts w:cs="Arial"/>
          <w:sz w:val="24"/>
          <w:szCs w:val="24"/>
        </w:rPr>
        <w:t xml:space="preserve"> </w:t>
      </w:r>
      <w:r w:rsidR="00E01691" w:rsidRPr="00CA3515">
        <w:rPr>
          <w:rFonts w:cs="Arial"/>
          <w:sz w:val="24"/>
          <w:szCs w:val="24"/>
        </w:rPr>
        <w:t xml:space="preserve"> Que la Ley del Sistema de Participación Ciudadana y Popular para la Gobernanza del Estado de Jalisco, establece las bases para la emisión de políticas públicas integrales para la promoción e implementación de mecanismos y procedimientos de participación ciudadana, popular y la gobernanza; </w:t>
      </w:r>
      <w:r w:rsidR="008B6543" w:rsidRPr="00CA3515">
        <w:rPr>
          <w:rFonts w:cs="Arial"/>
          <w:sz w:val="24"/>
          <w:szCs w:val="24"/>
        </w:rPr>
        <w:t xml:space="preserve">en este tenor el Reglamento para la participación ciudadana para la gobernanza de Zapotlán el Grande, </w:t>
      </w:r>
      <w:r w:rsidR="008B6543" w:rsidRPr="00CA3515">
        <w:rPr>
          <w:rFonts w:eastAsiaTheme="minorHAnsi" w:cs="Arial"/>
          <w:sz w:val="24"/>
          <w:szCs w:val="24"/>
        </w:rPr>
        <w:t xml:space="preserve">establece </w:t>
      </w:r>
      <w:r w:rsidR="00CA3515" w:rsidRPr="00CA3515">
        <w:rPr>
          <w:rFonts w:cs="Arial"/>
          <w:sz w:val="24"/>
          <w:szCs w:val="24"/>
        </w:rPr>
        <w:t xml:space="preserve">las bases para la emisión de políticas públicas integrales para la promoción e implementación de mecanismos y procedimientos </w:t>
      </w:r>
      <w:r w:rsidR="00CA3515" w:rsidRPr="00C6098A">
        <w:rPr>
          <w:rFonts w:cs="Arial"/>
          <w:sz w:val="24"/>
          <w:szCs w:val="24"/>
        </w:rPr>
        <w:t>de participación ciudadana, popular y la gobernanza</w:t>
      </w:r>
      <w:r w:rsidR="00004CE7">
        <w:rPr>
          <w:rFonts w:cs="Arial"/>
          <w:sz w:val="24"/>
          <w:szCs w:val="24"/>
        </w:rPr>
        <w:t>.</w:t>
      </w:r>
      <w:r w:rsidR="00CA3515" w:rsidRPr="00C6098A">
        <w:rPr>
          <w:rFonts w:cs="Arial"/>
          <w:sz w:val="24"/>
          <w:szCs w:val="24"/>
        </w:rPr>
        <w:t xml:space="preserve"> </w:t>
      </w:r>
    </w:p>
    <w:p w14:paraId="5F0FE23B" w14:textId="77777777" w:rsidR="00A56B5D" w:rsidRDefault="00A56B5D" w:rsidP="00EF5876">
      <w:pPr>
        <w:autoSpaceDE w:val="0"/>
        <w:autoSpaceDN w:val="0"/>
        <w:adjustRightInd w:val="0"/>
        <w:spacing w:line="276" w:lineRule="auto"/>
        <w:ind w:firstLine="708"/>
        <w:jc w:val="both"/>
        <w:rPr>
          <w:rFonts w:cs="Arial"/>
          <w:sz w:val="24"/>
          <w:szCs w:val="24"/>
        </w:rPr>
      </w:pPr>
    </w:p>
    <w:p w14:paraId="7F66D1DD" w14:textId="77777777" w:rsidR="00C434DD" w:rsidRPr="00C6098A" w:rsidRDefault="00C434DD" w:rsidP="00EF5876">
      <w:pPr>
        <w:autoSpaceDE w:val="0"/>
        <w:autoSpaceDN w:val="0"/>
        <w:adjustRightInd w:val="0"/>
        <w:spacing w:line="276" w:lineRule="auto"/>
        <w:ind w:firstLine="708"/>
        <w:jc w:val="both"/>
        <w:rPr>
          <w:rFonts w:cs="Arial"/>
          <w:sz w:val="24"/>
          <w:szCs w:val="24"/>
        </w:rPr>
      </w:pPr>
    </w:p>
    <w:p w14:paraId="268E02B9" w14:textId="77777777" w:rsidR="001904BF" w:rsidRPr="00C6098A" w:rsidRDefault="00A56B5D" w:rsidP="00427B4E">
      <w:pPr>
        <w:widowControl w:val="0"/>
        <w:autoSpaceDE w:val="0"/>
        <w:autoSpaceDN w:val="0"/>
        <w:adjustRightInd w:val="0"/>
        <w:spacing w:line="276" w:lineRule="auto"/>
        <w:ind w:firstLine="708"/>
        <w:jc w:val="both"/>
        <w:rPr>
          <w:color w:val="000000"/>
          <w:sz w:val="24"/>
          <w:szCs w:val="24"/>
          <w:lang w:val="es-ES"/>
        </w:rPr>
      </w:pPr>
      <w:r w:rsidRPr="00C6098A">
        <w:rPr>
          <w:rFonts w:cs="Arial"/>
          <w:b/>
          <w:sz w:val="24"/>
          <w:szCs w:val="24"/>
        </w:rPr>
        <w:t>V.-</w:t>
      </w:r>
      <w:r w:rsidR="001904BF" w:rsidRPr="00C6098A">
        <w:rPr>
          <w:rFonts w:cs="Arial"/>
          <w:sz w:val="24"/>
          <w:szCs w:val="24"/>
        </w:rPr>
        <w:t xml:space="preserve"> Que el</w:t>
      </w:r>
      <w:r w:rsidR="001904BF" w:rsidRPr="00C6098A">
        <w:rPr>
          <w:color w:val="000000"/>
          <w:sz w:val="24"/>
          <w:szCs w:val="24"/>
          <w:lang w:val="es-ES"/>
        </w:rPr>
        <w:t xml:space="preserve"> Ayuntamiento Abierto: es el mecanismo de participación, mediante el cual los habitantes de un municipio, a través de representantes de asociaciones vecinales debidamente registradas, tienen derecho a presentar propuestas o peticiones en por lo menos seis de las sesiones ordinarias que celebre el ayuntamiento en el año, así lo define el artículo 11 de la Constitución Política del Estado de Jalisco</w:t>
      </w:r>
      <w:r w:rsidR="00CF4882">
        <w:rPr>
          <w:color w:val="000000"/>
          <w:sz w:val="24"/>
          <w:szCs w:val="24"/>
          <w:lang w:val="es-ES"/>
        </w:rPr>
        <w:t>,</w:t>
      </w:r>
      <w:r w:rsidR="001904BF" w:rsidRPr="00C6098A">
        <w:rPr>
          <w:color w:val="000000"/>
          <w:sz w:val="24"/>
          <w:szCs w:val="24"/>
          <w:lang w:val="es-ES"/>
        </w:rPr>
        <w:t xml:space="preserve"> el artículo </w:t>
      </w:r>
      <w:r w:rsidR="00C6098A" w:rsidRPr="00C6098A">
        <w:rPr>
          <w:color w:val="000000"/>
          <w:sz w:val="24"/>
          <w:szCs w:val="24"/>
          <w:lang w:val="es-ES"/>
        </w:rPr>
        <w:t xml:space="preserve">128 de la </w:t>
      </w:r>
      <w:r w:rsidR="00C6098A" w:rsidRPr="00C6098A">
        <w:rPr>
          <w:rFonts w:cs="Arial"/>
          <w:sz w:val="24"/>
          <w:szCs w:val="24"/>
        </w:rPr>
        <w:t>Ley del Sistema de Participación Ciudadana y Popular para la G</w:t>
      </w:r>
      <w:r w:rsidR="00CF4882">
        <w:rPr>
          <w:rFonts w:cs="Arial"/>
          <w:sz w:val="24"/>
          <w:szCs w:val="24"/>
        </w:rPr>
        <w:t xml:space="preserve">obernanza del Estado de Jalisco y el artículo 226 del </w:t>
      </w:r>
      <w:r w:rsidR="00CF4882" w:rsidRPr="00CA3515">
        <w:rPr>
          <w:rFonts w:cs="Arial"/>
          <w:sz w:val="24"/>
          <w:szCs w:val="24"/>
        </w:rPr>
        <w:t xml:space="preserve">Reglamento para la </w:t>
      </w:r>
      <w:r w:rsidR="00CF4882">
        <w:rPr>
          <w:rFonts w:cs="Arial"/>
          <w:sz w:val="24"/>
          <w:szCs w:val="24"/>
        </w:rPr>
        <w:t>P</w:t>
      </w:r>
      <w:r w:rsidR="00CF4882" w:rsidRPr="00CA3515">
        <w:rPr>
          <w:rFonts w:cs="Arial"/>
          <w:sz w:val="24"/>
          <w:szCs w:val="24"/>
        </w:rPr>
        <w:t xml:space="preserve">articipación </w:t>
      </w:r>
      <w:r w:rsidR="00CF4882">
        <w:rPr>
          <w:rFonts w:cs="Arial"/>
          <w:sz w:val="24"/>
          <w:szCs w:val="24"/>
        </w:rPr>
        <w:t>C</w:t>
      </w:r>
      <w:r w:rsidR="00CF4882" w:rsidRPr="00CA3515">
        <w:rPr>
          <w:rFonts w:cs="Arial"/>
          <w:sz w:val="24"/>
          <w:szCs w:val="24"/>
        </w:rPr>
        <w:t xml:space="preserve">iudadana para la </w:t>
      </w:r>
      <w:r w:rsidR="00CF4882">
        <w:rPr>
          <w:rFonts w:cs="Arial"/>
          <w:sz w:val="24"/>
          <w:szCs w:val="24"/>
        </w:rPr>
        <w:t>G</w:t>
      </w:r>
      <w:r w:rsidR="00CF4882" w:rsidRPr="00CA3515">
        <w:rPr>
          <w:rFonts w:cs="Arial"/>
          <w:sz w:val="24"/>
          <w:szCs w:val="24"/>
        </w:rPr>
        <w:t>obernanza de Zapotlán el Grande</w:t>
      </w:r>
      <w:r w:rsidR="00CF4882">
        <w:rPr>
          <w:rFonts w:cs="Arial"/>
          <w:sz w:val="24"/>
          <w:szCs w:val="24"/>
        </w:rPr>
        <w:t>, Jalisco.</w:t>
      </w:r>
    </w:p>
    <w:p w14:paraId="310B3B5D" w14:textId="77777777" w:rsidR="001904BF" w:rsidRDefault="001904BF" w:rsidP="00EF5876">
      <w:pPr>
        <w:widowControl w:val="0"/>
        <w:autoSpaceDE w:val="0"/>
        <w:autoSpaceDN w:val="0"/>
        <w:adjustRightInd w:val="0"/>
        <w:spacing w:line="276" w:lineRule="auto"/>
        <w:jc w:val="both"/>
        <w:rPr>
          <w:color w:val="000000"/>
          <w:lang w:val="es-ES"/>
        </w:rPr>
      </w:pPr>
    </w:p>
    <w:p w14:paraId="16F1358E" w14:textId="77777777" w:rsidR="00C434DD" w:rsidRDefault="00C434DD" w:rsidP="00EF5876">
      <w:pPr>
        <w:widowControl w:val="0"/>
        <w:autoSpaceDE w:val="0"/>
        <w:autoSpaceDN w:val="0"/>
        <w:adjustRightInd w:val="0"/>
        <w:spacing w:line="276" w:lineRule="auto"/>
        <w:jc w:val="both"/>
        <w:rPr>
          <w:color w:val="000000"/>
          <w:lang w:val="es-ES"/>
        </w:rPr>
      </w:pPr>
    </w:p>
    <w:p w14:paraId="3EA04919" w14:textId="77777777" w:rsidR="00C434DD" w:rsidRDefault="00C434DD" w:rsidP="00EF5876">
      <w:pPr>
        <w:widowControl w:val="0"/>
        <w:autoSpaceDE w:val="0"/>
        <w:autoSpaceDN w:val="0"/>
        <w:adjustRightInd w:val="0"/>
        <w:spacing w:line="276" w:lineRule="auto"/>
        <w:jc w:val="both"/>
        <w:rPr>
          <w:color w:val="000000"/>
          <w:lang w:val="es-ES"/>
        </w:rPr>
      </w:pPr>
    </w:p>
    <w:p w14:paraId="26212CFC" w14:textId="77777777" w:rsidR="00C434DD" w:rsidRDefault="00C434DD" w:rsidP="00EF5876">
      <w:pPr>
        <w:widowControl w:val="0"/>
        <w:autoSpaceDE w:val="0"/>
        <w:autoSpaceDN w:val="0"/>
        <w:adjustRightInd w:val="0"/>
        <w:spacing w:line="276" w:lineRule="auto"/>
        <w:jc w:val="both"/>
        <w:rPr>
          <w:color w:val="000000"/>
          <w:lang w:val="es-ES"/>
        </w:rPr>
      </w:pPr>
    </w:p>
    <w:p w14:paraId="61C77E69" w14:textId="77777777" w:rsidR="00C434DD" w:rsidRDefault="00C434DD" w:rsidP="00EF5876">
      <w:pPr>
        <w:widowControl w:val="0"/>
        <w:autoSpaceDE w:val="0"/>
        <w:autoSpaceDN w:val="0"/>
        <w:adjustRightInd w:val="0"/>
        <w:spacing w:line="276" w:lineRule="auto"/>
        <w:jc w:val="both"/>
        <w:rPr>
          <w:color w:val="000000"/>
          <w:lang w:val="es-ES"/>
        </w:rPr>
      </w:pPr>
    </w:p>
    <w:p w14:paraId="3D496B32" w14:textId="77777777" w:rsidR="00C434DD" w:rsidRDefault="00C434DD" w:rsidP="00EF5876">
      <w:pPr>
        <w:widowControl w:val="0"/>
        <w:autoSpaceDE w:val="0"/>
        <w:autoSpaceDN w:val="0"/>
        <w:adjustRightInd w:val="0"/>
        <w:spacing w:line="276" w:lineRule="auto"/>
        <w:jc w:val="both"/>
        <w:rPr>
          <w:color w:val="000000"/>
          <w:lang w:val="es-ES"/>
        </w:rPr>
      </w:pPr>
    </w:p>
    <w:p w14:paraId="44A229F7" w14:textId="77777777" w:rsidR="00C434DD" w:rsidRDefault="00C434DD" w:rsidP="00EF5876">
      <w:pPr>
        <w:widowControl w:val="0"/>
        <w:autoSpaceDE w:val="0"/>
        <w:autoSpaceDN w:val="0"/>
        <w:adjustRightInd w:val="0"/>
        <w:spacing w:line="276" w:lineRule="auto"/>
        <w:jc w:val="both"/>
        <w:rPr>
          <w:color w:val="000000"/>
          <w:lang w:val="es-ES"/>
        </w:rPr>
      </w:pPr>
    </w:p>
    <w:p w14:paraId="1C30C98A" w14:textId="77777777" w:rsidR="00C434DD" w:rsidRPr="005F387B" w:rsidRDefault="00C434DD" w:rsidP="00EF5876">
      <w:pPr>
        <w:widowControl w:val="0"/>
        <w:autoSpaceDE w:val="0"/>
        <w:autoSpaceDN w:val="0"/>
        <w:adjustRightInd w:val="0"/>
        <w:spacing w:line="276" w:lineRule="auto"/>
        <w:jc w:val="both"/>
        <w:rPr>
          <w:color w:val="000000"/>
          <w:lang w:val="es-ES"/>
        </w:rPr>
      </w:pPr>
    </w:p>
    <w:p w14:paraId="16B080B0" w14:textId="77777777" w:rsidR="006F47BE" w:rsidRDefault="006F47BE" w:rsidP="00427B4E">
      <w:pPr>
        <w:autoSpaceDE w:val="0"/>
        <w:autoSpaceDN w:val="0"/>
        <w:adjustRightInd w:val="0"/>
        <w:spacing w:line="276" w:lineRule="auto"/>
        <w:ind w:firstLine="708"/>
        <w:jc w:val="both"/>
        <w:rPr>
          <w:rFonts w:cs="Arial"/>
          <w:b/>
          <w:sz w:val="24"/>
          <w:szCs w:val="24"/>
          <w:lang w:val="es-ES"/>
        </w:rPr>
      </w:pPr>
    </w:p>
    <w:p w14:paraId="0C459357" w14:textId="786A8124" w:rsidR="00437262" w:rsidRDefault="00437262" w:rsidP="00427B4E">
      <w:pPr>
        <w:autoSpaceDE w:val="0"/>
        <w:autoSpaceDN w:val="0"/>
        <w:adjustRightInd w:val="0"/>
        <w:spacing w:line="276" w:lineRule="auto"/>
        <w:ind w:firstLine="708"/>
        <w:jc w:val="both"/>
        <w:rPr>
          <w:rFonts w:cs="Arial"/>
          <w:sz w:val="24"/>
          <w:szCs w:val="24"/>
        </w:rPr>
      </w:pPr>
      <w:r>
        <w:rPr>
          <w:rFonts w:cs="Arial"/>
          <w:b/>
          <w:sz w:val="24"/>
          <w:szCs w:val="24"/>
          <w:lang w:val="es-ES"/>
        </w:rPr>
        <w:t xml:space="preserve">VI.- </w:t>
      </w:r>
      <w:r>
        <w:rPr>
          <w:rFonts w:cs="Arial"/>
          <w:sz w:val="24"/>
          <w:szCs w:val="24"/>
          <w:lang w:val="es-ES"/>
        </w:rPr>
        <w:t xml:space="preserve">Que </w:t>
      </w:r>
      <w:r w:rsidR="00CF4882">
        <w:rPr>
          <w:rFonts w:cs="Arial"/>
          <w:sz w:val="24"/>
          <w:szCs w:val="24"/>
          <w:lang w:val="es-ES"/>
        </w:rPr>
        <w:t>el</w:t>
      </w:r>
      <w:r w:rsidR="00CF4882">
        <w:rPr>
          <w:rFonts w:cs="Arial"/>
          <w:sz w:val="24"/>
          <w:szCs w:val="24"/>
        </w:rPr>
        <w:t xml:space="preserve"> Reglamento Interior del Ayuntamiento de Zapotlán el Grande, Jalisco, se</w:t>
      </w:r>
      <w:r>
        <w:rPr>
          <w:rFonts w:cs="Arial"/>
          <w:sz w:val="24"/>
          <w:szCs w:val="24"/>
        </w:rPr>
        <w:t xml:space="preserve"> regula el procedimiento para llevar a cabo una sesión de Ayuntamiento o </w:t>
      </w:r>
      <w:r w:rsidR="004401F4">
        <w:rPr>
          <w:rFonts w:cs="Arial"/>
          <w:sz w:val="24"/>
          <w:szCs w:val="24"/>
        </w:rPr>
        <w:t>Ayuntamiento</w:t>
      </w:r>
      <w:r>
        <w:rPr>
          <w:rFonts w:cs="Arial"/>
          <w:sz w:val="24"/>
          <w:szCs w:val="24"/>
        </w:rPr>
        <w:t xml:space="preserve"> abierto, </w:t>
      </w:r>
      <w:r w:rsidR="00C943A4">
        <w:rPr>
          <w:rFonts w:cs="Arial"/>
          <w:sz w:val="24"/>
          <w:szCs w:val="24"/>
        </w:rPr>
        <w:t xml:space="preserve">bajo lo estipulado en </w:t>
      </w:r>
      <w:r w:rsidR="00CF4882">
        <w:rPr>
          <w:rFonts w:cs="Arial"/>
          <w:sz w:val="24"/>
          <w:szCs w:val="24"/>
        </w:rPr>
        <w:t>su</w:t>
      </w:r>
      <w:r w:rsidR="00AD7F4E">
        <w:rPr>
          <w:rFonts w:cs="Arial"/>
          <w:sz w:val="24"/>
          <w:szCs w:val="24"/>
        </w:rPr>
        <w:t>s</w:t>
      </w:r>
      <w:r w:rsidR="00CF4882">
        <w:rPr>
          <w:rFonts w:cs="Arial"/>
          <w:sz w:val="24"/>
          <w:szCs w:val="24"/>
        </w:rPr>
        <w:t xml:space="preserve"> artículo</w:t>
      </w:r>
      <w:r w:rsidR="00AD7F4E">
        <w:rPr>
          <w:rFonts w:cs="Arial"/>
          <w:sz w:val="24"/>
          <w:szCs w:val="24"/>
        </w:rPr>
        <w:t>s 14 punto 2, 16 punto 1, 21 Bis, particularmente, que a la letra dice:</w:t>
      </w:r>
    </w:p>
    <w:p w14:paraId="64323B4F" w14:textId="77777777" w:rsidR="00AD7F4E" w:rsidRDefault="00AD7F4E" w:rsidP="00427B4E">
      <w:pPr>
        <w:autoSpaceDE w:val="0"/>
        <w:autoSpaceDN w:val="0"/>
        <w:adjustRightInd w:val="0"/>
        <w:spacing w:line="276" w:lineRule="auto"/>
        <w:ind w:firstLine="708"/>
        <w:jc w:val="both"/>
        <w:rPr>
          <w:rFonts w:cs="Arial"/>
          <w:sz w:val="24"/>
          <w:szCs w:val="24"/>
        </w:rPr>
      </w:pPr>
    </w:p>
    <w:p w14:paraId="761A2335" w14:textId="193E8348" w:rsidR="00AD7F4E" w:rsidRPr="003172B7" w:rsidRDefault="00AD7F4E" w:rsidP="003172B7">
      <w:pPr>
        <w:autoSpaceDE w:val="0"/>
        <w:autoSpaceDN w:val="0"/>
        <w:adjustRightInd w:val="0"/>
        <w:ind w:left="567"/>
        <w:rPr>
          <w:rFonts w:eastAsiaTheme="minorHAnsi" w:cs="Arial"/>
          <w:b/>
          <w:bCs/>
          <w:sz w:val="22"/>
          <w:szCs w:val="24"/>
        </w:rPr>
      </w:pPr>
      <w:r w:rsidRPr="003172B7">
        <w:rPr>
          <w:rFonts w:eastAsiaTheme="minorHAnsi" w:cs="Arial"/>
          <w:b/>
          <w:bCs/>
          <w:sz w:val="22"/>
          <w:szCs w:val="24"/>
        </w:rPr>
        <w:t xml:space="preserve">Artículo 21 Bis: Del </w:t>
      </w:r>
      <w:r w:rsidR="004401F4">
        <w:rPr>
          <w:rFonts w:eastAsiaTheme="minorHAnsi" w:cs="Arial"/>
          <w:b/>
          <w:bCs/>
          <w:sz w:val="22"/>
          <w:szCs w:val="24"/>
        </w:rPr>
        <w:t>Ayuntamiento</w:t>
      </w:r>
      <w:r w:rsidRPr="003172B7">
        <w:rPr>
          <w:rFonts w:eastAsiaTheme="minorHAnsi" w:cs="Arial"/>
          <w:b/>
          <w:bCs/>
          <w:sz w:val="22"/>
          <w:szCs w:val="24"/>
        </w:rPr>
        <w:t xml:space="preserve"> Abierto. </w:t>
      </w:r>
    </w:p>
    <w:p w14:paraId="63C59C77" w14:textId="045849B6" w:rsidR="00AD7F4E" w:rsidRPr="003172B7" w:rsidRDefault="00AD7F4E" w:rsidP="003172B7">
      <w:pPr>
        <w:autoSpaceDE w:val="0"/>
        <w:autoSpaceDN w:val="0"/>
        <w:adjustRightInd w:val="0"/>
        <w:ind w:left="567"/>
        <w:jc w:val="both"/>
        <w:rPr>
          <w:rFonts w:eastAsiaTheme="minorHAnsi" w:cs="Arial"/>
          <w:sz w:val="22"/>
          <w:szCs w:val="24"/>
        </w:rPr>
      </w:pPr>
      <w:r w:rsidRPr="003172B7">
        <w:rPr>
          <w:rFonts w:eastAsiaTheme="minorHAnsi" w:cs="Arial"/>
          <w:sz w:val="22"/>
          <w:szCs w:val="24"/>
        </w:rPr>
        <w:t xml:space="preserve">1.- </w:t>
      </w:r>
      <w:r w:rsidR="004401F4">
        <w:rPr>
          <w:rFonts w:eastAsiaTheme="minorHAnsi" w:cs="Arial"/>
          <w:sz w:val="22"/>
          <w:szCs w:val="24"/>
        </w:rPr>
        <w:t>Ayuntamiento</w:t>
      </w:r>
      <w:r w:rsidRPr="003172B7">
        <w:rPr>
          <w:rFonts w:eastAsiaTheme="minorHAnsi" w:cs="Arial"/>
          <w:sz w:val="22"/>
          <w:szCs w:val="24"/>
        </w:rPr>
        <w:t xml:space="preserve"> abierto es el instrumento en el que los ciudadanos, a través de representantes de asociaciones vecinales debidamente registradas en la Unidad de Participación Ciudadana, tienen derecho a presentar propuestas o solicitudes en las sesiones ordinarias que para tal efecto haya convocado el </w:t>
      </w:r>
      <w:proofErr w:type="gramStart"/>
      <w:r w:rsidRPr="003172B7">
        <w:rPr>
          <w:rFonts w:eastAsiaTheme="minorHAnsi" w:cs="Arial"/>
          <w:sz w:val="22"/>
          <w:szCs w:val="24"/>
        </w:rPr>
        <w:t>Presidente</w:t>
      </w:r>
      <w:proofErr w:type="gramEnd"/>
      <w:r w:rsidRPr="003172B7">
        <w:rPr>
          <w:rFonts w:eastAsiaTheme="minorHAnsi" w:cs="Arial"/>
          <w:sz w:val="22"/>
          <w:szCs w:val="24"/>
        </w:rPr>
        <w:t xml:space="preserve"> Municipal y </w:t>
      </w:r>
      <w:proofErr w:type="gramStart"/>
      <w:r w:rsidRPr="003172B7">
        <w:rPr>
          <w:rFonts w:eastAsiaTheme="minorHAnsi" w:cs="Arial"/>
          <w:sz w:val="22"/>
          <w:szCs w:val="24"/>
        </w:rPr>
        <w:t>Secretario General</w:t>
      </w:r>
      <w:proofErr w:type="gramEnd"/>
      <w:r w:rsidRPr="003172B7">
        <w:rPr>
          <w:rFonts w:eastAsiaTheme="minorHAnsi" w:cs="Arial"/>
          <w:sz w:val="22"/>
          <w:szCs w:val="24"/>
        </w:rPr>
        <w:t xml:space="preserve"> con derecho a voz, pero sin voto, conforme a las disposiciones de este Reglamento, mismas que deberán de celebrarse como mínimo cada bimestre.</w:t>
      </w:r>
    </w:p>
    <w:p w14:paraId="2F1076F2" w14:textId="77777777" w:rsidR="00AD7F4E" w:rsidRPr="003172B7" w:rsidRDefault="00AD7F4E" w:rsidP="003172B7">
      <w:pPr>
        <w:autoSpaceDE w:val="0"/>
        <w:autoSpaceDN w:val="0"/>
        <w:adjustRightInd w:val="0"/>
        <w:ind w:left="567"/>
        <w:jc w:val="both"/>
        <w:rPr>
          <w:rFonts w:eastAsiaTheme="minorHAnsi" w:cs="Arial"/>
          <w:sz w:val="22"/>
          <w:szCs w:val="24"/>
        </w:rPr>
      </w:pPr>
    </w:p>
    <w:p w14:paraId="25AFE31B" w14:textId="77777777" w:rsidR="00AD7F4E" w:rsidRPr="003172B7" w:rsidRDefault="00AD7F4E" w:rsidP="003172B7">
      <w:pPr>
        <w:autoSpaceDE w:val="0"/>
        <w:autoSpaceDN w:val="0"/>
        <w:adjustRightInd w:val="0"/>
        <w:ind w:left="567"/>
        <w:jc w:val="both"/>
        <w:rPr>
          <w:rFonts w:eastAsiaTheme="minorHAnsi" w:cs="Arial"/>
          <w:sz w:val="22"/>
          <w:szCs w:val="24"/>
        </w:rPr>
      </w:pPr>
      <w:r w:rsidRPr="003172B7">
        <w:rPr>
          <w:rFonts w:eastAsiaTheme="minorHAnsi" w:cs="Arial"/>
          <w:sz w:val="22"/>
          <w:szCs w:val="24"/>
        </w:rPr>
        <w:t>2.- Los asuntos que las asociaciones vecinales soliciten para su agenda deberán cumplir con los siguientes requisitos:</w:t>
      </w:r>
    </w:p>
    <w:p w14:paraId="67A83755" w14:textId="77777777" w:rsidR="00AD7F4E" w:rsidRPr="003172B7" w:rsidRDefault="00AD7F4E" w:rsidP="003172B7">
      <w:pPr>
        <w:autoSpaceDE w:val="0"/>
        <w:autoSpaceDN w:val="0"/>
        <w:adjustRightInd w:val="0"/>
        <w:ind w:left="567"/>
        <w:jc w:val="both"/>
        <w:rPr>
          <w:rFonts w:eastAsiaTheme="minorHAnsi" w:cs="Arial"/>
          <w:sz w:val="22"/>
          <w:szCs w:val="24"/>
        </w:rPr>
      </w:pPr>
      <w:r w:rsidRPr="003172B7">
        <w:rPr>
          <w:rFonts w:eastAsiaTheme="minorHAnsi" w:cs="Arial"/>
          <w:sz w:val="22"/>
          <w:szCs w:val="24"/>
        </w:rPr>
        <w:t>a). El asunto debe ser de competencia municipal, de lo contrario no se agendarán en el orden del día.</w:t>
      </w:r>
    </w:p>
    <w:p w14:paraId="3B5F9E62" w14:textId="77777777" w:rsidR="00AD7F4E" w:rsidRPr="003172B7" w:rsidRDefault="00AD7F4E" w:rsidP="003172B7">
      <w:pPr>
        <w:autoSpaceDE w:val="0"/>
        <w:autoSpaceDN w:val="0"/>
        <w:adjustRightInd w:val="0"/>
        <w:ind w:left="567"/>
        <w:jc w:val="both"/>
        <w:rPr>
          <w:rFonts w:eastAsiaTheme="minorHAnsi" w:cs="Arial"/>
          <w:sz w:val="22"/>
          <w:szCs w:val="24"/>
        </w:rPr>
      </w:pPr>
      <w:r w:rsidRPr="003172B7">
        <w:rPr>
          <w:rFonts w:eastAsiaTheme="minorHAnsi" w:cs="Arial"/>
          <w:sz w:val="22"/>
          <w:szCs w:val="24"/>
        </w:rPr>
        <w:t>b). Deberán presentar solicitud formal ante el Secretario General del Ayuntamiento, en el que acompañarán:</w:t>
      </w:r>
    </w:p>
    <w:p w14:paraId="5E4BDBA8" w14:textId="77777777" w:rsidR="00AD7F4E" w:rsidRPr="003172B7" w:rsidRDefault="00AD7F4E" w:rsidP="003172B7">
      <w:pPr>
        <w:autoSpaceDE w:val="0"/>
        <w:autoSpaceDN w:val="0"/>
        <w:adjustRightInd w:val="0"/>
        <w:ind w:left="567"/>
        <w:jc w:val="both"/>
        <w:rPr>
          <w:rFonts w:eastAsiaTheme="minorHAnsi" w:cs="Arial"/>
          <w:sz w:val="22"/>
          <w:szCs w:val="24"/>
        </w:rPr>
      </w:pPr>
      <w:r w:rsidRPr="003172B7">
        <w:rPr>
          <w:rFonts w:eastAsiaTheme="minorHAnsi" w:cs="Arial"/>
          <w:sz w:val="22"/>
          <w:szCs w:val="24"/>
        </w:rPr>
        <w:t>Exposición de motivos del asunto que se trate, antecedentes, y de forma clara y concisa la petición o propuesta que se formula al ayuntamiento.</w:t>
      </w:r>
    </w:p>
    <w:p w14:paraId="1F36B5DE" w14:textId="77777777" w:rsidR="00AD7F4E" w:rsidRPr="003172B7" w:rsidRDefault="00AD7F4E" w:rsidP="003172B7">
      <w:pPr>
        <w:autoSpaceDE w:val="0"/>
        <w:autoSpaceDN w:val="0"/>
        <w:adjustRightInd w:val="0"/>
        <w:ind w:left="567"/>
        <w:jc w:val="both"/>
        <w:rPr>
          <w:rFonts w:eastAsiaTheme="minorHAnsi" w:cs="Arial"/>
          <w:sz w:val="22"/>
          <w:szCs w:val="24"/>
        </w:rPr>
      </w:pPr>
      <w:r w:rsidRPr="003172B7">
        <w:rPr>
          <w:rFonts w:eastAsiaTheme="minorHAnsi" w:cs="Arial"/>
          <w:sz w:val="22"/>
          <w:szCs w:val="24"/>
        </w:rPr>
        <w:t>c). El Escrito deberá estar firmado por los representantes, y por los vecinos del lugar que se trate, o en su defecto, acompañar copia de la junta vecinal donde se tomó el acuerdo de la solicitud. Deberán nombrar entre los firmantes a un representante común, quien será el expositor ante el pleno del ayuntamiento.</w:t>
      </w:r>
    </w:p>
    <w:p w14:paraId="10EBC677" w14:textId="77777777" w:rsidR="00AD7F4E" w:rsidRPr="003172B7" w:rsidRDefault="00AD7F4E" w:rsidP="003172B7">
      <w:pPr>
        <w:autoSpaceDE w:val="0"/>
        <w:autoSpaceDN w:val="0"/>
        <w:adjustRightInd w:val="0"/>
        <w:ind w:left="567"/>
        <w:rPr>
          <w:rFonts w:eastAsiaTheme="minorHAnsi" w:cs="Arial"/>
          <w:sz w:val="22"/>
          <w:szCs w:val="24"/>
        </w:rPr>
      </w:pPr>
      <w:r w:rsidRPr="003172B7">
        <w:rPr>
          <w:rFonts w:eastAsiaTheme="minorHAnsi" w:cs="Arial"/>
          <w:sz w:val="22"/>
          <w:szCs w:val="24"/>
        </w:rPr>
        <w:t>d). Copia de identificación de los representantes vecinales, así como su domicilio y teléfono dentro del Municipio.</w:t>
      </w:r>
    </w:p>
    <w:p w14:paraId="40297B47" w14:textId="77777777" w:rsidR="00AD7F4E" w:rsidRPr="003172B7" w:rsidRDefault="00AD7F4E" w:rsidP="003172B7">
      <w:pPr>
        <w:autoSpaceDE w:val="0"/>
        <w:autoSpaceDN w:val="0"/>
        <w:adjustRightInd w:val="0"/>
        <w:ind w:left="567"/>
        <w:rPr>
          <w:rFonts w:eastAsiaTheme="minorHAnsi" w:cs="Arial"/>
          <w:sz w:val="22"/>
          <w:szCs w:val="24"/>
        </w:rPr>
      </w:pPr>
      <w:r w:rsidRPr="003172B7">
        <w:rPr>
          <w:rFonts w:eastAsiaTheme="minorHAnsi" w:cs="Arial"/>
          <w:sz w:val="22"/>
          <w:szCs w:val="24"/>
        </w:rPr>
        <w:t>e). Las disposiciones legales en que se sustente, de ser posible y;</w:t>
      </w:r>
    </w:p>
    <w:p w14:paraId="126B278A" w14:textId="77777777" w:rsidR="00AD7F4E" w:rsidRPr="003172B7" w:rsidRDefault="00AD7F4E" w:rsidP="003172B7">
      <w:pPr>
        <w:autoSpaceDE w:val="0"/>
        <w:autoSpaceDN w:val="0"/>
        <w:adjustRightInd w:val="0"/>
        <w:ind w:left="567"/>
        <w:rPr>
          <w:rFonts w:eastAsiaTheme="minorHAnsi" w:cs="Arial"/>
          <w:sz w:val="22"/>
          <w:szCs w:val="24"/>
        </w:rPr>
      </w:pPr>
      <w:r w:rsidRPr="003172B7">
        <w:rPr>
          <w:rFonts w:eastAsiaTheme="minorHAnsi" w:cs="Arial"/>
          <w:sz w:val="22"/>
          <w:szCs w:val="24"/>
        </w:rPr>
        <w:t>f). La documentación que dé soporte a su solicitud.</w:t>
      </w:r>
    </w:p>
    <w:p w14:paraId="33D89D52" w14:textId="77777777" w:rsidR="00AD7F4E" w:rsidRPr="003172B7" w:rsidRDefault="00AD7F4E" w:rsidP="003172B7">
      <w:pPr>
        <w:autoSpaceDE w:val="0"/>
        <w:autoSpaceDN w:val="0"/>
        <w:adjustRightInd w:val="0"/>
        <w:ind w:left="567"/>
        <w:rPr>
          <w:rFonts w:eastAsiaTheme="minorHAnsi" w:cs="Arial"/>
          <w:sz w:val="22"/>
          <w:szCs w:val="24"/>
        </w:rPr>
      </w:pPr>
    </w:p>
    <w:p w14:paraId="18181182" w14:textId="77777777" w:rsidR="00AD7F4E" w:rsidRPr="003172B7" w:rsidRDefault="00AD7F4E" w:rsidP="003172B7">
      <w:pPr>
        <w:autoSpaceDE w:val="0"/>
        <w:autoSpaceDN w:val="0"/>
        <w:adjustRightInd w:val="0"/>
        <w:ind w:left="567"/>
        <w:rPr>
          <w:rFonts w:eastAsiaTheme="minorHAnsi" w:cs="Arial"/>
          <w:sz w:val="22"/>
          <w:szCs w:val="24"/>
        </w:rPr>
      </w:pPr>
      <w:r w:rsidRPr="003172B7">
        <w:rPr>
          <w:rFonts w:eastAsiaTheme="minorHAnsi" w:cs="Arial"/>
          <w:sz w:val="22"/>
          <w:szCs w:val="24"/>
        </w:rPr>
        <w:t>3.- No se aceptarán o darán entrada a solicitudes cuyas peticiones tengan por objeto:</w:t>
      </w:r>
    </w:p>
    <w:p w14:paraId="6E645CF9" w14:textId="77777777" w:rsidR="00AD7F4E" w:rsidRPr="003172B7" w:rsidRDefault="00AD7F4E" w:rsidP="003172B7">
      <w:pPr>
        <w:autoSpaceDE w:val="0"/>
        <w:autoSpaceDN w:val="0"/>
        <w:adjustRightInd w:val="0"/>
        <w:ind w:left="567"/>
        <w:jc w:val="both"/>
        <w:rPr>
          <w:rFonts w:eastAsiaTheme="minorHAnsi" w:cs="Arial"/>
          <w:sz w:val="22"/>
          <w:szCs w:val="24"/>
        </w:rPr>
      </w:pPr>
      <w:r w:rsidRPr="003172B7">
        <w:rPr>
          <w:rFonts w:eastAsiaTheme="minorHAnsi" w:cs="Arial"/>
          <w:sz w:val="22"/>
          <w:szCs w:val="24"/>
        </w:rPr>
        <w:t>a). La transmisión de propiedad o posesión de bienes de propiedad municipal u organismos descentralizados de carácter municipal.</w:t>
      </w:r>
    </w:p>
    <w:p w14:paraId="1B4FB7DE" w14:textId="77777777" w:rsidR="00AD7F4E" w:rsidRPr="003172B7" w:rsidRDefault="00AD7F4E" w:rsidP="003172B7">
      <w:pPr>
        <w:autoSpaceDE w:val="0"/>
        <w:autoSpaceDN w:val="0"/>
        <w:adjustRightInd w:val="0"/>
        <w:ind w:left="567"/>
        <w:jc w:val="both"/>
        <w:rPr>
          <w:rFonts w:eastAsiaTheme="minorHAnsi" w:cs="Arial"/>
          <w:sz w:val="22"/>
          <w:szCs w:val="24"/>
        </w:rPr>
      </w:pPr>
      <w:r w:rsidRPr="003172B7">
        <w:rPr>
          <w:rFonts w:eastAsiaTheme="minorHAnsi" w:cs="Arial"/>
          <w:sz w:val="22"/>
          <w:szCs w:val="24"/>
        </w:rPr>
        <w:t>b). La afectación de derechos de terceros.</w:t>
      </w:r>
    </w:p>
    <w:p w14:paraId="5C4D796B" w14:textId="77777777" w:rsidR="00AD7F4E" w:rsidRPr="003172B7" w:rsidRDefault="00AD7F4E" w:rsidP="003172B7">
      <w:pPr>
        <w:autoSpaceDE w:val="0"/>
        <w:autoSpaceDN w:val="0"/>
        <w:adjustRightInd w:val="0"/>
        <w:ind w:left="567"/>
        <w:jc w:val="both"/>
        <w:rPr>
          <w:rFonts w:eastAsiaTheme="minorHAnsi" w:cs="Arial"/>
          <w:sz w:val="22"/>
          <w:szCs w:val="24"/>
        </w:rPr>
      </w:pPr>
      <w:r w:rsidRPr="003172B7">
        <w:rPr>
          <w:rFonts w:eastAsiaTheme="minorHAnsi" w:cs="Arial"/>
          <w:sz w:val="22"/>
          <w:szCs w:val="24"/>
        </w:rPr>
        <w:t>c). El otorgamiento o modificación de concesiones para la prestación de servicios públicos.</w:t>
      </w:r>
    </w:p>
    <w:p w14:paraId="2337D970" w14:textId="77777777" w:rsidR="00AD7F4E" w:rsidRPr="003172B7" w:rsidRDefault="00AD7F4E" w:rsidP="003172B7">
      <w:pPr>
        <w:autoSpaceDE w:val="0"/>
        <w:autoSpaceDN w:val="0"/>
        <w:adjustRightInd w:val="0"/>
        <w:ind w:left="567"/>
        <w:jc w:val="both"/>
        <w:rPr>
          <w:rFonts w:eastAsiaTheme="minorHAnsi" w:cs="Arial"/>
          <w:sz w:val="22"/>
          <w:szCs w:val="24"/>
        </w:rPr>
      </w:pPr>
      <w:r w:rsidRPr="003172B7">
        <w:rPr>
          <w:rFonts w:eastAsiaTheme="minorHAnsi" w:cs="Arial"/>
          <w:sz w:val="22"/>
          <w:szCs w:val="24"/>
        </w:rPr>
        <w:t>d). Autorizaciones de cualquier etapa procesal de injerencia en conjuntos urbanos, dictámenes de uso de suelo, modificación o cambio de uso de suelo, licencias de urbanización, normas técnicas, dictámenes de protección civil, de factibilidad de impacto ambiental y de todo trámite que sea materia de Obras Públicas y Desarrollo Urbano.</w:t>
      </w:r>
    </w:p>
    <w:p w14:paraId="309D4FD1" w14:textId="77777777" w:rsidR="00266F5A" w:rsidRDefault="00266F5A" w:rsidP="003172B7">
      <w:pPr>
        <w:autoSpaceDE w:val="0"/>
        <w:autoSpaceDN w:val="0"/>
        <w:adjustRightInd w:val="0"/>
        <w:ind w:left="567"/>
        <w:rPr>
          <w:rFonts w:eastAsiaTheme="minorHAnsi" w:cs="Arial"/>
          <w:sz w:val="22"/>
          <w:szCs w:val="24"/>
        </w:rPr>
      </w:pPr>
    </w:p>
    <w:p w14:paraId="1E0BCC43" w14:textId="77777777" w:rsidR="00266F5A" w:rsidRDefault="00266F5A" w:rsidP="003172B7">
      <w:pPr>
        <w:autoSpaceDE w:val="0"/>
        <w:autoSpaceDN w:val="0"/>
        <w:adjustRightInd w:val="0"/>
        <w:ind w:left="567"/>
        <w:rPr>
          <w:rFonts w:eastAsiaTheme="minorHAnsi" w:cs="Arial"/>
          <w:sz w:val="22"/>
          <w:szCs w:val="24"/>
        </w:rPr>
      </w:pPr>
    </w:p>
    <w:p w14:paraId="45A7D6D2" w14:textId="77777777" w:rsidR="00266F5A" w:rsidRDefault="00266F5A" w:rsidP="003172B7">
      <w:pPr>
        <w:autoSpaceDE w:val="0"/>
        <w:autoSpaceDN w:val="0"/>
        <w:adjustRightInd w:val="0"/>
        <w:ind w:left="567"/>
        <w:rPr>
          <w:rFonts w:eastAsiaTheme="minorHAnsi" w:cs="Arial"/>
          <w:sz w:val="22"/>
          <w:szCs w:val="24"/>
        </w:rPr>
      </w:pPr>
    </w:p>
    <w:p w14:paraId="52E8FDC5" w14:textId="77777777" w:rsidR="00266F5A" w:rsidRDefault="00266F5A" w:rsidP="003172B7">
      <w:pPr>
        <w:autoSpaceDE w:val="0"/>
        <w:autoSpaceDN w:val="0"/>
        <w:adjustRightInd w:val="0"/>
        <w:ind w:left="567"/>
        <w:rPr>
          <w:rFonts w:eastAsiaTheme="minorHAnsi" w:cs="Arial"/>
          <w:sz w:val="22"/>
          <w:szCs w:val="24"/>
        </w:rPr>
      </w:pPr>
    </w:p>
    <w:p w14:paraId="4F5C5358" w14:textId="77777777" w:rsidR="00AD7F4E" w:rsidRPr="003172B7" w:rsidRDefault="00AD7F4E" w:rsidP="003172B7">
      <w:pPr>
        <w:autoSpaceDE w:val="0"/>
        <w:autoSpaceDN w:val="0"/>
        <w:adjustRightInd w:val="0"/>
        <w:ind w:left="567"/>
        <w:rPr>
          <w:rFonts w:eastAsiaTheme="minorHAnsi" w:cs="Arial"/>
          <w:sz w:val="22"/>
          <w:szCs w:val="24"/>
        </w:rPr>
      </w:pPr>
      <w:r w:rsidRPr="003172B7">
        <w:rPr>
          <w:rFonts w:eastAsiaTheme="minorHAnsi" w:cs="Arial"/>
          <w:sz w:val="22"/>
          <w:szCs w:val="24"/>
        </w:rPr>
        <w:lastRenderedPageBreak/>
        <w:t>e). Cuando la petición tenga injerencia únicamente intereses de un particular.</w:t>
      </w:r>
    </w:p>
    <w:p w14:paraId="23F63C93" w14:textId="77777777" w:rsidR="00AD7F4E" w:rsidRPr="003172B7" w:rsidRDefault="00AD7F4E" w:rsidP="003172B7">
      <w:pPr>
        <w:autoSpaceDE w:val="0"/>
        <w:autoSpaceDN w:val="0"/>
        <w:adjustRightInd w:val="0"/>
        <w:ind w:left="567"/>
        <w:jc w:val="both"/>
        <w:rPr>
          <w:rFonts w:eastAsiaTheme="minorHAnsi" w:cs="Arial"/>
          <w:sz w:val="22"/>
          <w:szCs w:val="24"/>
        </w:rPr>
      </w:pPr>
      <w:r w:rsidRPr="003172B7">
        <w:rPr>
          <w:rFonts w:eastAsiaTheme="minorHAnsi" w:cs="Arial"/>
          <w:sz w:val="22"/>
          <w:szCs w:val="24"/>
        </w:rPr>
        <w:t>f). Cuando se trate de asuntos relacionados con los procedimientos administrativos de responsabilidad de servidores públicos;</w:t>
      </w:r>
    </w:p>
    <w:p w14:paraId="387E9291" w14:textId="77777777" w:rsidR="00AD7F4E" w:rsidRPr="003172B7" w:rsidRDefault="00AD7F4E" w:rsidP="003172B7">
      <w:pPr>
        <w:autoSpaceDE w:val="0"/>
        <w:autoSpaceDN w:val="0"/>
        <w:adjustRightInd w:val="0"/>
        <w:ind w:left="567"/>
        <w:jc w:val="both"/>
        <w:rPr>
          <w:rFonts w:eastAsiaTheme="minorHAnsi" w:cs="Arial"/>
          <w:sz w:val="22"/>
          <w:szCs w:val="24"/>
        </w:rPr>
      </w:pPr>
      <w:r w:rsidRPr="003172B7">
        <w:rPr>
          <w:rFonts w:eastAsiaTheme="minorHAnsi" w:cs="Arial"/>
          <w:sz w:val="22"/>
          <w:szCs w:val="24"/>
        </w:rPr>
        <w:t>g). Cuando pueda exponerse temas en materia de Seguridad Pública considerada como confidencial; y</w:t>
      </w:r>
    </w:p>
    <w:p w14:paraId="6AC9A33C" w14:textId="77777777" w:rsidR="00AD7F4E" w:rsidRPr="003172B7" w:rsidRDefault="00AD7F4E" w:rsidP="003172B7">
      <w:pPr>
        <w:autoSpaceDE w:val="0"/>
        <w:autoSpaceDN w:val="0"/>
        <w:adjustRightInd w:val="0"/>
        <w:ind w:left="567"/>
        <w:jc w:val="both"/>
        <w:rPr>
          <w:rFonts w:eastAsiaTheme="minorHAnsi" w:cs="Arial"/>
          <w:sz w:val="22"/>
          <w:szCs w:val="24"/>
        </w:rPr>
      </w:pPr>
      <w:r w:rsidRPr="003172B7">
        <w:rPr>
          <w:rFonts w:eastAsiaTheme="minorHAnsi" w:cs="Arial"/>
          <w:sz w:val="22"/>
          <w:szCs w:val="24"/>
        </w:rPr>
        <w:t>h). Cuando la naturaleza del asunto tenga que ver con cuestiones internas del Ayuntamiento.</w:t>
      </w:r>
    </w:p>
    <w:p w14:paraId="5488177A" w14:textId="77777777" w:rsidR="00AD7F4E" w:rsidRPr="003172B7" w:rsidRDefault="00AD7F4E" w:rsidP="003172B7">
      <w:pPr>
        <w:autoSpaceDE w:val="0"/>
        <w:autoSpaceDN w:val="0"/>
        <w:adjustRightInd w:val="0"/>
        <w:ind w:left="567"/>
        <w:jc w:val="both"/>
        <w:rPr>
          <w:rFonts w:eastAsiaTheme="minorHAnsi" w:cs="Arial"/>
          <w:sz w:val="22"/>
          <w:szCs w:val="24"/>
        </w:rPr>
      </w:pPr>
      <w:r w:rsidRPr="003172B7">
        <w:rPr>
          <w:rFonts w:eastAsiaTheme="minorHAnsi" w:cs="Arial"/>
          <w:sz w:val="22"/>
          <w:szCs w:val="24"/>
        </w:rPr>
        <w:t>i). Lo relacionado con la proyección de la Ley de Ingresos Municipal.</w:t>
      </w:r>
    </w:p>
    <w:p w14:paraId="03F985B5" w14:textId="77777777" w:rsidR="00AD7F4E" w:rsidRPr="003172B7" w:rsidRDefault="00AD7F4E" w:rsidP="003172B7">
      <w:pPr>
        <w:autoSpaceDE w:val="0"/>
        <w:autoSpaceDN w:val="0"/>
        <w:adjustRightInd w:val="0"/>
        <w:ind w:left="567"/>
        <w:jc w:val="both"/>
        <w:rPr>
          <w:rFonts w:eastAsiaTheme="minorHAnsi" w:cs="Arial"/>
          <w:sz w:val="22"/>
          <w:szCs w:val="24"/>
        </w:rPr>
      </w:pPr>
      <w:r w:rsidRPr="003172B7">
        <w:rPr>
          <w:rFonts w:eastAsiaTheme="minorHAnsi" w:cs="Arial"/>
          <w:sz w:val="22"/>
          <w:szCs w:val="24"/>
        </w:rPr>
        <w:t>j). Disposiciones orgánicas del Ayuntamiento.</w:t>
      </w:r>
    </w:p>
    <w:p w14:paraId="168B10D3" w14:textId="77777777" w:rsidR="00AD7F4E" w:rsidRPr="003172B7" w:rsidRDefault="00AD7F4E" w:rsidP="003172B7">
      <w:pPr>
        <w:autoSpaceDE w:val="0"/>
        <w:autoSpaceDN w:val="0"/>
        <w:adjustRightInd w:val="0"/>
        <w:ind w:left="567"/>
        <w:jc w:val="both"/>
        <w:rPr>
          <w:rFonts w:eastAsiaTheme="minorHAnsi" w:cs="Arial"/>
          <w:sz w:val="22"/>
          <w:szCs w:val="24"/>
        </w:rPr>
      </w:pPr>
      <w:r w:rsidRPr="003172B7">
        <w:rPr>
          <w:rFonts w:eastAsiaTheme="minorHAnsi" w:cs="Arial"/>
          <w:sz w:val="22"/>
          <w:szCs w:val="24"/>
        </w:rPr>
        <w:t>k). Referente al escalafón y condiciones generales de trabajo de los servidores públicos.</w:t>
      </w:r>
    </w:p>
    <w:p w14:paraId="70113E99" w14:textId="77777777" w:rsidR="00AD7F4E" w:rsidRPr="003172B7" w:rsidRDefault="00AD7F4E" w:rsidP="003172B7">
      <w:pPr>
        <w:autoSpaceDE w:val="0"/>
        <w:autoSpaceDN w:val="0"/>
        <w:adjustRightInd w:val="0"/>
        <w:ind w:left="567"/>
        <w:jc w:val="both"/>
        <w:rPr>
          <w:rFonts w:eastAsiaTheme="minorHAnsi" w:cs="Arial"/>
          <w:sz w:val="22"/>
          <w:szCs w:val="24"/>
        </w:rPr>
      </w:pPr>
    </w:p>
    <w:p w14:paraId="609B6C84" w14:textId="77777777" w:rsidR="00AD7F4E" w:rsidRPr="003172B7" w:rsidRDefault="00AD7F4E" w:rsidP="003172B7">
      <w:pPr>
        <w:autoSpaceDE w:val="0"/>
        <w:autoSpaceDN w:val="0"/>
        <w:adjustRightInd w:val="0"/>
        <w:ind w:left="567"/>
        <w:jc w:val="both"/>
        <w:rPr>
          <w:rFonts w:eastAsiaTheme="minorHAnsi" w:cs="Arial"/>
          <w:sz w:val="22"/>
          <w:szCs w:val="24"/>
        </w:rPr>
      </w:pPr>
      <w:r w:rsidRPr="003172B7">
        <w:rPr>
          <w:rFonts w:eastAsiaTheme="minorHAnsi" w:cs="Arial"/>
          <w:sz w:val="22"/>
          <w:szCs w:val="24"/>
        </w:rPr>
        <w:t>4.- La convocatoria para las sesiones donde se agenden puntos a que se refiere este artículo, deberán notificarse a los regidores con cuarenta y ocho horas de anticipación a la celebración de la sesión, con la solicitud y documentos presentados por las asociaciones vecinales. A los representantes de las asociaciones vecinales que habrán de participar, deberán ser citados con la misma anticipación, de manera formal por el Secretario General, en donde se incluirá:</w:t>
      </w:r>
    </w:p>
    <w:p w14:paraId="459EE463" w14:textId="77777777" w:rsidR="00AD7F4E" w:rsidRPr="003172B7" w:rsidRDefault="00AD7F4E" w:rsidP="003172B7">
      <w:pPr>
        <w:autoSpaceDE w:val="0"/>
        <w:autoSpaceDN w:val="0"/>
        <w:adjustRightInd w:val="0"/>
        <w:ind w:left="567"/>
        <w:jc w:val="both"/>
        <w:rPr>
          <w:rFonts w:eastAsiaTheme="minorHAnsi" w:cs="Arial"/>
          <w:sz w:val="22"/>
          <w:szCs w:val="24"/>
        </w:rPr>
      </w:pPr>
      <w:r w:rsidRPr="003172B7">
        <w:rPr>
          <w:rFonts w:eastAsiaTheme="minorHAnsi" w:cs="Arial"/>
          <w:sz w:val="22"/>
          <w:szCs w:val="24"/>
        </w:rPr>
        <w:t>a). La fecha, hora y lugar en que habrán de presentarse y el número del orden del día en que quedó agendado el punto.</w:t>
      </w:r>
    </w:p>
    <w:p w14:paraId="7BAC7B09" w14:textId="77777777" w:rsidR="00AD7F4E" w:rsidRPr="003172B7" w:rsidRDefault="00AD7F4E" w:rsidP="003172B7">
      <w:pPr>
        <w:autoSpaceDE w:val="0"/>
        <w:autoSpaceDN w:val="0"/>
        <w:adjustRightInd w:val="0"/>
        <w:ind w:left="567"/>
        <w:jc w:val="both"/>
        <w:rPr>
          <w:rFonts w:eastAsiaTheme="minorHAnsi" w:cs="Arial"/>
          <w:sz w:val="22"/>
          <w:szCs w:val="24"/>
        </w:rPr>
      </w:pPr>
      <w:r w:rsidRPr="003172B7">
        <w:rPr>
          <w:rFonts w:eastAsiaTheme="minorHAnsi" w:cs="Arial"/>
          <w:sz w:val="22"/>
          <w:szCs w:val="24"/>
        </w:rPr>
        <w:t>b). El nombre del orador vecinal que expondrá el asunto ante pleno, quien contará hasta con 10 minutos de manera ininterrumpida para presentar su solicitud o proyecto en beneficio de la comunidad que representa, tiempo que será sin derecho de réplica y dirigida bajo la responsabilidad del Secretario General.</w:t>
      </w:r>
    </w:p>
    <w:p w14:paraId="22F8F6A4" w14:textId="77777777" w:rsidR="00AD7F4E" w:rsidRPr="003172B7" w:rsidRDefault="00AD7F4E" w:rsidP="003172B7">
      <w:pPr>
        <w:autoSpaceDE w:val="0"/>
        <w:autoSpaceDN w:val="0"/>
        <w:adjustRightInd w:val="0"/>
        <w:ind w:left="567"/>
        <w:jc w:val="both"/>
        <w:rPr>
          <w:rFonts w:eastAsiaTheme="minorHAnsi" w:cs="Arial"/>
          <w:sz w:val="22"/>
          <w:szCs w:val="24"/>
        </w:rPr>
      </w:pPr>
      <w:r w:rsidRPr="003172B7">
        <w:rPr>
          <w:rFonts w:eastAsiaTheme="minorHAnsi" w:cs="Arial"/>
          <w:sz w:val="22"/>
          <w:szCs w:val="24"/>
        </w:rPr>
        <w:t>c). Deberá indicársele que se debe dirigir con respeto, de manera ordenada, en un estado de salud sano y lúcido, y la prohibición de ingresar con armas dentro del recinto oficial.</w:t>
      </w:r>
    </w:p>
    <w:p w14:paraId="441ABA7C" w14:textId="77777777" w:rsidR="00AD7F4E" w:rsidRPr="003172B7" w:rsidRDefault="00AD7F4E" w:rsidP="003172B7">
      <w:pPr>
        <w:autoSpaceDE w:val="0"/>
        <w:autoSpaceDN w:val="0"/>
        <w:adjustRightInd w:val="0"/>
        <w:ind w:left="567"/>
        <w:jc w:val="both"/>
        <w:rPr>
          <w:rFonts w:eastAsiaTheme="minorHAnsi" w:cs="Arial"/>
          <w:sz w:val="22"/>
          <w:szCs w:val="24"/>
        </w:rPr>
      </w:pPr>
      <w:r w:rsidRPr="003172B7">
        <w:rPr>
          <w:rFonts w:eastAsiaTheme="minorHAnsi" w:cs="Arial"/>
          <w:sz w:val="22"/>
          <w:szCs w:val="24"/>
        </w:rPr>
        <w:t>d). Los acompañantes que en todo caso asistan, deberán guardar el orden y compostura debido, caso contrario el Presidente Municipal podrá pedir el auxilio de la fuerza pública para desalojar el recinto, conforme lo ordena el artículo 30 segundo párrafo de la Ley del Gobierno y la Administración Pública Municipal del Estado de Jalisco.</w:t>
      </w:r>
    </w:p>
    <w:p w14:paraId="5070F6C5" w14:textId="77777777" w:rsidR="00AD7F4E" w:rsidRPr="003172B7" w:rsidRDefault="00AD7F4E" w:rsidP="003172B7">
      <w:pPr>
        <w:autoSpaceDE w:val="0"/>
        <w:autoSpaceDN w:val="0"/>
        <w:adjustRightInd w:val="0"/>
        <w:ind w:left="567"/>
        <w:jc w:val="both"/>
        <w:rPr>
          <w:rFonts w:eastAsiaTheme="minorHAnsi" w:cs="Arial"/>
          <w:sz w:val="22"/>
          <w:szCs w:val="24"/>
        </w:rPr>
      </w:pPr>
    </w:p>
    <w:p w14:paraId="18B7C799" w14:textId="77777777" w:rsidR="00F3335D" w:rsidRDefault="00AD7F4E" w:rsidP="003172B7">
      <w:pPr>
        <w:autoSpaceDE w:val="0"/>
        <w:autoSpaceDN w:val="0"/>
        <w:adjustRightInd w:val="0"/>
        <w:ind w:left="567"/>
        <w:jc w:val="both"/>
        <w:rPr>
          <w:rFonts w:eastAsiaTheme="minorHAnsi" w:cs="Arial"/>
          <w:sz w:val="22"/>
          <w:szCs w:val="24"/>
        </w:rPr>
      </w:pPr>
      <w:r w:rsidRPr="003172B7">
        <w:rPr>
          <w:rFonts w:eastAsiaTheme="minorHAnsi" w:cs="Arial"/>
          <w:sz w:val="22"/>
          <w:szCs w:val="24"/>
        </w:rPr>
        <w:t xml:space="preserve">5.- Expuesta la petición o proyecto, deberá remitirse el asunto al Presidente de la Comisión Edilicia que corresponda a propuesta del C. Presidente Municipal bajo el siguiente procedimiento. </w:t>
      </w:r>
    </w:p>
    <w:p w14:paraId="5D70FEDD" w14:textId="77777777" w:rsidR="00AD7F4E" w:rsidRPr="003172B7" w:rsidRDefault="00AD7F4E" w:rsidP="003172B7">
      <w:pPr>
        <w:autoSpaceDE w:val="0"/>
        <w:autoSpaceDN w:val="0"/>
        <w:adjustRightInd w:val="0"/>
        <w:ind w:left="567"/>
        <w:jc w:val="both"/>
        <w:rPr>
          <w:rFonts w:eastAsiaTheme="minorHAnsi" w:cs="Arial"/>
          <w:sz w:val="22"/>
          <w:szCs w:val="24"/>
        </w:rPr>
      </w:pPr>
      <w:r w:rsidRPr="003172B7">
        <w:rPr>
          <w:rFonts w:eastAsiaTheme="minorHAnsi" w:cs="Arial"/>
          <w:sz w:val="22"/>
          <w:szCs w:val="24"/>
        </w:rPr>
        <w:t>a). Remitida la solicitud, el Presidente de la Comisión que corresponda deberá presentar la iniciativa formal al Ayuntamiento en un término no mayor a la sesión ordinaria inmediata posterior a que se convoque.</w:t>
      </w:r>
    </w:p>
    <w:p w14:paraId="52EE4CA9" w14:textId="77777777" w:rsidR="00AD7F4E" w:rsidRPr="003172B7" w:rsidRDefault="00AD7F4E" w:rsidP="003172B7">
      <w:pPr>
        <w:autoSpaceDE w:val="0"/>
        <w:autoSpaceDN w:val="0"/>
        <w:adjustRightInd w:val="0"/>
        <w:ind w:left="567"/>
        <w:jc w:val="both"/>
        <w:rPr>
          <w:rFonts w:eastAsiaTheme="minorHAnsi" w:cs="Arial"/>
          <w:sz w:val="22"/>
          <w:szCs w:val="24"/>
        </w:rPr>
      </w:pPr>
      <w:r w:rsidRPr="003172B7">
        <w:rPr>
          <w:rFonts w:eastAsiaTheme="minorHAnsi" w:cs="Arial"/>
          <w:sz w:val="22"/>
          <w:szCs w:val="24"/>
        </w:rPr>
        <w:t>b). La iniciativa deberá estar debidamente fundada y motivada con el objeto de turnar a la Comisión correspondiente se avoque al estudio y dictaminación, en donde en caso de duda o a petición de ésta, podrán participar de nueva cuenta las asociaciones vecinales para enriquecer la información a que haya lugar.</w:t>
      </w:r>
    </w:p>
    <w:p w14:paraId="1AFFCA36" w14:textId="77777777" w:rsidR="00AD7F4E" w:rsidRPr="003172B7" w:rsidRDefault="00AD7F4E" w:rsidP="003172B7">
      <w:pPr>
        <w:autoSpaceDE w:val="0"/>
        <w:autoSpaceDN w:val="0"/>
        <w:adjustRightInd w:val="0"/>
        <w:ind w:left="567"/>
        <w:jc w:val="both"/>
        <w:rPr>
          <w:rFonts w:eastAsiaTheme="minorHAnsi" w:cs="Arial"/>
          <w:sz w:val="22"/>
          <w:szCs w:val="24"/>
        </w:rPr>
      </w:pPr>
      <w:r w:rsidRPr="003172B7">
        <w:rPr>
          <w:rFonts w:eastAsiaTheme="minorHAnsi" w:cs="Arial"/>
          <w:sz w:val="22"/>
          <w:szCs w:val="24"/>
        </w:rPr>
        <w:t>c). En caso de que el asunto expuesto por las asociaciones resulte ser competencia de las Dependencias Municipales y que no requiera la atención de las comisiones, deberá de turnarse en esa misma sesión ordinaria mediante aprobación de Ayuntamiento con la instrucción concisa que ordene el pleno a la</w:t>
      </w:r>
      <w:r w:rsidR="00266F5A">
        <w:rPr>
          <w:rFonts w:eastAsiaTheme="minorHAnsi" w:cs="Arial"/>
          <w:sz w:val="22"/>
          <w:szCs w:val="24"/>
        </w:rPr>
        <w:t xml:space="preserve"> </w:t>
      </w:r>
      <w:r w:rsidRPr="003172B7">
        <w:rPr>
          <w:rFonts w:eastAsiaTheme="minorHAnsi" w:cs="Arial"/>
          <w:sz w:val="22"/>
          <w:szCs w:val="24"/>
        </w:rPr>
        <w:t>Dependencia que corresponda.</w:t>
      </w:r>
    </w:p>
    <w:p w14:paraId="61FD32C9" w14:textId="77777777" w:rsidR="002250BA" w:rsidRDefault="002250BA" w:rsidP="003172B7">
      <w:pPr>
        <w:autoSpaceDE w:val="0"/>
        <w:autoSpaceDN w:val="0"/>
        <w:adjustRightInd w:val="0"/>
        <w:ind w:left="567"/>
        <w:jc w:val="both"/>
        <w:rPr>
          <w:rFonts w:eastAsiaTheme="minorHAnsi" w:cs="Arial"/>
          <w:sz w:val="22"/>
          <w:szCs w:val="24"/>
        </w:rPr>
      </w:pPr>
    </w:p>
    <w:p w14:paraId="49923990" w14:textId="77777777" w:rsidR="00F3335D" w:rsidRDefault="00F3335D" w:rsidP="003172B7">
      <w:pPr>
        <w:autoSpaceDE w:val="0"/>
        <w:autoSpaceDN w:val="0"/>
        <w:adjustRightInd w:val="0"/>
        <w:ind w:left="567"/>
        <w:jc w:val="both"/>
        <w:rPr>
          <w:rFonts w:eastAsiaTheme="minorHAnsi" w:cs="Arial"/>
          <w:sz w:val="22"/>
          <w:szCs w:val="24"/>
        </w:rPr>
      </w:pPr>
    </w:p>
    <w:p w14:paraId="5F4301BD" w14:textId="77777777" w:rsidR="006224A9" w:rsidRDefault="006224A9" w:rsidP="003172B7">
      <w:pPr>
        <w:autoSpaceDE w:val="0"/>
        <w:autoSpaceDN w:val="0"/>
        <w:adjustRightInd w:val="0"/>
        <w:ind w:left="567"/>
        <w:jc w:val="both"/>
        <w:rPr>
          <w:rFonts w:eastAsiaTheme="minorHAnsi" w:cs="Arial"/>
          <w:sz w:val="22"/>
          <w:szCs w:val="24"/>
        </w:rPr>
      </w:pPr>
    </w:p>
    <w:p w14:paraId="185D4085" w14:textId="77777777" w:rsidR="006224A9" w:rsidRDefault="006224A9" w:rsidP="003172B7">
      <w:pPr>
        <w:autoSpaceDE w:val="0"/>
        <w:autoSpaceDN w:val="0"/>
        <w:adjustRightInd w:val="0"/>
        <w:ind w:left="567"/>
        <w:jc w:val="both"/>
        <w:rPr>
          <w:rFonts w:eastAsiaTheme="minorHAnsi" w:cs="Arial"/>
          <w:sz w:val="22"/>
          <w:szCs w:val="24"/>
        </w:rPr>
      </w:pPr>
    </w:p>
    <w:p w14:paraId="09B71C69" w14:textId="28A68C33" w:rsidR="00AD7F4E" w:rsidRPr="003172B7" w:rsidRDefault="00AD7F4E" w:rsidP="003172B7">
      <w:pPr>
        <w:autoSpaceDE w:val="0"/>
        <w:autoSpaceDN w:val="0"/>
        <w:adjustRightInd w:val="0"/>
        <w:ind w:left="567"/>
        <w:jc w:val="both"/>
        <w:rPr>
          <w:rFonts w:eastAsiaTheme="minorHAnsi" w:cs="Arial"/>
          <w:sz w:val="22"/>
          <w:szCs w:val="24"/>
        </w:rPr>
      </w:pPr>
      <w:r w:rsidRPr="003172B7">
        <w:rPr>
          <w:rFonts w:eastAsiaTheme="minorHAnsi" w:cs="Arial"/>
          <w:sz w:val="22"/>
          <w:szCs w:val="24"/>
        </w:rPr>
        <w:t xml:space="preserve">d). El acuerdo que emita el Ayuntamiento resolviendo la petición o proyecto de las asociaciones vecinales, deberá ser notificada por el Secretario General a los interesados de conformidad con la Ley del Procedimiento Administrativo del Estado de Jalisco. </w:t>
      </w:r>
    </w:p>
    <w:p w14:paraId="50C9AC7A" w14:textId="77777777" w:rsidR="003172B7" w:rsidRDefault="003172B7" w:rsidP="003172B7">
      <w:pPr>
        <w:autoSpaceDE w:val="0"/>
        <w:autoSpaceDN w:val="0"/>
        <w:adjustRightInd w:val="0"/>
        <w:ind w:left="567"/>
        <w:jc w:val="both"/>
        <w:rPr>
          <w:rFonts w:eastAsiaTheme="minorHAnsi" w:cs="Arial"/>
          <w:sz w:val="22"/>
          <w:szCs w:val="24"/>
        </w:rPr>
      </w:pPr>
    </w:p>
    <w:p w14:paraId="63EAB755" w14:textId="77777777" w:rsidR="00AD7F4E" w:rsidRPr="003172B7" w:rsidRDefault="00AD7F4E" w:rsidP="003172B7">
      <w:pPr>
        <w:autoSpaceDE w:val="0"/>
        <w:autoSpaceDN w:val="0"/>
        <w:adjustRightInd w:val="0"/>
        <w:ind w:left="567"/>
        <w:jc w:val="both"/>
        <w:rPr>
          <w:rFonts w:cs="Arial"/>
          <w:sz w:val="22"/>
          <w:szCs w:val="24"/>
        </w:rPr>
      </w:pPr>
      <w:r w:rsidRPr="003172B7">
        <w:rPr>
          <w:rFonts w:eastAsiaTheme="minorHAnsi" w:cs="Arial"/>
          <w:sz w:val="22"/>
          <w:szCs w:val="24"/>
        </w:rPr>
        <w:t>Los asuntos a que se refiere este artículo, no serán considerados como iniciativas, sino que su naturaleza se considera como solicitud.</w:t>
      </w:r>
    </w:p>
    <w:p w14:paraId="3E88311D" w14:textId="77777777" w:rsidR="00C434DD" w:rsidRDefault="00C434DD" w:rsidP="00EF5876">
      <w:pPr>
        <w:autoSpaceDE w:val="0"/>
        <w:autoSpaceDN w:val="0"/>
        <w:adjustRightInd w:val="0"/>
        <w:spacing w:line="276" w:lineRule="auto"/>
        <w:jc w:val="both"/>
        <w:rPr>
          <w:rFonts w:cs="Arial"/>
          <w:sz w:val="24"/>
          <w:szCs w:val="24"/>
        </w:rPr>
      </w:pPr>
    </w:p>
    <w:p w14:paraId="09D0FB55" w14:textId="77777777" w:rsidR="00C434DD" w:rsidRDefault="00C434DD" w:rsidP="00EF5876">
      <w:pPr>
        <w:autoSpaceDE w:val="0"/>
        <w:autoSpaceDN w:val="0"/>
        <w:adjustRightInd w:val="0"/>
        <w:spacing w:line="276" w:lineRule="auto"/>
        <w:jc w:val="both"/>
        <w:rPr>
          <w:rFonts w:cs="Arial"/>
          <w:sz w:val="24"/>
          <w:szCs w:val="24"/>
        </w:rPr>
      </w:pPr>
    </w:p>
    <w:p w14:paraId="31469E88" w14:textId="290F4E19" w:rsidR="00AB6FAA" w:rsidRDefault="00AD06DC" w:rsidP="00CF4882">
      <w:pPr>
        <w:spacing w:line="276" w:lineRule="auto"/>
        <w:ind w:firstLine="708"/>
        <w:jc w:val="both"/>
        <w:rPr>
          <w:rFonts w:cs="Arial"/>
          <w:sz w:val="24"/>
          <w:szCs w:val="24"/>
        </w:rPr>
      </w:pPr>
      <w:r>
        <w:rPr>
          <w:rFonts w:cs="Arial"/>
          <w:bCs/>
          <w:sz w:val="24"/>
          <w:szCs w:val="24"/>
        </w:rPr>
        <w:t>Por lo anteriormente expuesto</w:t>
      </w:r>
      <w:r w:rsidR="00A0202B">
        <w:rPr>
          <w:rFonts w:cs="Arial"/>
          <w:bCs/>
          <w:sz w:val="24"/>
          <w:szCs w:val="24"/>
        </w:rPr>
        <w:t xml:space="preserve">, </w:t>
      </w:r>
      <w:r w:rsidR="00C943A4">
        <w:rPr>
          <w:rFonts w:cs="Arial"/>
          <w:bCs/>
          <w:sz w:val="24"/>
          <w:szCs w:val="24"/>
        </w:rPr>
        <w:t>y en cumplimiento a lo dispuesto en el</w:t>
      </w:r>
      <w:r w:rsidR="00DB497B">
        <w:rPr>
          <w:rFonts w:cs="Arial"/>
          <w:bCs/>
          <w:sz w:val="24"/>
          <w:szCs w:val="24"/>
        </w:rPr>
        <w:t xml:space="preserve"> artículo </w:t>
      </w:r>
      <w:r w:rsidR="00DB497B">
        <w:rPr>
          <w:rFonts w:cs="Arial"/>
          <w:sz w:val="24"/>
          <w:szCs w:val="24"/>
        </w:rPr>
        <w:t>41 fracción II de l</w:t>
      </w:r>
      <w:r w:rsidR="00DB497B" w:rsidRPr="00BA0799">
        <w:rPr>
          <w:rFonts w:cs="Arial"/>
          <w:sz w:val="24"/>
          <w:szCs w:val="24"/>
        </w:rPr>
        <w:t xml:space="preserve">a Ley del Gobierno y la Administración Pública Municipal del Estado de Jalisco, </w:t>
      </w:r>
      <w:r w:rsidR="003172B7">
        <w:rPr>
          <w:rFonts w:cs="Arial"/>
          <w:sz w:val="24"/>
          <w:szCs w:val="24"/>
        </w:rPr>
        <w:t xml:space="preserve">y artículo </w:t>
      </w:r>
      <w:r w:rsidR="00DB497B" w:rsidRPr="00BA0799">
        <w:rPr>
          <w:rFonts w:cs="Arial"/>
          <w:sz w:val="24"/>
          <w:szCs w:val="24"/>
        </w:rPr>
        <w:t xml:space="preserve">87 fracción II, demás relativos del Reglamento Interior </w:t>
      </w:r>
      <w:r w:rsidR="00DB497B">
        <w:rPr>
          <w:rFonts w:cs="Arial"/>
          <w:sz w:val="24"/>
          <w:szCs w:val="24"/>
        </w:rPr>
        <w:t xml:space="preserve">del Ayuntamiento </w:t>
      </w:r>
      <w:r w:rsidR="00DB497B" w:rsidRPr="00BA0799">
        <w:rPr>
          <w:rFonts w:cs="Arial"/>
          <w:sz w:val="24"/>
          <w:szCs w:val="24"/>
        </w:rPr>
        <w:t>de Zapotlán el Grande, Jalisco</w:t>
      </w:r>
      <w:r w:rsidR="00DB497B">
        <w:rPr>
          <w:rFonts w:cs="Arial"/>
          <w:sz w:val="24"/>
          <w:szCs w:val="24"/>
        </w:rPr>
        <w:t>,</w:t>
      </w:r>
      <w:r w:rsidR="004B2FD2">
        <w:rPr>
          <w:rFonts w:cs="Arial"/>
          <w:bCs/>
          <w:sz w:val="24"/>
          <w:szCs w:val="24"/>
        </w:rPr>
        <w:t xml:space="preserve"> </w:t>
      </w:r>
      <w:r w:rsidR="00AB6FAA" w:rsidRPr="00597A92">
        <w:rPr>
          <w:rFonts w:cs="Arial"/>
          <w:bCs/>
          <w:sz w:val="24"/>
          <w:szCs w:val="24"/>
        </w:rPr>
        <w:t xml:space="preserve">propongo </w:t>
      </w:r>
      <w:r w:rsidR="00AB6FAA" w:rsidRPr="00597A92">
        <w:rPr>
          <w:rFonts w:cs="Arial"/>
          <w:sz w:val="24"/>
          <w:szCs w:val="24"/>
        </w:rPr>
        <w:t xml:space="preserve">siguiente </w:t>
      </w:r>
      <w:r w:rsidR="003172B7" w:rsidRPr="00063CC0">
        <w:rPr>
          <w:rFonts w:cs="Arial"/>
          <w:b/>
          <w:sz w:val="24"/>
          <w:szCs w:val="24"/>
        </w:rPr>
        <w:t xml:space="preserve">INICIATIVA </w:t>
      </w:r>
      <w:r w:rsidR="003172B7">
        <w:rPr>
          <w:rFonts w:cs="Arial"/>
          <w:b/>
          <w:sz w:val="24"/>
          <w:szCs w:val="24"/>
        </w:rPr>
        <w:t>QUE TURNA A COMISIÓN DE PARTICIPACIÓN CIUDADANA Y VECINAL, LA REALIZACIÓN DE LA AGENDA DE CONVOCATORIAS PARA LAS SESIONES DE AYUNTAMIENTO ABIERTO DURANTE EL AÑO 202</w:t>
      </w:r>
      <w:r w:rsidR="004401F4">
        <w:rPr>
          <w:rFonts w:cs="Arial"/>
          <w:b/>
          <w:sz w:val="24"/>
          <w:szCs w:val="24"/>
        </w:rPr>
        <w:t>6</w:t>
      </w:r>
      <w:r w:rsidR="00062CD9">
        <w:rPr>
          <w:rFonts w:cs="Arial"/>
          <w:sz w:val="24"/>
          <w:szCs w:val="24"/>
        </w:rPr>
        <w:t xml:space="preserve">, </w:t>
      </w:r>
      <w:r w:rsidR="00AB6FAA" w:rsidRPr="00597A92">
        <w:rPr>
          <w:rFonts w:cs="Arial"/>
          <w:sz w:val="24"/>
          <w:szCs w:val="24"/>
        </w:rPr>
        <w:t>de conformidad a</w:t>
      </w:r>
      <w:r>
        <w:rPr>
          <w:rFonts w:cs="Arial"/>
          <w:sz w:val="24"/>
          <w:szCs w:val="24"/>
        </w:rPr>
        <w:t xml:space="preserve"> </w:t>
      </w:r>
      <w:r w:rsidR="00AB6FAA" w:rsidRPr="00597A92">
        <w:rPr>
          <w:rFonts w:cs="Arial"/>
          <w:sz w:val="24"/>
          <w:szCs w:val="24"/>
        </w:rPr>
        <w:t>l</w:t>
      </w:r>
      <w:r>
        <w:rPr>
          <w:rFonts w:cs="Arial"/>
          <w:sz w:val="24"/>
          <w:szCs w:val="24"/>
        </w:rPr>
        <w:t>os</w:t>
      </w:r>
      <w:r w:rsidR="00AB6FAA" w:rsidRPr="00597A92">
        <w:rPr>
          <w:rFonts w:cs="Arial"/>
          <w:sz w:val="24"/>
          <w:szCs w:val="24"/>
        </w:rPr>
        <w:t xml:space="preserve"> punto</w:t>
      </w:r>
      <w:r>
        <w:rPr>
          <w:rFonts w:cs="Arial"/>
          <w:sz w:val="24"/>
          <w:szCs w:val="24"/>
        </w:rPr>
        <w:t>s</w:t>
      </w:r>
      <w:r w:rsidR="00AB6FAA" w:rsidRPr="00597A92">
        <w:rPr>
          <w:rFonts w:cs="Arial"/>
          <w:sz w:val="24"/>
          <w:szCs w:val="24"/>
        </w:rPr>
        <w:t xml:space="preserve"> siguiente</w:t>
      </w:r>
      <w:r>
        <w:rPr>
          <w:rFonts w:cs="Arial"/>
          <w:sz w:val="24"/>
          <w:szCs w:val="24"/>
        </w:rPr>
        <w:t>s</w:t>
      </w:r>
      <w:r w:rsidR="00AB6FAA" w:rsidRPr="00597A92">
        <w:rPr>
          <w:rFonts w:cs="Arial"/>
          <w:sz w:val="24"/>
          <w:szCs w:val="24"/>
        </w:rPr>
        <w:t>:</w:t>
      </w:r>
    </w:p>
    <w:p w14:paraId="7D3C9926" w14:textId="77777777" w:rsidR="007B0B6D" w:rsidRPr="00597A92" w:rsidRDefault="007B0B6D" w:rsidP="00CF4882">
      <w:pPr>
        <w:spacing w:line="276" w:lineRule="auto"/>
        <w:ind w:firstLine="708"/>
        <w:jc w:val="both"/>
        <w:rPr>
          <w:rFonts w:cs="Arial"/>
          <w:sz w:val="24"/>
          <w:szCs w:val="24"/>
        </w:rPr>
      </w:pPr>
    </w:p>
    <w:p w14:paraId="18CC4D87" w14:textId="77777777" w:rsidR="00AB6FAA" w:rsidRPr="00597A92" w:rsidRDefault="00AB6FAA" w:rsidP="00EF5876">
      <w:pPr>
        <w:autoSpaceDE w:val="0"/>
        <w:autoSpaceDN w:val="0"/>
        <w:adjustRightInd w:val="0"/>
        <w:spacing w:line="276" w:lineRule="auto"/>
        <w:jc w:val="both"/>
        <w:rPr>
          <w:rFonts w:cs="Arial"/>
          <w:bCs/>
          <w:sz w:val="24"/>
          <w:szCs w:val="24"/>
        </w:rPr>
      </w:pPr>
    </w:p>
    <w:p w14:paraId="70C6FE4B" w14:textId="1F11AB8F" w:rsidR="00DF4C08" w:rsidRDefault="003172B7" w:rsidP="00427B4E">
      <w:pPr>
        <w:spacing w:line="276" w:lineRule="auto"/>
        <w:ind w:firstLine="708"/>
        <w:jc w:val="both"/>
        <w:rPr>
          <w:rFonts w:cs="Arial"/>
          <w:bCs/>
          <w:sz w:val="24"/>
          <w:szCs w:val="24"/>
        </w:rPr>
      </w:pPr>
      <w:r>
        <w:rPr>
          <w:rFonts w:cs="Arial"/>
          <w:b/>
          <w:bCs/>
          <w:sz w:val="24"/>
          <w:szCs w:val="24"/>
        </w:rPr>
        <w:t>ÚNICO</w:t>
      </w:r>
      <w:r w:rsidR="00A0202B">
        <w:rPr>
          <w:rFonts w:cs="Arial"/>
          <w:b/>
          <w:bCs/>
          <w:sz w:val="24"/>
          <w:szCs w:val="24"/>
        </w:rPr>
        <w:t>:</w:t>
      </w:r>
      <w:r w:rsidR="00AB6FAA" w:rsidRPr="00EC4366">
        <w:rPr>
          <w:rFonts w:cs="Arial"/>
          <w:b/>
          <w:bCs/>
          <w:sz w:val="24"/>
          <w:szCs w:val="24"/>
        </w:rPr>
        <w:t xml:space="preserve"> </w:t>
      </w:r>
      <w:r>
        <w:rPr>
          <w:rFonts w:cs="Arial"/>
          <w:bCs/>
          <w:sz w:val="24"/>
          <w:szCs w:val="24"/>
        </w:rPr>
        <w:t>Se turne a la comisión edilicia de Participación Ciudadana y Vecinal, la instrucci</w:t>
      </w:r>
      <w:r w:rsidR="002250BA">
        <w:rPr>
          <w:rFonts w:cs="Arial"/>
          <w:bCs/>
          <w:sz w:val="24"/>
          <w:szCs w:val="24"/>
        </w:rPr>
        <w:t>ón para realizar la agenda de las convocatorias para las sesiones de ayuntamiento abierto durante el año 202</w:t>
      </w:r>
      <w:r w:rsidR="004401F4">
        <w:rPr>
          <w:rFonts w:cs="Arial"/>
          <w:bCs/>
          <w:sz w:val="24"/>
          <w:szCs w:val="24"/>
        </w:rPr>
        <w:t>6</w:t>
      </w:r>
      <w:r w:rsidR="002250BA">
        <w:rPr>
          <w:rFonts w:cs="Arial"/>
          <w:bCs/>
          <w:sz w:val="24"/>
          <w:szCs w:val="24"/>
        </w:rPr>
        <w:t xml:space="preserve">, </w:t>
      </w:r>
      <w:r w:rsidR="007B0B6D">
        <w:rPr>
          <w:rFonts w:cs="Arial"/>
          <w:bCs/>
          <w:sz w:val="24"/>
          <w:szCs w:val="24"/>
        </w:rPr>
        <w:t>además se convoque a</w:t>
      </w:r>
      <w:r w:rsidR="002250BA">
        <w:rPr>
          <w:rFonts w:cs="Arial"/>
          <w:bCs/>
          <w:sz w:val="24"/>
          <w:szCs w:val="24"/>
        </w:rPr>
        <w:t xml:space="preserve">l </w:t>
      </w:r>
      <w:proofErr w:type="gramStart"/>
      <w:r w:rsidR="002250BA">
        <w:rPr>
          <w:rFonts w:cs="Arial"/>
          <w:bCs/>
          <w:sz w:val="24"/>
          <w:szCs w:val="24"/>
        </w:rPr>
        <w:t>Jefe</w:t>
      </w:r>
      <w:proofErr w:type="gramEnd"/>
      <w:r w:rsidR="002250BA">
        <w:rPr>
          <w:rFonts w:cs="Arial"/>
          <w:bCs/>
          <w:sz w:val="24"/>
          <w:szCs w:val="24"/>
        </w:rPr>
        <w:t xml:space="preserve"> de Participación C</w:t>
      </w:r>
      <w:r w:rsidR="007B0B6D">
        <w:rPr>
          <w:rFonts w:cs="Arial"/>
          <w:bCs/>
          <w:sz w:val="24"/>
          <w:szCs w:val="24"/>
        </w:rPr>
        <w:t>iudadana</w:t>
      </w:r>
      <w:r w:rsidR="002250BA">
        <w:rPr>
          <w:rFonts w:cs="Arial"/>
          <w:bCs/>
          <w:sz w:val="24"/>
          <w:szCs w:val="24"/>
        </w:rPr>
        <w:t xml:space="preserve">, </w:t>
      </w:r>
      <w:r w:rsidR="00DB497B">
        <w:rPr>
          <w:rFonts w:cs="Arial"/>
          <w:bCs/>
          <w:sz w:val="24"/>
          <w:szCs w:val="24"/>
        </w:rPr>
        <w:t>de conformidad a lo dispuesto al Ayuntamiento Abierto del Reglamento Interior de Zapotlán el Grande, Jalisco y demás ordenamientos aplicables.</w:t>
      </w:r>
    </w:p>
    <w:p w14:paraId="1D1683AD" w14:textId="77777777" w:rsidR="00C943A4" w:rsidRPr="00AD06DC" w:rsidRDefault="00C943A4" w:rsidP="00EF5876">
      <w:pPr>
        <w:spacing w:line="276" w:lineRule="auto"/>
        <w:jc w:val="both"/>
        <w:rPr>
          <w:rFonts w:cs="Arial"/>
          <w:sz w:val="24"/>
          <w:szCs w:val="24"/>
        </w:rPr>
      </w:pPr>
    </w:p>
    <w:p w14:paraId="03C64437" w14:textId="77777777" w:rsidR="00AC6B2E" w:rsidRDefault="00AC6B2E" w:rsidP="00AC6B2E">
      <w:pPr>
        <w:autoSpaceDE w:val="0"/>
        <w:autoSpaceDN w:val="0"/>
        <w:adjustRightInd w:val="0"/>
        <w:spacing w:line="276" w:lineRule="auto"/>
        <w:jc w:val="both"/>
        <w:rPr>
          <w:rFonts w:ascii="CIDFont+F2" w:eastAsiaTheme="minorHAnsi" w:hAnsi="CIDFont+F2" w:cs="CIDFont+F2"/>
        </w:rPr>
      </w:pPr>
    </w:p>
    <w:p w14:paraId="3D7BBD05" w14:textId="77777777" w:rsidR="00E64B74" w:rsidRPr="00316E19" w:rsidRDefault="00E64B74" w:rsidP="00E64B74">
      <w:pPr>
        <w:ind w:right="477"/>
        <w:jc w:val="center"/>
        <w:rPr>
          <w:rFonts w:ascii="Cambria" w:eastAsia="Cambria" w:hAnsi="Cambria" w:cs="Cambria"/>
          <w:b/>
          <w:sz w:val="18"/>
          <w:lang w:eastAsia="es-MX"/>
        </w:rPr>
      </w:pPr>
    </w:p>
    <w:p w14:paraId="4F0F4B46" w14:textId="77777777" w:rsidR="00E64B74" w:rsidRDefault="00E64B74" w:rsidP="00E64B74">
      <w:pPr>
        <w:jc w:val="center"/>
        <w:rPr>
          <w:rFonts w:cs="Arial"/>
          <w:b/>
          <w:bCs/>
          <w:sz w:val="18"/>
          <w:szCs w:val="18"/>
        </w:rPr>
      </w:pPr>
      <w:r w:rsidRPr="00F70B3D">
        <w:rPr>
          <w:rFonts w:cs="Arial"/>
          <w:b/>
          <w:bCs/>
          <w:sz w:val="18"/>
          <w:szCs w:val="18"/>
        </w:rPr>
        <w:t>ATENTAMENTE</w:t>
      </w:r>
    </w:p>
    <w:p w14:paraId="18C789D5" w14:textId="77777777" w:rsidR="00E64B74" w:rsidRPr="00F70B3D" w:rsidRDefault="00E64B74" w:rsidP="00E64B74">
      <w:pPr>
        <w:jc w:val="center"/>
        <w:rPr>
          <w:rFonts w:cs="Arial"/>
          <w:b/>
          <w:bCs/>
          <w:sz w:val="18"/>
          <w:szCs w:val="18"/>
        </w:rPr>
      </w:pPr>
    </w:p>
    <w:p w14:paraId="39FF7C35" w14:textId="77777777" w:rsidR="00E64B74" w:rsidRPr="00273934" w:rsidRDefault="00E64B74" w:rsidP="00E64B74">
      <w:pPr>
        <w:pStyle w:val="Sinespaciado"/>
        <w:spacing w:line="276" w:lineRule="auto"/>
        <w:jc w:val="center"/>
        <w:rPr>
          <w:rFonts w:ascii="Calibri" w:hAnsi="Calibri" w:cs="Calibri"/>
          <w:b/>
          <w:bCs/>
          <w:i/>
          <w:sz w:val="18"/>
          <w:szCs w:val="18"/>
          <w:lang w:val="es-ES"/>
        </w:rPr>
      </w:pPr>
      <w:r w:rsidRPr="00273934">
        <w:rPr>
          <w:rFonts w:ascii="Calibri" w:hAnsi="Calibri" w:cs="Calibri"/>
          <w:b/>
          <w:bCs/>
          <w:i/>
          <w:sz w:val="18"/>
          <w:szCs w:val="18"/>
          <w:lang w:val="es-ES"/>
        </w:rPr>
        <w:t>“2026, CENTENARIO DEL NATALICIO DEL COMPOSITOR ZAPOTLENSE RUBÉN FUENTES GASSON”</w:t>
      </w:r>
    </w:p>
    <w:p w14:paraId="194CD034" w14:textId="77777777" w:rsidR="00E64B74" w:rsidRPr="00273934" w:rsidRDefault="00E64B74" w:rsidP="00E64B74">
      <w:pPr>
        <w:jc w:val="center"/>
        <w:rPr>
          <w:rFonts w:ascii="Calibri" w:eastAsia="Calibri" w:hAnsi="Calibri" w:cs="Calibri"/>
          <w:b/>
          <w:color w:val="000000" w:themeColor="text1"/>
          <w:sz w:val="18"/>
          <w:szCs w:val="18"/>
          <w:lang w:val="pt-BR"/>
        </w:rPr>
      </w:pPr>
      <w:r w:rsidRPr="00273934">
        <w:rPr>
          <w:rFonts w:ascii="Calibri" w:eastAsia="Calibri" w:hAnsi="Calibri" w:cs="Calibri"/>
          <w:b/>
          <w:color w:val="000000" w:themeColor="text1"/>
          <w:sz w:val="18"/>
          <w:szCs w:val="18"/>
          <w:lang w:val="pt-BR"/>
        </w:rPr>
        <w:t>“2026, CENTENARIO DEL ANIVERSARIO DEL NATALICIO DEL LITERATO ROBERTO ESPINOZA GUZMÁN”</w:t>
      </w:r>
    </w:p>
    <w:p w14:paraId="32DC114A" w14:textId="77777777" w:rsidR="00E64B74" w:rsidRPr="00273934" w:rsidRDefault="00E64B74" w:rsidP="00E64B74">
      <w:pPr>
        <w:jc w:val="center"/>
        <w:rPr>
          <w:rFonts w:ascii="Calibri" w:eastAsia="Calibri" w:hAnsi="Calibri" w:cs="Calibri"/>
          <w:b/>
          <w:color w:val="000000" w:themeColor="text1"/>
          <w:sz w:val="18"/>
          <w:szCs w:val="18"/>
          <w:lang w:val="pt-BR"/>
        </w:rPr>
      </w:pPr>
      <w:r w:rsidRPr="00273934">
        <w:rPr>
          <w:rFonts w:ascii="Calibri" w:eastAsia="Calibri" w:hAnsi="Calibri" w:cs="Calibri"/>
          <w:b/>
          <w:color w:val="000000" w:themeColor="text1"/>
          <w:sz w:val="18"/>
          <w:szCs w:val="18"/>
          <w:lang w:val="pt-BR"/>
        </w:rPr>
        <w:t xml:space="preserve">“2026, CENTÉSIMO QUINCUAGÉSIMO ANIVERSARIO DEL NATALICIO DEL COMPOSITOR Y DIRECTOR DE ORQUESTA JOSÉ PAULINO DE JESÚS ROLÓN ALCARAZ” </w:t>
      </w:r>
    </w:p>
    <w:p w14:paraId="3F9018C7" w14:textId="0B14EA41" w:rsidR="00E64B74" w:rsidRPr="00F70B3D" w:rsidRDefault="00E64B74" w:rsidP="00E64B74">
      <w:pPr>
        <w:jc w:val="center"/>
        <w:rPr>
          <w:rFonts w:eastAsia="Arial" w:cs="Arial"/>
          <w:sz w:val="18"/>
          <w:szCs w:val="18"/>
        </w:rPr>
      </w:pPr>
      <w:r w:rsidRPr="00F70B3D">
        <w:rPr>
          <w:rFonts w:eastAsia="Arial" w:cs="Arial"/>
          <w:sz w:val="18"/>
          <w:szCs w:val="18"/>
        </w:rPr>
        <w:t xml:space="preserve">Ciudad Guzmán, Mpio. de Zapotlán el Grande, Jalisco, </w:t>
      </w:r>
      <w:r>
        <w:rPr>
          <w:rFonts w:eastAsia="Arial" w:cs="Arial"/>
          <w:sz w:val="18"/>
          <w:szCs w:val="18"/>
        </w:rPr>
        <w:t>26 de enero del 2026</w:t>
      </w:r>
      <w:r w:rsidRPr="00F70B3D">
        <w:rPr>
          <w:rFonts w:eastAsia="Arial" w:cs="Arial"/>
          <w:sz w:val="18"/>
          <w:szCs w:val="18"/>
        </w:rPr>
        <w:t>.</w:t>
      </w:r>
    </w:p>
    <w:p w14:paraId="2B34D9CA" w14:textId="77777777" w:rsidR="007B0B6D" w:rsidRDefault="007B0B6D" w:rsidP="00A0202B">
      <w:pPr>
        <w:pStyle w:val="Sinespaciado"/>
        <w:spacing w:line="276" w:lineRule="auto"/>
        <w:jc w:val="center"/>
        <w:rPr>
          <w:rFonts w:cs="Arial"/>
          <w:b/>
          <w:bCs/>
          <w:sz w:val="24"/>
          <w:szCs w:val="24"/>
          <w:lang w:val="es-ES"/>
        </w:rPr>
      </w:pPr>
    </w:p>
    <w:p w14:paraId="2593ECE1" w14:textId="77777777" w:rsidR="007B0B6D" w:rsidRDefault="007B0B6D" w:rsidP="00A0202B">
      <w:pPr>
        <w:pStyle w:val="Sinespaciado"/>
        <w:spacing w:line="276" w:lineRule="auto"/>
        <w:jc w:val="center"/>
        <w:rPr>
          <w:rFonts w:cs="Arial"/>
          <w:b/>
          <w:bCs/>
          <w:sz w:val="24"/>
          <w:szCs w:val="24"/>
          <w:lang w:val="es-ES"/>
        </w:rPr>
      </w:pPr>
    </w:p>
    <w:p w14:paraId="36F34D0E" w14:textId="77777777" w:rsidR="007B0B6D" w:rsidRDefault="007B0B6D" w:rsidP="00A0202B">
      <w:pPr>
        <w:pStyle w:val="Sinespaciado"/>
        <w:spacing w:line="276" w:lineRule="auto"/>
        <w:jc w:val="center"/>
        <w:rPr>
          <w:rFonts w:cs="Arial"/>
          <w:b/>
          <w:bCs/>
          <w:sz w:val="24"/>
          <w:szCs w:val="24"/>
          <w:lang w:val="es-ES"/>
        </w:rPr>
      </w:pPr>
    </w:p>
    <w:p w14:paraId="2EDFD958" w14:textId="77777777" w:rsidR="00EC4366" w:rsidRDefault="00EC4366" w:rsidP="00A0202B">
      <w:pPr>
        <w:pBdr>
          <w:top w:val="nil"/>
          <w:left w:val="nil"/>
          <w:bottom w:val="nil"/>
          <w:right w:val="nil"/>
          <w:between w:val="nil"/>
          <w:bar w:val="nil"/>
        </w:pBdr>
        <w:spacing w:line="276" w:lineRule="auto"/>
        <w:jc w:val="center"/>
        <w:rPr>
          <w:rFonts w:eastAsia="Calibri" w:cs="Arial"/>
          <w:b/>
          <w:bCs/>
          <w:color w:val="000000"/>
          <w:sz w:val="24"/>
          <w:szCs w:val="24"/>
          <w:u w:color="000000"/>
          <w:bdr w:val="nil"/>
        </w:rPr>
      </w:pPr>
    </w:p>
    <w:p w14:paraId="5CA1D4D7" w14:textId="77777777" w:rsidR="00EC4366" w:rsidRPr="00EC4366" w:rsidRDefault="00D551E0" w:rsidP="00A0202B">
      <w:pPr>
        <w:pBdr>
          <w:top w:val="nil"/>
          <w:left w:val="nil"/>
          <w:bottom w:val="nil"/>
          <w:right w:val="nil"/>
          <w:between w:val="nil"/>
          <w:bar w:val="nil"/>
        </w:pBdr>
        <w:spacing w:line="276" w:lineRule="auto"/>
        <w:jc w:val="center"/>
        <w:rPr>
          <w:rFonts w:eastAsia="Calibri" w:cs="Arial"/>
          <w:b/>
          <w:bCs/>
          <w:color w:val="000000"/>
          <w:sz w:val="24"/>
          <w:szCs w:val="24"/>
          <w:u w:color="000000"/>
          <w:bdr w:val="nil"/>
        </w:rPr>
      </w:pPr>
      <w:r>
        <w:rPr>
          <w:rFonts w:eastAsia="Calibri" w:cs="Arial"/>
          <w:b/>
          <w:bCs/>
          <w:color w:val="000000"/>
          <w:sz w:val="24"/>
          <w:szCs w:val="24"/>
          <w:u w:color="000000"/>
          <w:bdr w:val="nil"/>
        </w:rPr>
        <w:t xml:space="preserve">C. </w:t>
      </w:r>
      <w:r w:rsidR="00BA0799">
        <w:rPr>
          <w:rFonts w:eastAsia="Calibri" w:cs="Arial"/>
          <w:b/>
          <w:bCs/>
          <w:color w:val="000000"/>
          <w:sz w:val="24"/>
          <w:szCs w:val="24"/>
          <w:u w:color="000000"/>
          <w:bdr w:val="nil"/>
        </w:rPr>
        <w:t xml:space="preserve">ERNESTO SÁNCHEZ </w:t>
      </w:r>
      <w:proofErr w:type="spellStart"/>
      <w:r w:rsidR="00BA0799">
        <w:rPr>
          <w:rFonts w:eastAsia="Calibri" w:cs="Arial"/>
          <w:b/>
          <w:bCs/>
          <w:color w:val="000000"/>
          <w:sz w:val="24"/>
          <w:szCs w:val="24"/>
          <w:u w:color="000000"/>
          <w:bdr w:val="nil"/>
        </w:rPr>
        <w:t>SÁNCHEZ</w:t>
      </w:r>
      <w:proofErr w:type="spellEnd"/>
    </w:p>
    <w:p w14:paraId="476F2E12" w14:textId="77777777" w:rsidR="00EC4366" w:rsidRPr="00EC4366" w:rsidRDefault="00BA0799" w:rsidP="00A0202B">
      <w:pPr>
        <w:pBdr>
          <w:top w:val="nil"/>
          <w:left w:val="nil"/>
          <w:bottom w:val="nil"/>
          <w:right w:val="nil"/>
          <w:between w:val="nil"/>
          <w:bar w:val="nil"/>
        </w:pBdr>
        <w:spacing w:line="276" w:lineRule="auto"/>
        <w:jc w:val="center"/>
        <w:rPr>
          <w:rFonts w:eastAsia="Calibri" w:cs="Arial"/>
          <w:bCs/>
          <w:color w:val="000000"/>
          <w:sz w:val="24"/>
          <w:szCs w:val="24"/>
          <w:u w:color="000000"/>
          <w:bdr w:val="nil"/>
        </w:rPr>
      </w:pPr>
      <w:r>
        <w:rPr>
          <w:rFonts w:eastAsia="Calibri" w:cs="Arial"/>
          <w:bCs/>
          <w:color w:val="000000"/>
          <w:sz w:val="24"/>
          <w:szCs w:val="24"/>
          <w:u w:color="000000"/>
          <w:bdr w:val="nil"/>
        </w:rPr>
        <w:t xml:space="preserve">Regidor </w:t>
      </w:r>
    </w:p>
    <w:p w14:paraId="0F474CF2" w14:textId="77777777" w:rsidR="00A0202B" w:rsidRPr="00EF5876" w:rsidRDefault="00BA0799">
      <w:pPr>
        <w:spacing w:line="276" w:lineRule="auto"/>
        <w:jc w:val="both"/>
        <w:rPr>
          <w:rFonts w:eastAsia="Arial Unicode MS" w:cs="Arial"/>
          <w:sz w:val="14"/>
          <w:szCs w:val="24"/>
          <w:bdr w:val="nil"/>
        </w:rPr>
      </w:pPr>
      <w:r w:rsidRPr="00EF5876">
        <w:rPr>
          <w:rFonts w:eastAsia="Arial Unicode MS" w:cs="Arial"/>
          <w:sz w:val="16"/>
          <w:szCs w:val="24"/>
          <w:bdr w:val="nil"/>
        </w:rPr>
        <w:t>ESS</w:t>
      </w:r>
      <w:r w:rsidR="00EC4366" w:rsidRPr="00EF5876">
        <w:rPr>
          <w:rFonts w:eastAsia="Arial Unicode MS" w:cs="Arial"/>
          <w:sz w:val="16"/>
          <w:szCs w:val="24"/>
          <w:bdr w:val="nil"/>
        </w:rPr>
        <w:t xml:space="preserve">/ </w:t>
      </w:r>
      <w:proofErr w:type="spellStart"/>
      <w:r w:rsidR="00EC4366" w:rsidRPr="00EF5876">
        <w:rPr>
          <w:rFonts w:eastAsia="Arial Unicode MS" w:cs="Arial"/>
          <w:sz w:val="16"/>
          <w:szCs w:val="24"/>
          <w:bdr w:val="nil"/>
        </w:rPr>
        <w:t>lggp</w:t>
      </w:r>
      <w:proofErr w:type="spellEnd"/>
    </w:p>
    <w:sectPr w:rsidR="00A0202B" w:rsidRPr="00EF5876">
      <w:headerReference w:type="default" r:id="rId8"/>
      <w:footerReference w:type="even" r:id="rId9"/>
      <w:footerReference w:type="default" r:id="rId10"/>
      <w:pgSz w:w="12240" w:h="15840"/>
      <w:pgMar w:top="1440" w:right="1797" w:bottom="1440" w:left="179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F0E1D" w14:textId="77777777" w:rsidR="00F15D65" w:rsidRDefault="00F15D65" w:rsidP="00120BC3">
      <w:r>
        <w:separator/>
      </w:r>
    </w:p>
  </w:endnote>
  <w:endnote w:type="continuationSeparator" w:id="0">
    <w:p w14:paraId="71344C32" w14:textId="77777777" w:rsidR="00F15D65" w:rsidRDefault="00F15D65" w:rsidP="00120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2">
    <w:altName w:val="Times New Roman"/>
    <w:panose1 w:val="00000000000000000000"/>
    <w:charset w:val="A3"/>
    <w:family w:val="auto"/>
    <w:notTrueType/>
    <w:pitch w:val="default"/>
    <w:sig w:usb0="20000001" w:usb1="00000000" w:usb2="00000000" w:usb3="00000000" w:csb0="000001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1591E" w14:textId="77777777" w:rsidR="00726D4A" w:rsidRDefault="00144C7C" w:rsidP="00726D4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EE4BA06" w14:textId="77777777" w:rsidR="00726D4A" w:rsidRDefault="00726D4A" w:rsidP="00726D4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4557D" w14:textId="060F585E" w:rsidR="009B0EA4" w:rsidRDefault="009B0EA4">
    <w:pPr>
      <w:pStyle w:val="Piedepgina"/>
      <w:jc w:val="center"/>
    </w:pPr>
  </w:p>
  <w:p w14:paraId="54106949" w14:textId="77777777" w:rsidR="00726D4A" w:rsidRDefault="00726D4A" w:rsidP="00726D4A">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B5054" w14:textId="77777777" w:rsidR="00F15D65" w:rsidRDefault="00F15D65" w:rsidP="00120BC3">
      <w:r>
        <w:separator/>
      </w:r>
    </w:p>
  </w:footnote>
  <w:footnote w:type="continuationSeparator" w:id="0">
    <w:p w14:paraId="01A8A4F5" w14:textId="77777777" w:rsidR="00F15D65" w:rsidRDefault="00F15D65" w:rsidP="00120B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7DCB7" w14:textId="0290AD99" w:rsidR="00D551E0" w:rsidRDefault="00E64B74">
    <w:pPr>
      <w:pStyle w:val="Encabezado"/>
    </w:pPr>
    <w:sdt>
      <w:sdtPr>
        <w:id w:val="113266349"/>
        <w:docPartObj>
          <w:docPartGallery w:val="Page Numbers (Margins)"/>
          <w:docPartUnique/>
        </w:docPartObj>
      </w:sdtPr>
      <w:sdtContent>
        <w:r>
          <w:rPr>
            <w:noProof/>
          </w:rPr>
          <mc:AlternateContent>
            <mc:Choice Requires="wps">
              <w:drawing>
                <wp:anchor distT="0" distB="0" distL="114300" distR="114300" simplePos="0" relativeHeight="251659776" behindDoc="0" locked="0" layoutInCell="0" allowOverlap="1" wp14:anchorId="08858650" wp14:editId="1BBB3578">
                  <wp:simplePos x="0" y="0"/>
                  <wp:positionH relativeFrom="rightMargin">
                    <wp:align>right</wp:align>
                  </wp:positionH>
                  <wp:positionV relativeFrom="margin">
                    <wp:align>center</wp:align>
                  </wp:positionV>
                  <wp:extent cx="727710" cy="329565"/>
                  <wp:effectExtent l="0" t="0" r="0" b="3810"/>
                  <wp:wrapNone/>
                  <wp:docPr id="203924001"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7E6463" w14:textId="77777777" w:rsidR="00E64B74" w:rsidRDefault="00E64B74">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8858650" id="Rectángulo 2" o:spid="_x0000_s1026" style="position:absolute;margin-left:6.1pt;margin-top:0;width:57.3pt;height:25.95pt;z-index:251659776;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057E6463" w14:textId="77777777" w:rsidR="00E64B74" w:rsidRDefault="00E64B74">
                        <w:pPr>
                          <w:pBdr>
                            <w:bottom w:val="single" w:sz="4" w:space="1" w:color="auto"/>
                          </w:pBdr>
                        </w:pPr>
                        <w:r>
                          <w:fldChar w:fldCharType="begin"/>
                        </w:r>
                        <w:r>
                          <w:instrText>PAGE   \* MERGEFORMAT</w:instrText>
                        </w:r>
                        <w:r>
                          <w:fldChar w:fldCharType="separate"/>
                        </w:r>
                        <w:r>
                          <w:rPr>
                            <w:lang w:val="es-ES"/>
                          </w:rPr>
                          <w:t>2</w:t>
                        </w:r>
                        <w:r>
                          <w:fldChar w:fldCharType="end"/>
                        </w:r>
                      </w:p>
                    </w:txbxContent>
                  </v:textbox>
                  <w10:wrap anchorx="margin" anchory="margin"/>
                </v:rect>
              </w:pict>
            </mc:Fallback>
          </mc:AlternateContent>
        </w:r>
      </w:sdtContent>
    </w:sdt>
    <w:r w:rsidR="00000000">
      <w:rPr>
        <w:noProof/>
        <w:lang w:eastAsia="es-MX"/>
      </w:rPr>
      <w:pict w14:anchorId="130F57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5" type="#_x0000_t75" style="position:absolute;margin-left:0;margin-top:0;width:612.35pt;height:792.35pt;z-index:-251658752;mso-wrap-edited:f;mso-position-horizontal:center;mso-position-horizontal-relative:margin;mso-position-vertical:center;mso-position-vertical-relative:margin"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0443FE"/>
    <w:multiLevelType w:val="hybridMultilevel"/>
    <w:tmpl w:val="2DB269DA"/>
    <w:lvl w:ilvl="0" w:tplc="D8AE0A86">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 w15:restartNumberingAfterBreak="0">
    <w:nsid w:val="3A0B7A70"/>
    <w:multiLevelType w:val="multilevel"/>
    <w:tmpl w:val="E3BE7A2C"/>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 w15:restartNumberingAfterBreak="0">
    <w:nsid w:val="75BB4A56"/>
    <w:multiLevelType w:val="hybridMultilevel"/>
    <w:tmpl w:val="1CC03218"/>
    <w:lvl w:ilvl="0" w:tplc="080A0001">
      <w:start w:val="1"/>
      <w:numFmt w:val="bullet"/>
      <w:lvlText w:val=""/>
      <w:lvlJc w:val="left"/>
      <w:pPr>
        <w:ind w:left="1788" w:hanging="360"/>
      </w:pPr>
      <w:rPr>
        <w:rFonts w:ascii="Symbol" w:hAnsi="Symbol" w:hint="default"/>
      </w:rPr>
    </w:lvl>
    <w:lvl w:ilvl="1" w:tplc="080A0003" w:tentative="1">
      <w:start w:val="1"/>
      <w:numFmt w:val="bullet"/>
      <w:lvlText w:val="o"/>
      <w:lvlJc w:val="left"/>
      <w:pPr>
        <w:ind w:left="2508" w:hanging="360"/>
      </w:pPr>
      <w:rPr>
        <w:rFonts w:ascii="Courier New" w:hAnsi="Courier New" w:cs="Courier New" w:hint="default"/>
      </w:rPr>
    </w:lvl>
    <w:lvl w:ilvl="2" w:tplc="080A0005" w:tentative="1">
      <w:start w:val="1"/>
      <w:numFmt w:val="bullet"/>
      <w:lvlText w:val=""/>
      <w:lvlJc w:val="left"/>
      <w:pPr>
        <w:ind w:left="3228" w:hanging="360"/>
      </w:pPr>
      <w:rPr>
        <w:rFonts w:ascii="Wingdings" w:hAnsi="Wingdings" w:hint="default"/>
      </w:rPr>
    </w:lvl>
    <w:lvl w:ilvl="3" w:tplc="080A0001" w:tentative="1">
      <w:start w:val="1"/>
      <w:numFmt w:val="bullet"/>
      <w:lvlText w:val=""/>
      <w:lvlJc w:val="left"/>
      <w:pPr>
        <w:ind w:left="3948" w:hanging="360"/>
      </w:pPr>
      <w:rPr>
        <w:rFonts w:ascii="Symbol" w:hAnsi="Symbol" w:hint="default"/>
      </w:rPr>
    </w:lvl>
    <w:lvl w:ilvl="4" w:tplc="080A0003" w:tentative="1">
      <w:start w:val="1"/>
      <w:numFmt w:val="bullet"/>
      <w:lvlText w:val="o"/>
      <w:lvlJc w:val="left"/>
      <w:pPr>
        <w:ind w:left="4668" w:hanging="360"/>
      </w:pPr>
      <w:rPr>
        <w:rFonts w:ascii="Courier New" w:hAnsi="Courier New" w:cs="Courier New" w:hint="default"/>
      </w:rPr>
    </w:lvl>
    <w:lvl w:ilvl="5" w:tplc="080A0005" w:tentative="1">
      <w:start w:val="1"/>
      <w:numFmt w:val="bullet"/>
      <w:lvlText w:val=""/>
      <w:lvlJc w:val="left"/>
      <w:pPr>
        <w:ind w:left="5388" w:hanging="360"/>
      </w:pPr>
      <w:rPr>
        <w:rFonts w:ascii="Wingdings" w:hAnsi="Wingdings" w:hint="default"/>
      </w:rPr>
    </w:lvl>
    <w:lvl w:ilvl="6" w:tplc="080A0001" w:tentative="1">
      <w:start w:val="1"/>
      <w:numFmt w:val="bullet"/>
      <w:lvlText w:val=""/>
      <w:lvlJc w:val="left"/>
      <w:pPr>
        <w:ind w:left="6108" w:hanging="360"/>
      </w:pPr>
      <w:rPr>
        <w:rFonts w:ascii="Symbol" w:hAnsi="Symbol" w:hint="default"/>
      </w:rPr>
    </w:lvl>
    <w:lvl w:ilvl="7" w:tplc="080A0003" w:tentative="1">
      <w:start w:val="1"/>
      <w:numFmt w:val="bullet"/>
      <w:lvlText w:val="o"/>
      <w:lvlJc w:val="left"/>
      <w:pPr>
        <w:ind w:left="6828" w:hanging="360"/>
      </w:pPr>
      <w:rPr>
        <w:rFonts w:ascii="Courier New" w:hAnsi="Courier New" w:cs="Courier New" w:hint="default"/>
      </w:rPr>
    </w:lvl>
    <w:lvl w:ilvl="8" w:tplc="080A0005" w:tentative="1">
      <w:start w:val="1"/>
      <w:numFmt w:val="bullet"/>
      <w:lvlText w:val=""/>
      <w:lvlJc w:val="left"/>
      <w:pPr>
        <w:ind w:left="7548" w:hanging="360"/>
      </w:pPr>
      <w:rPr>
        <w:rFonts w:ascii="Wingdings" w:hAnsi="Wingdings" w:hint="default"/>
      </w:rPr>
    </w:lvl>
  </w:abstractNum>
  <w:num w:numId="1" w16cid:durableId="1831751314">
    <w:abstractNumId w:val="0"/>
  </w:num>
  <w:num w:numId="2" w16cid:durableId="1543788732">
    <w:abstractNumId w:val="2"/>
  </w:num>
  <w:num w:numId="3" w16cid:durableId="1503348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MX" w:vendorID="64" w:dllVersion="6" w:nlCheck="1" w:checkStyle="0"/>
  <w:activeWritingStyle w:appName="MSWord" w:lang="es-ES" w:vendorID="64" w:dllVersion="6" w:nlCheck="1" w:checkStyle="0"/>
  <w:activeWritingStyle w:appName="MSWord" w:lang="en-US"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pt-BR" w:vendorID="64" w:dllVersion="4096" w:nlCheck="1" w:checkStyle="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FAA"/>
    <w:rsid w:val="00001CA0"/>
    <w:rsid w:val="00004CE7"/>
    <w:rsid w:val="00062CD9"/>
    <w:rsid w:val="00063CC0"/>
    <w:rsid w:val="000719BD"/>
    <w:rsid w:val="00076DE3"/>
    <w:rsid w:val="00091A14"/>
    <w:rsid w:val="00120BC3"/>
    <w:rsid w:val="00144C7C"/>
    <w:rsid w:val="00171623"/>
    <w:rsid w:val="001904BF"/>
    <w:rsid w:val="00197F34"/>
    <w:rsid w:val="001C47E2"/>
    <w:rsid w:val="001E1005"/>
    <w:rsid w:val="001E39A2"/>
    <w:rsid w:val="001F2DFC"/>
    <w:rsid w:val="002250BA"/>
    <w:rsid w:val="0022685C"/>
    <w:rsid w:val="002332C5"/>
    <w:rsid w:val="00256D21"/>
    <w:rsid w:val="00266F5A"/>
    <w:rsid w:val="0028757A"/>
    <w:rsid w:val="002E08DF"/>
    <w:rsid w:val="002F7891"/>
    <w:rsid w:val="0030192E"/>
    <w:rsid w:val="003172B7"/>
    <w:rsid w:val="003243CE"/>
    <w:rsid w:val="003853D7"/>
    <w:rsid w:val="003C46CD"/>
    <w:rsid w:val="003D1EB9"/>
    <w:rsid w:val="003F110B"/>
    <w:rsid w:val="004105AA"/>
    <w:rsid w:val="004219F6"/>
    <w:rsid w:val="00422053"/>
    <w:rsid w:val="00427B4E"/>
    <w:rsid w:val="00435C49"/>
    <w:rsid w:val="00437262"/>
    <w:rsid w:val="004401F4"/>
    <w:rsid w:val="00451F3A"/>
    <w:rsid w:val="00471016"/>
    <w:rsid w:val="00475F9E"/>
    <w:rsid w:val="004B2FD2"/>
    <w:rsid w:val="004E6946"/>
    <w:rsid w:val="00504A36"/>
    <w:rsid w:val="00526F52"/>
    <w:rsid w:val="00597A92"/>
    <w:rsid w:val="006224A9"/>
    <w:rsid w:val="00624C3C"/>
    <w:rsid w:val="0065398B"/>
    <w:rsid w:val="00681D61"/>
    <w:rsid w:val="006A4E32"/>
    <w:rsid w:val="006A6445"/>
    <w:rsid w:val="006B1A81"/>
    <w:rsid w:val="006D497C"/>
    <w:rsid w:val="006F47BE"/>
    <w:rsid w:val="00715480"/>
    <w:rsid w:val="00726D4A"/>
    <w:rsid w:val="007B0B6D"/>
    <w:rsid w:val="007D51BB"/>
    <w:rsid w:val="0080020D"/>
    <w:rsid w:val="0080737A"/>
    <w:rsid w:val="008332B0"/>
    <w:rsid w:val="008B6543"/>
    <w:rsid w:val="0094022F"/>
    <w:rsid w:val="00941141"/>
    <w:rsid w:val="009769DA"/>
    <w:rsid w:val="009B0EA4"/>
    <w:rsid w:val="00A0202B"/>
    <w:rsid w:val="00A56B5D"/>
    <w:rsid w:val="00A60030"/>
    <w:rsid w:val="00A62E0B"/>
    <w:rsid w:val="00AB6FAA"/>
    <w:rsid w:val="00AC5947"/>
    <w:rsid w:val="00AC6B2E"/>
    <w:rsid w:val="00AD06DC"/>
    <w:rsid w:val="00AD7F4E"/>
    <w:rsid w:val="00AE7A1E"/>
    <w:rsid w:val="00B03041"/>
    <w:rsid w:val="00B04171"/>
    <w:rsid w:val="00B115DD"/>
    <w:rsid w:val="00B438FD"/>
    <w:rsid w:val="00B501DB"/>
    <w:rsid w:val="00B57324"/>
    <w:rsid w:val="00BA0799"/>
    <w:rsid w:val="00BA4A23"/>
    <w:rsid w:val="00BF070B"/>
    <w:rsid w:val="00C0332E"/>
    <w:rsid w:val="00C434DD"/>
    <w:rsid w:val="00C51C87"/>
    <w:rsid w:val="00C6098A"/>
    <w:rsid w:val="00C609BE"/>
    <w:rsid w:val="00C65FC1"/>
    <w:rsid w:val="00C943A4"/>
    <w:rsid w:val="00CA3515"/>
    <w:rsid w:val="00CC10E0"/>
    <w:rsid w:val="00CE46A1"/>
    <w:rsid w:val="00CF4882"/>
    <w:rsid w:val="00D0355F"/>
    <w:rsid w:val="00D42C29"/>
    <w:rsid w:val="00D551E0"/>
    <w:rsid w:val="00D618C5"/>
    <w:rsid w:val="00D61CA5"/>
    <w:rsid w:val="00D805FA"/>
    <w:rsid w:val="00D83FE3"/>
    <w:rsid w:val="00DB497B"/>
    <w:rsid w:val="00DC7CE0"/>
    <w:rsid w:val="00DF4C08"/>
    <w:rsid w:val="00E01691"/>
    <w:rsid w:val="00E01B6A"/>
    <w:rsid w:val="00E60E47"/>
    <w:rsid w:val="00E64B74"/>
    <w:rsid w:val="00E779BB"/>
    <w:rsid w:val="00E97CAF"/>
    <w:rsid w:val="00EA4D0E"/>
    <w:rsid w:val="00EC4366"/>
    <w:rsid w:val="00EC67EA"/>
    <w:rsid w:val="00EF5876"/>
    <w:rsid w:val="00F15D65"/>
    <w:rsid w:val="00F25B37"/>
    <w:rsid w:val="00F3335D"/>
    <w:rsid w:val="00F5020F"/>
    <w:rsid w:val="00F61C2D"/>
    <w:rsid w:val="00FD6743"/>
    <w:rsid w:val="00FD67D6"/>
    <w:rsid w:val="00FD7D8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8174F"/>
  <w15:docId w15:val="{0C4C38A6-E3E7-44ED-A9D8-AFDFB83D0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FAA"/>
    <w:pPr>
      <w:spacing w:after="0" w:line="240" w:lineRule="auto"/>
    </w:pPr>
    <w:rPr>
      <w:rFonts w:ascii="Arial" w:eastAsia="Times New Roman" w:hAnsi="Arial" w:cs="Times New Roman"/>
      <w:sz w:val="20"/>
      <w:szCs w:val="20"/>
    </w:rPr>
  </w:style>
  <w:style w:type="paragraph" w:styleId="Ttulo2">
    <w:name w:val="heading 2"/>
    <w:basedOn w:val="Normal"/>
    <w:next w:val="Normal"/>
    <w:link w:val="Ttulo2Car"/>
    <w:uiPriority w:val="99"/>
    <w:semiHidden/>
    <w:unhideWhenUsed/>
    <w:qFormat/>
    <w:rsid w:val="00AB6FAA"/>
    <w:pPr>
      <w:keepNext/>
      <w:jc w:val="center"/>
      <w:outlineLvl w:val="1"/>
    </w:pPr>
    <w:rPr>
      <w:rFonts w:cs="Arial"/>
      <w:b/>
      <w:bCs/>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semiHidden/>
    <w:rsid w:val="00AB6FAA"/>
    <w:rPr>
      <w:rFonts w:ascii="Arial" w:eastAsia="Times New Roman" w:hAnsi="Arial" w:cs="Arial"/>
      <w:b/>
      <w:bCs/>
      <w:sz w:val="24"/>
      <w:szCs w:val="24"/>
      <w:lang w:val="es-ES" w:eastAsia="es-ES"/>
    </w:rPr>
  </w:style>
  <w:style w:type="paragraph" w:styleId="Textoindependiente2">
    <w:name w:val="Body Text 2"/>
    <w:basedOn w:val="Normal"/>
    <w:link w:val="Textoindependiente2Car"/>
    <w:rsid w:val="00AB6FAA"/>
    <w:pPr>
      <w:spacing w:after="120" w:line="480" w:lineRule="auto"/>
    </w:pPr>
  </w:style>
  <w:style w:type="character" w:customStyle="1" w:styleId="Textoindependiente2Car">
    <w:name w:val="Texto independiente 2 Car"/>
    <w:basedOn w:val="Fuentedeprrafopredeter"/>
    <w:link w:val="Textoindependiente2"/>
    <w:rsid w:val="00AB6FAA"/>
    <w:rPr>
      <w:rFonts w:ascii="Arial" w:eastAsia="Times New Roman" w:hAnsi="Arial" w:cs="Times New Roman"/>
      <w:sz w:val="20"/>
      <w:szCs w:val="20"/>
      <w:lang w:val="en-US"/>
    </w:rPr>
  </w:style>
  <w:style w:type="paragraph" w:styleId="Piedepgina">
    <w:name w:val="footer"/>
    <w:basedOn w:val="Normal"/>
    <w:link w:val="PiedepginaCar"/>
    <w:uiPriority w:val="99"/>
    <w:rsid w:val="00AB6FAA"/>
    <w:pPr>
      <w:tabs>
        <w:tab w:val="center" w:pos="4252"/>
        <w:tab w:val="right" w:pos="8504"/>
      </w:tabs>
    </w:pPr>
  </w:style>
  <w:style w:type="character" w:customStyle="1" w:styleId="PiedepginaCar">
    <w:name w:val="Pie de página Car"/>
    <w:basedOn w:val="Fuentedeprrafopredeter"/>
    <w:link w:val="Piedepgina"/>
    <w:uiPriority w:val="99"/>
    <w:rsid w:val="00AB6FAA"/>
    <w:rPr>
      <w:rFonts w:ascii="Arial" w:eastAsia="Times New Roman" w:hAnsi="Arial" w:cs="Times New Roman"/>
      <w:sz w:val="20"/>
      <w:szCs w:val="20"/>
      <w:lang w:val="en-US"/>
    </w:rPr>
  </w:style>
  <w:style w:type="character" w:styleId="Nmerodepgina">
    <w:name w:val="page number"/>
    <w:basedOn w:val="Fuentedeprrafopredeter"/>
    <w:rsid w:val="00AB6FAA"/>
  </w:style>
  <w:style w:type="paragraph" w:styleId="Encabezado">
    <w:name w:val="header"/>
    <w:basedOn w:val="Normal"/>
    <w:link w:val="EncabezadoCar"/>
    <w:uiPriority w:val="99"/>
    <w:unhideWhenUsed/>
    <w:rsid w:val="00120BC3"/>
    <w:pPr>
      <w:tabs>
        <w:tab w:val="center" w:pos="4419"/>
        <w:tab w:val="right" w:pos="8838"/>
      </w:tabs>
    </w:pPr>
  </w:style>
  <w:style w:type="character" w:customStyle="1" w:styleId="EncabezadoCar">
    <w:name w:val="Encabezado Car"/>
    <w:basedOn w:val="Fuentedeprrafopredeter"/>
    <w:link w:val="Encabezado"/>
    <w:uiPriority w:val="99"/>
    <w:rsid w:val="00120BC3"/>
    <w:rPr>
      <w:rFonts w:ascii="Arial" w:eastAsia="Times New Roman" w:hAnsi="Arial" w:cs="Times New Roman"/>
      <w:sz w:val="20"/>
      <w:szCs w:val="20"/>
      <w:lang w:val="en-US"/>
    </w:rPr>
  </w:style>
  <w:style w:type="paragraph" w:styleId="Sinespaciado">
    <w:name w:val="No Spacing"/>
    <w:link w:val="SinespaciadoCar"/>
    <w:uiPriority w:val="1"/>
    <w:qFormat/>
    <w:rsid w:val="00E01B6A"/>
    <w:pPr>
      <w:spacing w:after="0" w:line="240" w:lineRule="auto"/>
    </w:pPr>
    <w:rPr>
      <w:rFonts w:ascii="Arial" w:eastAsia="Times New Roman" w:hAnsi="Arial" w:cs="Times New Roman"/>
      <w:sz w:val="20"/>
      <w:szCs w:val="20"/>
      <w:lang w:val="en-US"/>
    </w:rPr>
  </w:style>
  <w:style w:type="character" w:customStyle="1" w:styleId="SinespaciadoCar">
    <w:name w:val="Sin espaciado Car"/>
    <w:basedOn w:val="Fuentedeprrafopredeter"/>
    <w:link w:val="Sinespaciado"/>
    <w:uiPriority w:val="1"/>
    <w:locked/>
    <w:rsid w:val="00E01B6A"/>
    <w:rPr>
      <w:rFonts w:ascii="Arial" w:eastAsia="Times New Roman" w:hAnsi="Arial" w:cs="Times New Roman"/>
      <w:sz w:val="20"/>
      <w:szCs w:val="20"/>
      <w:lang w:val="en-US"/>
    </w:rPr>
  </w:style>
  <w:style w:type="paragraph" w:styleId="Prrafodelista">
    <w:name w:val="List Paragraph"/>
    <w:basedOn w:val="Normal"/>
    <w:uiPriority w:val="34"/>
    <w:qFormat/>
    <w:rsid w:val="0094022F"/>
    <w:pPr>
      <w:ind w:left="720"/>
      <w:contextualSpacing/>
    </w:pPr>
  </w:style>
  <w:style w:type="paragraph" w:styleId="Textodeglobo">
    <w:name w:val="Balloon Text"/>
    <w:basedOn w:val="Normal"/>
    <w:link w:val="TextodegloboCar"/>
    <w:uiPriority w:val="99"/>
    <w:semiHidden/>
    <w:unhideWhenUsed/>
    <w:rsid w:val="00256D2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56D2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092836">
      <w:bodyDiv w:val="1"/>
      <w:marLeft w:val="0"/>
      <w:marRight w:val="0"/>
      <w:marTop w:val="0"/>
      <w:marBottom w:val="0"/>
      <w:divBdr>
        <w:top w:val="none" w:sz="0" w:space="0" w:color="auto"/>
        <w:left w:val="none" w:sz="0" w:space="0" w:color="auto"/>
        <w:bottom w:val="none" w:sz="0" w:space="0" w:color="auto"/>
        <w:right w:val="none" w:sz="0" w:space="0" w:color="auto"/>
      </w:divBdr>
    </w:div>
    <w:div w:id="1299917569">
      <w:bodyDiv w:val="1"/>
      <w:marLeft w:val="0"/>
      <w:marRight w:val="0"/>
      <w:marTop w:val="0"/>
      <w:marBottom w:val="0"/>
      <w:divBdr>
        <w:top w:val="none" w:sz="0" w:space="0" w:color="auto"/>
        <w:left w:val="none" w:sz="0" w:space="0" w:color="auto"/>
        <w:bottom w:val="none" w:sz="0" w:space="0" w:color="auto"/>
        <w:right w:val="none" w:sz="0" w:space="0" w:color="auto"/>
      </w:divBdr>
    </w:div>
    <w:div w:id="1727994380">
      <w:bodyDiv w:val="1"/>
      <w:marLeft w:val="0"/>
      <w:marRight w:val="0"/>
      <w:marTop w:val="0"/>
      <w:marBottom w:val="0"/>
      <w:divBdr>
        <w:top w:val="none" w:sz="0" w:space="0" w:color="auto"/>
        <w:left w:val="none" w:sz="0" w:space="0" w:color="auto"/>
        <w:bottom w:val="none" w:sz="0" w:space="0" w:color="auto"/>
        <w:right w:val="none" w:sz="0" w:space="0" w:color="auto"/>
      </w:divBdr>
    </w:div>
    <w:div w:id="2112164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E70EF-A3A1-4888-A912-12996055C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1774</Words>
  <Characters>9763</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Laura Guadalupe Gomez Pinto</cp:lastModifiedBy>
  <cp:revision>1</cp:revision>
  <cp:lastPrinted>2026-01-26T15:05:00Z</cp:lastPrinted>
  <dcterms:created xsi:type="dcterms:W3CDTF">2026-01-26T03:07:00Z</dcterms:created>
  <dcterms:modified xsi:type="dcterms:W3CDTF">2026-01-26T16:07:00Z</dcterms:modified>
</cp:coreProperties>
</file>