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B17" w:rsidRPr="001D5C59" w:rsidRDefault="003E5B17" w:rsidP="003E5B17">
      <w:pPr>
        <w:autoSpaceDE w:val="0"/>
        <w:autoSpaceDN w:val="0"/>
        <w:adjustRightInd w:val="0"/>
        <w:spacing w:after="0" w:line="240" w:lineRule="auto"/>
        <w:jc w:val="both"/>
        <w:rPr>
          <w:rFonts w:ascii="Arial" w:hAnsi="Arial" w:cs="Arial"/>
          <w:b/>
          <w:bCs/>
          <w:iCs/>
          <w:color w:val="000000"/>
          <w:sz w:val="24"/>
          <w:szCs w:val="21"/>
          <w:lang w:val="es-MX"/>
        </w:rPr>
      </w:pPr>
      <w:r w:rsidRPr="001D5C59">
        <w:rPr>
          <w:rFonts w:ascii="Arial" w:hAnsi="Arial" w:cs="Arial"/>
          <w:b/>
          <w:bCs/>
          <w:iCs/>
          <w:color w:val="000000"/>
          <w:sz w:val="24"/>
          <w:szCs w:val="21"/>
          <w:lang w:val="es-MX"/>
        </w:rPr>
        <w:t xml:space="preserve">HONORABLE AYUNTAMIENTO CONSTITUCIONAL </w:t>
      </w:r>
    </w:p>
    <w:p w:rsidR="003E5B17" w:rsidRPr="001D5C59" w:rsidRDefault="003E5B17" w:rsidP="003E5B17">
      <w:pPr>
        <w:autoSpaceDE w:val="0"/>
        <w:autoSpaceDN w:val="0"/>
        <w:adjustRightInd w:val="0"/>
        <w:spacing w:after="0" w:line="240" w:lineRule="auto"/>
        <w:jc w:val="both"/>
        <w:rPr>
          <w:rFonts w:ascii="Arial" w:hAnsi="Arial" w:cs="Arial"/>
          <w:b/>
          <w:bCs/>
          <w:iCs/>
          <w:color w:val="000000"/>
          <w:sz w:val="24"/>
          <w:szCs w:val="21"/>
          <w:lang w:val="es-MX"/>
        </w:rPr>
      </w:pPr>
      <w:r w:rsidRPr="001D5C59">
        <w:rPr>
          <w:rFonts w:ascii="Arial" w:hAnsi="Arial" w:cs="Arial"/>
          <w:b/>
          <w:bCs/>
          <w:iCs/>
          <w:color w:val="000000"/>
          <w:sz w:val="24"/>
          <w:szCs w:val="21"/>
          <w:lang w:val="es-MX"/>
        </w:rPr>
        <w:t xml:space="preserve">DE ZAPOTLÁN EL GRANDE, JALISCO. </w:t>
      </w:r>
    </w:p>
    <w:p w:rsidR="003E5B17" w:rsidRPr="001D5C59" w:rsidRDefault="003E5B17" w:rsidP="003E5B17">
      <w:pPr>
        <w:autoSpaceDE w:val="0"/>
        <w:autoSpaceDN w:val="0"/>
        <w:adjustRightInd w:val="0"/>
        <w:spacing w:after="0" w:line="240" w:lineRule="auto"/>
        <w:jc w:val="both"/>
        <w:rPr>
          <w:rFonts w:ascii="Arial" w:hAnsi="Arial" w:cs="Arial"/>
          <w:b/>
          <w:bCs/>
          <w:iCs/>
          <w:color w:val="000000"/>
          <w:sz w:val="24"/>
          <w:szCs w:val="21"/>
          <w:lang w:val="es-MX"/>
        </w:rPr>
      </w:pPr>
      <w:r w:rsidRPr="001D5C59">
        <w:rPr>
          <w:rFonts w:ascii="Arial" w:hAnsi="Arial" w:cs="Arial"/>
          <w:b/>
          <w:bCs/>
          <w:iCs/>
          <w:color w:val="000000"/>
          <w:sz w:val="24"/>
          <w:szCs w:val="21"/>
          <w:lang w:val="es-MX"/>
        </w:rPr>
        <w:t xml:space="preserve">P R E S E N T E </w:t>
      </w:r>
    </w:p>
    <w:p w:rsidR="003E5B17" w:rsidRPr="001D5C59" w:rsidRDefault="003E5B17" w:rsidP="003E5B17">
      <w:pPr>
        <w:autoSpaceDE w:val="0"/>
        <w:autoSpaceDN w:val="0"/>
        <w:adjustRightInd w:val="0"/>
        <w:spacing w:after="0" w:line="240" w:lineRule="auto"/>
        <w:jc w:val="both"/>
        <w:rPr>
          <w:rFonts w:ascii="Arial" w:hAnsi="Arial" w:cs="Arial"/>
          <w:b/>
          <w:bCs/>
          <w:i/>
          <w:iCs/>
          <w:color w:val="000000"/>
          <w:szCs w:val="21"/>
          <w:lang w:val="es-MX"/>
        </w:rPr>
      </w:pPr>
    </w:p>
    <w:p w:rsidR="003E5B17" w:rsidRPr="001D5C59" w:rsidRDefault="003E5B17" w:rsidP="00221699">
      <w:pPr>
        <w:spacing w:line="240" w:lineRule="auto"/>
        <w:jc w:val="both"/>
        <w:rPr>
          <w:rFonts w:ascii="Arial" w:eastAsia="Times New Roman" w:hAnsi="Arial" w:cs="Arial"/>
          <w:iCs/>
          <w:color w:val="000000"/>
          <w:szCs w:val="21"/>
          <w:lang w:val="es-MX" w:eastAsia="es-MX"/>
        </w:rPr>
      </w:pPr>
      <w:r w:rsidRPr="001D5C59">
        <w:rPr>
          <w:rFonts w:ascii="Arial" w:hAnsi="Arial" w:cs="Arial"/>
          <w:bCs/>
          <w:iCs/>
          <w:color w:val="000000"/>
          <w:szCs w:val="21"/>
          <w:lang w:val="es-MX"/>
        </w:rPr>
        <w:t xml:space="preserve">Quienes motivan y suscriben </w:t>
      </w:r>
      <w:r w:rsidRPr="001D5C59">
        <w:rPr>
          <w:rFonts w:ascii="Arial" w:hAnsi="Arial" w:cs="Arial"/>
          <w:b/>
          <w:bCs/>
          <w:iCs/>
          <w:color w:val="000000"/>
          <w:szCs w:val="21"/>
          <w:lang w:val="es-MX"/>
        </w:rPr>
        <w:t xml:space="preserve">LIC. LAURA ELENA MARTINEZ RUVALCABA, </w:t>
      </w:r>
      <w:r w:rsidR="001355C5" w:rsidRPr="001D5C59">
        <w:rPr>
          <w:rFonts w:ascii="Arial" w:hAnsi="Arial" w:cs="Arial"/>
          <w:b/>
          <w:bCs/>
          <w:iCs/>
          <w:color w:val="000000"/>
          <w:szCs w:val="21"/>
          <w:lang w:val="es-MX"/>
        </w:rPr>
        <w:t xml:space="preserve">MTRA. CINDY ESTEFANY GARCÍA OROZCO, LIC. MANUEL DE JESÚS JIMENEZ GARMA, MTRO. NOÉ SAÚL RAMOS GARCÍA </w:t>
      </w:r>
      <w:r w:rsidR="00221699" w:rsidRPr="001D5C59">
        <w:rPr>
          <w:rFonts w:ascii="Arial" w:hAnsi="Arial" w:cs="Arial"/>
          <w:b/>
          <w:bCs/>
          <w:iCs/>
          <w:color w:val="000000"/>
          <w:szCs w:val="21"/>
          <w:lang w:val="es-MX"/>
        </w:rPr>
        <w:t xml:space="preserve">Y </w:t>
      </w:r>
      <w:r w:rsidR="001355C5" w:rsidRPr="001D5C59">
        <w:rPr>
          <w:rFonts w:ascii="Arial" w:hAnsi="Arial" w:cs="Arial"/>
          <w:b/>
          <w:bCs/>
          <w:iCs/>
          <w:color w:val="000000"/>
          <w:szCs w:val="21"/>
          <w:lang w:val="es-MX"/>
        </w:rPr>
        <w:t>LIC. TANIA MAGDALENA BERNARDINO JUAREZ</w:t>
      </w:r>
      <w:r w:rsidR="00221699" w:rsidRPr="001D5C59">
        <w:rPr>
          <w:rFonts w:ascii="Arial" w:hAnsi="Arial" w:cs="Arial"/>
          <w:b/>
          <w:bCs/>
          <w:iCs/>
          <w:color w:val="000000"/>
          <w:szCs w:val="21"/>
          <w:lang w:val="es-MX"/>
        </w:rPr>
        <w:t>,</w:t>
      </w:r>
      <w:r w:rsidRPr="001D5C59">
        <w:rPr>
          <w:rFonts w:ascii="Arial" w:hAnsi="Arial" w:cs="Arial"/>
          <w:b/>
          <w:bCs/>
          <w:iCs/>
          <w:color w:val="000000"/>
          <w:szCs w:val="21"/>
          <w:lang w:val="es-MX"/>
        </w:rPr>
        <w:t xml:space="preserve"> </w:t>
      </w:r>
      <w:r w:rsidRPr="001D5C59">
        <w:rPr>
          <w:rFonts w:ascii="Arial" w:hAnsi="Arial" w:cs="Arial"/>
          <w:color w:val="000000"/>
          <w:szCs w:val="21"/>
          <w:lang w:val="es-MX"/>
        </w:rPr>
        <w:t xml:space="preserve">en nuestro carácter de Regidores Integrantes de la  Comisión Edilicia Permanente de Hacienda Pública y del Patrimonio Municipal del </w:t>
      </w:r>
      <w:r w:rsidRPr="001D5C59">
        <w:rPr>
          <w:rFonts w:ascii="Arial" w:hAnsi="Arial" w:cs="Arial"/>
          <w:iCs/>
          <w:color w:val="000000"/>
          <w:szCs w:val="21"/>
          <w:lang w:val="es-MX"/>
        </w:rPr>
        <w:t xml:space="preserve">H. Ayuntamiento Constitucional de Zapotlán el Grande, Jalisco,  </w:t>
      </w:r>
      <w:r w:rsidRPr="001D5C59">
        <w:rPr>
          <w:rFonts w:ascii="Arial" w:hAnsi="Arial" w:cs="Arial"/>
          <w:szCs w:val="21"/>
          <w:lang w:val="es-MX"/>
        </w:rPr>
        <w:t>con fundamento en</w:t>
      </w:r>
      <w:r w:rsidRPr="001D5C59">
        <w:rPr>
          <w:rFonts w:ascii="Arial" w:hAnsi="Arial" w:cs="Arial"/>
          <w:iCs/>
          <w:color w:val="000000"/>
          <w:szCs w:val="21"/>
          <w:lang w:val="es-MX"/>
        </w:rPr>
        <w:t xml:space="preserve"> los artículos  31 fracción IV, 115 constitucional fracción I y II fracción IV inciso a) de nuestra Carta Magna, 1,</w:t>
      </w:r>
      <w:r w:rsidR="00221699" w:rsidRPr="001D5C59">
        <w:rPr>
          <w:rFonts w:ascii="Arial" w:hAnsi="Arial" w:cs="Arial"/>
          <w:iCs/>
          <w:color w:val="000000"/>
          <w:szCs w:val="21"/>
          <w:lang w:val="es-MX"/>
        </w:rPr>
        <w:t xml:space="preserve"> </w:t>
      </w:r>
      <w:r w:rsidRPr="001D5C59">
        <w:rPr>
          <w:rFonts w:ascii="Arial" w:hAnsi="Arial" w:cs="Arial"/>
          <w:iCs/>
          <w:color w:val="000000"/>
          <w:szCs w:val="21"/>
          <w:lang w:val="es-MX"/>
        </w:rPr>
        <w:t>2,</w:t>
      </w:r>
      <w:r w:rsidR="00221699" w:rsidRPr="001D5C59">
        <w:rPr>
          <w:rFonts w:ascii="Arial" w:hAnsi="Arial" w:cs="Arial"/>
          <w:iCs/>
          <w:color w:val="000000"/>
          <w:szCs w:val="21"/>
          <w:lang w:val="es-MX"/>
        </w:rPr>
        <w:t xml:space="preserve"> </w:t>
      </w:r>
      <w:r w:rsidRPr="001D5C59">
        <w:rPr>
          <w:rFonts w:ascii="Arial" w:hAnsi="Arial" w:cs="Arial"/>
          <w:iCs/>
          <w:color w:val="000000"/>
          <w:szCs w:val="21"/>
          <w:lang w:val="es-MX"/>
        </w:rPr>
        <w:t>3,</w:t>
      </w:r>
      <w:r w:rsidR="00221699" w:rsidRPr="001D5C59">
        <w:rPr>
          <w:rFonts w:ascii="Arial" w:hAnsi="Arial" w:cs="Arial"/>
          <w:iCs/>
          <w:color w:val="000000"/>
          <w:szCs w:val="21"/>
          <w:lang w:val="es-MX"/>
        </w:rPr>
        <w:t xml:space="preserve"> </w:t>
      </w:r>
      <w:r w:rsidRPr="001D5C59">
        <w:rPr>
          <w:rFonts w:ascii="Arial" w:hAnsi="Arial" w:cs="Arial"/>
          <w:iCs/>
          <w:color w:val="000000"/>
          <w:szCs w:val="21"/>
          <w:lang w:val="es-MX"/>
        </w:rPr>
        <w:t>73,</w:t>
      </w:r>
      <w:r w:rsidR="00221699" w:rsidRPr="001D5C59">
        <w:rPr>
          <w:rFonts w:ascii="Arial" w:hAnsi="Arial" w:cs="Arial"/>
          <w:iCs/>
          <w:color w:val="000000"/>
          <w:szCs w:val="21"/>
          <w:lang w:val="es-MX"/>
        </w:rPr>
        <w:t xml:space="preserve"> </w:t>
      </w:r>
      <w:r w:rsidRPr="001D5C59">
        <w:rPr>
          <w:rFonts w:ascii="Arial" w:hAnsi="Arial" w:cs="Arial"/>
          <w:iCs/>
          <w:color w:val="000000"/>
          <w:szCs w:val="21"/>
          <w:lang w:val="es-MX"/>
        </w:rPr>
        <w:t>77,</w:t>
      </w:r>
      <w:r w:rsidR="00221699" w:rsidRPr="001D5C59">
        <w:rPr>
          <w:rFonts w:ascii="Arial" w:hAnsi="Arial" w:cs="Arial"/>
          <w:iCs/>
          <w:color w:val="000000"/>
          <w:szCs w:val="21"/>
          <w:lang w:val="es-MX"/>
        </w:rPr>
        <w:t xml:space="preserve"> </w:t>
      </w:r>
      <w:r w:rsidRPr="001D5C59">
        <w:rPr>
          <w:rFonts w:ascii="Arial" w:hAnsi="Arial" w:cs="Arial"/>
          <w:iCs/>
          <w:color w:val="000000"/>
          <w:szCs w:val="21"/>
          <w:lang w:val="es-MX"/>
        </w:rPr>
        <w:t xml:space="preserve">85, 88, 89 y demás relativos de la Constitución Política </w:t>
      </w:r>
      <w:r w:rsidR="001355C5" w:rsidRPr="001D5C59">
        <w:rPr>
          <w:rFonts w:ascii="Arial" w:hAnsi="Arial" w:cs="Arial"/>
          <w:iCs/>
          <w:color w:val="000000"/>
          <w:szCs w:val="21"/>
          <w:lang w:val="es-MX"/>
        </w:rPr>
        <w:t>del Estado de Jalisco, 1,</w:t>
      </w:r>
      <w:r w:rsidR="00221699" w:rsidRPr="001D5C59">
        <w:rPr>
          <w:rFonts w:ascii="Arial" w:hAnsi="Arial" w:cs="Arial"/>
          <w:iCs/>
          <w:color w:val="000000"/>
          <w:szCs w:val="21"/>
          <w:lang w:val="es-MX"/>
        </w:rPr>
        <w:t xml:space="preserve"> </w:t>
      </w:r>
      <w:r w:rsidR="001355C5" w:rsidRPr="001D5C59">
        <w:rPr>
          <w:rFonts w:ascii="Arial" w:hAnsi="Arial" w:cs="Arial"/>
          <w:iCs/>
          <w:color w:val="000000"/>
          <w:szCs w:val="21"/>
          <w:lang w:val="es-MX"/>
        </w:rPr>
        <w:t>2,</w:t>
      </w:r>
      <w:r w:rsidR="00221699" w:rsidRPr="001D5C59">
        <w:rPr>
          <w:rFonts w:ascii="Arial" w:hAnsi="Arial" w:cs="Arial"/>
          <w:iCs/>
          <w:color w:val="000000"/>
          <w:szCs w:val="21"/>
          <w:lang w:val="es-MX"/>
        </w:rPr>
        <w:t xml:space="preserve"> </w:t>
      </w:r>
      <w:r w:rsidR="001355C5" w:rsidRPr="001D5C59">
        <w:rPr>
          <w:rFonts w:ascii="Arial" w:hAnsi="Arial" w:cs="Arial"/>
          <w:iCs/>
          <w:color w:val="000000"/>
          <w:szCs w:val="21"/>
          <w:lang w:val="es-MX"/>
        </w:rPr>
        <w:t>3,</w:t>
      </w:r>
      <w:r w:rsidR="00221699" w:rsidRPr="001D5C59">
        <w:rPr>
          <w:rFonts w:ascii="Arial" w:hAnsi="Arial" w:cs="Arial"/>
          <w:iCs/>
          <w:color w:val="000000"/>
          <w:szCs w:val="21"/>
          <w:lang w:val="es-MX"/>
        </w:rPr>
        <w:t xml:space="preserve"> </w:t>
      </w:r>
      <w:r w:rsidR="001355C5" w:rsidRPr="001D5C59">
        <w:rPr>
          <w:rFonts w:ascii="Arial" w:hAnsi="Arial" w:cs="Arial"/>
          <w:iCs/>
          <w:color w:val="000000"/>
          <w:szCs w:val="21"/>
          <w:lang w:val="es-MX"/>
        </w:rPr>
        <w:t>4,</w:t>
      </w:r>
      <w:r w:rsidR="00221699" w:rsidRPr="001D5C59">
        <w:rPr>
          <w:rFonts w:ascii="Arial" w:hAnsi="Arial" w:cs="Arial"/>
          <w:iCs/>
          <w:color w:val="000000"/>
          <w:szCs w:val="21"/>
          <w:lang w:val="es-MX"/>
        </w:rPr>
        <w:t xml:space="preserve"> </w:t>
      </w:r>
      <w:r w:rsidRPr="001D5C59">
        <w:rPr>
          <w:rFonts w:ascii="Arial" w:hAnsi="Arial" w:cs="Arial"/>
          <w:iCs/>
          <w:color w:val="000000"/>
          <w:szCs w:val="21"/>
          <w:lang w:val="es-MX"/>
        </w:rPr>
        <w:t>5,10,</w:t>
      </w:r>
      <w:r w:rsidR="00221699" w:rsidRPr="001D5C59">
        <w:rPr>
          <w:rFonts w:ascii="Arial" w:hAnsi="Arial" w:cs="Arial"/>
          <w:iCs/>
          <w:color w:val="000000"/>
          <w:szCs w:val="21"/>
          <w:lang w:val="es-MX"/>
        </w:rPr>
        <w:t xml:space="preserve"> </w:t>
      </w:r>
      <w:r w:rsidRPr="001D5C59">
        <w:rPr>
          <w:rFonts w:ascii="Arial" w:hAnsi="Arial" w:cs="Arial"/>
          <w:iCs/>
          <w:color w:val="000000"/>
          <w:szCs w:val="21"/>
          <w:lang w:val="es-MX"/>
        </w:rPr>
        <w:t>27,</w:t>
      </w:r>
      <w:r w:rsidR="00221699" w:rsidRPr="001D5C59">
        <w:rPr>
          <w:rFonts w:ascii="Arial" w:hAnsi="Arial" w:cs="Arial"/>
          <w:iCs/>
          <w:color w:val="000000"/>
          <w:szCs w:val="21"/>
          <w:lang w:val="es-MX"/>
        </w:rPr>
        <w:t xml:space="preserve"> </w:t>
      </w:r>
      <w:r w:rsidRPr="001D5C59">
        <w:rPr>
          <w:rFonts w:ascii="Arial" w:hAnsi="Arial" w:cs="Arial"/>
          <w:iCs/>
          <w:color w:val="000000"/>
          <w:szCs w:val="21"/>
          <w:lang w:val="es-MX"/>
        </w:rPr>
        <w:t>29,</w:t>
      </w:r>
      <w:r w:rsidR="00221699" w:rsidRPr="001D5C59">
        <w:rPr>
          <w:rFonts w:ascii="Arial" w:hAnsi="Arial" w:cs="Arial"/>
          <w:iCs/>
          <w:color w:val="000000"/>
          <w:szCs w:val="21"/>
          <w:lang w:val="es-MX"/>
        </w:rPr>
        <w:t xml:space="preserve"> </w:t>
      </w:r>
      <w:r w:rsidRPr="001D5C59">
        <w:rPr>
          <w:rFonts w:ascii="Arial" w:hAnsi="Arial" w:cs="Arial"/>
          <w:iCs/>
          <w:color w:val="000000"/>
          <w:szCs w:val="21"/>
          <w:lang w:val="es-MX"/>
        </w:rPr>
        <w:t>30,</w:t>
      </w:r>
      <w:r w:rsidR="00221699" w:rsidRPr="001D5C59">
        <w:rPr>
          <w:rFonts w:ascii="Arial" w:hAnsi="Arial" w:cs="Arial"/>
          <w:iCs/>
          <w:color w:val="000000"/>
          <w:szCs w:val="21"/>
          <w:lang w:val="es-MX"/>
        </w:rPr>
        <w:t xml:space="preserve"> </w:t>
      </w:r>
      <w:r w:rsidRPr="001D5C59">
        <w:rPr>
          <w:rFonts w:ascii="Arial" w:hAnsi="Arial" w:cs="Arial"/>
          <w:iCs/>
          <w:color w:val="000000"/>
          <w:szCs w:val="21"/>
          <w:lang w:val="es-MX"/>
        </w:rPr>
        <w:t>34,</w:t>
      </w:r>
      <w:r w:rsidR="00221699" w:rsidRPr="001D5C59">
        <w:rPr>
          <w:rFonts w:ascii="Arial" w:hAnsi="Arial" w:cs="Arial"/>
          <w:iCs/>
          <w:color w:val="000000"/>
          <w:szCs w:val="21"/>
          <w:lang w:val="es-MX"/>
        </w:rPr>
        <w:t xml:space="preserve"> </w:t>
      </w:r>
      <w:r w:rsidRPr="001D5C59">
        <w:rPr>
          <w:rFonts w:ascii="Arial" w:hAnsi="Arial" w:cs="Arial"/>
          <w:iCs/>
          <w:color w:val="000000"/>
          <w:szCs w:val="21"/>
          <w:lang w:val="es-MX"/>
        </w:rPr>
        <w:t>35,</w:t>
      </w:r>
      <w:r w:rsidR="00072D43" w:rsidRPr="001D5C59">
        <w:rPr>
          <w:rFonts w:ascii="Arial" w:hAnsi="Arial" w:cs="Arial"/>
          <w:iCs/>
          <w:color w:val="000000"/>
          <w:szCs w:val="21"/>
          <w:lang w:val="es-MX"/>
        </w:rPr>
        <w:t xml:space="preserve"> </w:t>
      </w:r>
      <w:r w:rsidRPr="001D5C59">
        <w:rPr>
          <w:rFonts w:ascii="Arial" w:hAnsi="Arial" w:cs="Arial"/>
          <w:szCs w:val="21"/>
          <w:lang w:val="es-MX"/>
        </w:rPr>
        <w:t>41,</w:t>
      </w:r>
      <w:r w:rsidR="00072D43" w:rsidRPr="001D5C59">
        <w:rPr>
          <w:rFonts w:ascii="Arial" w:hAnsi="Arial" w:cs="Arial"/>
          <w:szCs w:val="21"/>
          <w:lang w:val="es-MX"/>
        </w:rPr>
        <w:t xml:space="preserve"> </w:t>
      </w:r>
      <w:r w:rsidRPr="001D5C59">
        <w:rPr>
          <w:rFonts w:ascii="Arial" w:hAnsi="Arial" w:cs="Arial"/>
          <w:szCs w:val="21"/>
          <w:lang w:val="es-MX"/>
        </w:rPr>
        <w:t>49,</w:t>
      </w:r>
      <w:r w:rsidR="00072D43" w:rsidRPr="001D5C59">
        <w:rPr>
          <w:rFonts w:ascii="Arial" w:hAnsi="Arial" w:cs="Arial"/>
          <w:szCs w:val="21"/>
          <w:lang w:val="es-MX"/>
        </w:rPr>
        <w:t xml:space="preserve"> </w:t>
      </w:r>
      <w:r w:rsidRPr="001D5C59">
        <w:rPr>
          <w:rFonts w:ascii="Arial" w:hAnsi="Arial" w:cs="Arial"/>
          <w:szCs w:val="21"/>
          <w:lang w:val="es-MX"/>
        </w:rPr>
        <w:t>50</w:t>
      </w:r>
      <w:r w:rsidR="00072D43" w:rsidRPr="001D5C59">
        <w:rPr>
          <w:rFonts w:ascii="Arial" w:hAnsi="Arial" w:cs="Arial"/>
          <w:szCs w:val="21"/>
          <w:lang w:val="es-MX"/>
        </w:rPr>
        <w:t xml:space="preserve"> y</w:t>
      </w:r>
      <w:r w:rsidRPr="001D5C59">
        <w:rPr>
          <w:rFonts w:ascii="Arial" w:hAnsi="Arial" w:cs="Arial"/>
          <w:szCs w:val="21"/>
          <w:lang w:val="es-MX"/>
        </w:rPr>
        <w:t xml:space="preserve"> 75 fracción I párrafo segundo de la Ley de Gobierno y la Administración Pública Municipal para el Estado de Jalisco y sus Municipios, así como lo normado en los artículos 40, 47, 60, 87, 92, 99, 104 al 109 y demás relativos y aplicables  del Reglamento Interior del Ayuntamiento de Zapotlán el Grande, Jalisco; en relación por lo establecido en los artículos 94, 114, 131 bis de la Ley de Hacienda Municipal</w:t>
      </w:r>
      <w:r w:rsidR="00221699" w:rsidRPr="001D5C59">
        <w:rPr>
          <w:rFonts w:ascii="Arial" w:hAnsi="Arial" w:cs="Arial"/>
          <w:szCs w:val="21"/>
          <w:lang w:val="es-MX"/>
        </w:rPr>
        <w:t xml:space="preserve"> del Estado de Jalisco</w:t>
      </w:r>
      <w:r w:rsidRPr="001D5C59">
        <w:rPr>
          <w:rFonts w:ascii="Arial" w:hAnsi="Arial" w:cs="Arial"/>
          <w:szCs w:val="21"/>
          <w:lang w:val="es-MX"/>
        </w:rPr>
        <w:t xml:space="preserve">, 4 fracción XXIII, XXIV, 11 fracción VII, 54, 55 y demás aplicables de la Ley de Catastro Municipal del Estado de Jalisco, 28, 29, 30, 31, 32 del Reglamento de Catastro Municipal; </w:t>
      </w:r>
      <w:r w:rsidRPr="001D5C59">
        <w:rPr>
          <w:rFonts w:ascii="Arial" w:hAnsi="Arial" w:cs="Arial"/>
          <w:iCs/>
          <w:color w:val="000000"/>
          <w:szCs w:val="21"/>
          <w:lang w:val="es-MX"/>
        </w:rPr>
        <w:t>al amparo de lo dispuesto, presentamos a la consideración de este Pleno</w:t>
      </w:r>
      <w:r w:rsidRPr="001D5C59">
        <w:rPr>
          <w:rFonts w:ascii="Arial" w:eastAsia="Times New Roman" w:hAnsi="Arial" w:cs="Arial"/>
          <w:iCs/>
          <w:color w:val="000000"/>
          <w:szCs w:val="21"/>
          <w:lang w:val="es-MX" w:eastAsia="es-MX"/>
        </w:rPr>
        <w:t xml:space="preserve">, </w:t>
      </w:r>
      <w:r w:rsidRPr="001D5C59">
        <w:rPr>
          <w:rFonts w:ascii="Arial" w:eastAsia="Times New Roman" w:hAnsi="Arial" w:cs="Arial"/>
          <w:b/>
          <w:bCs/>
          <w:iCs/>
          <w:color w:val="000000"/>
          <w:szCs w:val="21"/>
          <w:lang w:val="es-MX" w:eastAsia="es-MX"/>
        </w:rPr>
        <w:t>DICTAMEN QUE PROPONE</w:t>
      </w:r>
      <w:r w:rsidR="00EE6B7E" w:rsidRPr="001D5C59">
        <w:rPr>
          <w:rFonts w:ascii="Arial" w:hAnsi="Arial" w:cs="Arial"/>
          <w:b/>
          <w:bCs/>
          <w:iCs/>
          <w:color w:val="000000"/>
          <w:szCs w:val="21"/>
          <w:lang w:val="es-MX"/>
        </w:rPr>
        <w:t xml:space="preserve"> AUTORIZACION DE LA INICIATIV</w:t>
      </w:r>
      <w:r w:rsidR="00072D43" w:rsidRPr="001D5C59">
        <w:rPr>
          <w:rFonts w:ascii="Arial" w:hAnsi="Arial" w:cs="Arial"/>
          <w:b/>
          <w:bCs/>
          <w:iCs/>
          <w:color w:val="000000"/>
          <w:szCs w:val="21"/>
          <w:lang w:val="es-MX"/>
        </w:rPr>
        <w:t>A DE LA LEY DE INGRESOS PARA EL MUNICIPIO DE ZAPOTLÁN EL GRANDE, JALISCO, PARA EL EJERCICIO FISCAL 2020</w:t>
      </w:r>
      <w:r w:rsidRPr="001D5C59">
        <w:rPr>
          <w:rFonts w:ascii="Arial" w:hAnsi="Arial" w:cs="Arial"/>
          <w:b/>
          <w:bCs/>
          <w:iCs/>
          <w:color w:val="000000"/>
          <w:szCs w:val="21"/>
          <w:lang w:val="es-MX"/>
        </w:rPr>
        <w:t xml:space="preserve">, </w:t>
      </w:r>
      <w:r w:rsidRPr="001D5C59">
        <w:rPr>
          <w:rFonts w:ascii="Arial" w:eastAsia="Times New Roman" w:hAnsi="Arial" w:cs="Arial"/>
          <w:iCs/>
          <w:color w:val="000000"/>
          <w:szCs w:val="21"/>
          <w:lang w:val="es-MX" w:eastAsia="es-MX"/>
        </w:rPr>
        <w:t xml:space="preserve">en base a la siguiente:   </w:t>
      </w:r>
    </w:p>
    <w:p w:rsidR="00F16E79" w:rsidRPr="001D5C59" w:rsidRDefault="00F16E79" w:rsidP="00F16E79">
      <w:pPr>
        <w:spacing w:after="0" w:line="240" w:lineRule="auto"/>
        <w:jc w:val="center"/>
        <w:rPr>
          <w:rFonts w:ascii="Arial" w:hAnsi="Arial" w:cs="Arial"/>
          <w:b/>
          <w:bCs/>
          <w:iCs/>
          <w:szCs w:val="21"/>
          <w:lang w:val="es-MX"/>
        </w:rPr>
      </w:pPr>
    </w:p>
    <w:p w:rsidR="003E5B17" w:rsidRPr="001D5C59" w:rsidRDefault="003E5B17" w:rsidP="003E5B17">
      <w:pPr>
        <w:spacing w:line="240" w:lineRule="auto"/>
        <w:jc w:val="center"/>
        <w:rPr>
          <w:rFonts w:ascii="Arial" w:hAnsi="Arial" w:cs="Arial"/>
          <w:b/>
          <w:bCs/>
          <w:iCs/>
          <w:sz w:val="24"/>
          <w:szCs w:val="21"/>
          <w:lang w:val="es-MX"/>
        </w:rPr>
      </w:pPr>
      <w:r w:rsidRPr="001D5C59">
        <w:rPr>
          <w:rFonts w:ascii="Arial" w:hAnsi="Arial" w:cs="Arial"/>
          <w:b/>
          <w:bCs/>
          <w:iCs/>
          <w:sz w:val="24"/>
          <w:szCs w:val="21"/>
          <w:lang w:val="es-MX"/>
        </w:rPr>
        <w:t xml:space="preserve">EXPOSICION DE MOTIVOS: </w:t>
      </w:r>
    </w:p>
    <w:p w:rsidR="00CB069D" w:rsidRPr="001D5C59" w:rsidRDefault="003E5B17" w:rsidP="00CB069D">
      <w:pPr>
        <w:spacing w:line="240" w:lineRule="auto"/>
        <w:ind w:firstLine="708"/>
        <w:jc w:val="both"/>
        <w:rPr>
          <w:rFonts w:ascii="Arial" w:hAnsi="Arial" w:cs="Arial"/>
          <w:iCs/>
          <w:szCs w:val="21"/>
        </w:rPr>
      </w:pPr>
      <w:r w:rsidRPr="001D5C59">
        <w:rPr>
          <w:rFonts w:ascii="Arial" w:hAnsi="Arial" w:cs="Arial"/>
          <w:b/>
          <w:iCs/>
          <w:szCs w:val="21"/>
          <w:lang w:val="es-MX"/>
        </w:rPr>
        <w:t xml:space="preserve">I.- </w:t>
      </w:r>
      <w:r w:rsidR="00CB069D" w:rsidRPr="001D5C59">
        <w:rPr>
          <w:rFonts w:ascii="Arial" w:hAnsi="Arial" w:cs="Arial"/>
          <w:iCs/>
          <w:szCs w:val="21"/>
        </w:rPr>
        <w:t xml:space="preserve">Uno de los problemas principales que enfrentan los municipios es la falta de recursos para realizar proyectos que impulsen el desarrollo del mismo y, que en ocasiones, se plasman en el Plan Municipal de Desarrollo en respuesta a las necesidades que se identifican en las comunidades; un ejemplo de ello es la falta de infraestructura para la prestación de servicios básicos (luz, agua, drenaje, etc.), el mantenimiento de caminos o la falta de infraestructura de comunicación a las poblaciones más retiradas de la cabecera municipal, o los espacios de esparcimiento familiar que necesita los ciudadanos para generar un ambiente de convivencia sana. </w:t>
      </w:r>
    </w:p>
    <w:p w:rsidR="00072D43" w:rsidRPr="001D5C59" w:rsidRDefault="00CB069D" w:rsidP="00F16E79">
      <w:pPr>
        <w:spacing w:line="240" w:lineRule="auto"/>
        <w:ind w:firstLine="708"/>
        <w:jc w:val="both"/>
        <w:rPr>
          <w:rFonts w:ascii="Arial" w:hAnsi="Arial" w:cs="Arial"/>
          <w:iCs/>
          <w:szCs w:val="21"/>
          <w:lang w:val="es-MX"/>
        </w:rPr>
      </w:pPr>
      <w:r w:rsidRPr="001D5C59">
        <w:rPr>
          <w:rFonts w:ascii="Arial" w:hAnsi="Arial" w:cs="Arial"/>
          <w:b/>
          <w:iCs/>
          <w:szCs w:val="21"/>
          <w:lang w:val="es-MX"/>
        </w:rPr>
        <w:t>II</w:t>
      </w:r>
      <w:r w:rsidRPr="001D5C59">
        <w:rPr>
          <w:rFonts w:ascii="Arial" w:hAnsi="Arial" w:cs="Arial"/>
          <w:iCs/>
          <w:szCs w:val="21"/>
          <w:lang w:val="es-MX"/>
        </w:rPr>
        <w:t>.- En ese sentido, e</w:t>
      </w:r>
      <w:r w:rsidR="00072D43" w:rsidRPr="001D5C59">
        <w:rPr>
          <w:rFonts w:ascii="Arial" w:hAnsi="Arial" w:cs="Arial"/>
          <w:iCs/>
          <w:szCs w:val="21"/>
          <w:lang w:val="es-MX"/>
        </w:rPr>
        <w:t xml:space="preserv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 Gobierno y la Administración Pública Municipal del Estado de Jalisco, misma que indica entre otras cosas la forma de funcionar de los Ayuntamientos, la manera de conocer y discutir los asuntos de su competencia; así como la facultad de los suscritos de presentar </w:t>
      </w:r>
      <w:r w:rsidR="00072D43" w:rsidRPr="001D5C59">
        <w:rPr>
          <w:rFonts w:ascii="Arial" w:hAnsi="Arial" w:cs="Arial"/>
          <w:iCs/>
          <w:szCs w:val="21"/>
          <w:lang w:val="es-MX"/>
        </w:rPr>
        <w:lastRenderedPageBreak/>
        <w:t xml:space="preserve">propuestas, según lo previsto por los artículo 87 párrafo 1 fracción IV y demás relativos y aplicables del Reglamento Interior de Ayuntamiento del Municipio de Zapotlán El Grande, Jalisco; en el citado artículo 115 de nuestra Carta Magna, se establece que cada Municipio se encuentra investido de personalidad Jurídica y patrimonio propio, administrando libremente su Hacienda, la fracción IV, de nuestra Carta Magna establece textualmente que: …“los Ayuntamientos en el ámbito de su competencia, propondrán a las Legislaturas Estatales las cuotas y tarifas aplicables a impuestos, derechos y contribuciones de mejoras”. </w:t>
      </w:r>
    </w:p>
    <w:p w:rsidR="00072D43" w:rsidRPr="001D5C59" w:rsidRDefault="00072D43" w:rsidP="00072D43">
      <w:pPr>
        <w:spacing w:line="240" w:lineRule="auto"/>
        <w:ind w:firstLine="708"/>
        <w:jc w:val="both"/>
        <w:rPr>
          <w:rFonts w:ascii="Arial" w:hAnsi="Arial" w:cs="Arial"/>
          <w:iCs/>
          <w:szCs w:val="21"/>
          <w:lang w:val="es-MX"/>
        </w:rPr>
      </w:pPr>
      <w:r w:rsidRPr="001D5C59">
        <w:rPr>
          <w:rFonts w:ascii="Arial" w:hAnsi="Arial" w:cs="Arial"/>
          <w:b/>
          <w:bCs/>
          <w:iCs/>
          <w:szCs w:val="21"/>
          <w:lang w:val="es-MX"/>
        </w:rPr>
        <w:t>I</w:t>
      </w:r>
      <w:r w:rsidR="00A10746" w:rsidRPr="001D5C59">
        <w:rPr>
          <w:rFonts w:ascii="Arial" w:hAnsi="Arial" w:cs="Arial"/>
          <w:b/>
          <w:bCs/>
          <w:iCs/>
          <w:szCs w:val="21"/>
          <w:lang w:val="es-MX"/>
        </w:rPr>
        <w:t>I</w:t>
      </w:r>
      <w:r w:rsidRPr="001D5C59">
        <w:rPr>
          <w:rFonts w:ascii="Arial" w:hAnsi="Arial" w:cs="Arial"/>
          <w:b/>
          <w:bCs/>
          <w:iCs/>
          <w:szCs w:val="21"/>
          <w:lang w:val="es-MX"/>
        </w:rPr>
        <w:t xml:space="preserve">I.- </w:t>
      </w:r>
      <w:r w:rsidRPr="001D5C59">
        <w:rPr>
          <w:rFonts w:ascii="Arial" w:hAnsi="Arial" w:cs="Arial"/>
          <w:iCs/>
          <w:szCs w:val="21"/>
          <w:lang w:val="es-MX"/>
        </w:rPr>
        <w:t>La Constitución Política del Estado de Jalisco, en su artículo 88 establece, en su párrafo primero que los Municipios administraran libremente su hacienda, la cual se forma de los rendimientos de los bienes que les pertenecen así como de las contribuciones y otros ingresos que el Congreso establezca a su favor; la Ley de Gobierno y la Administración Pública del Estado de Jalisco en su artículo 27, párrafo primero establece que los ayuntamientos para su estudio, vigilancia y atención de los diversos asuntos que les corresponda conocer, deberán funcionar mediante comisiones, en el artículo 37 fracción I, del mismo ordenamiento, señala; que es obligación de los Ayuntamientos presentar al Congreso de Estado, las iniciativas de sus Leyes de Ingresos antes del día 31 de Agosto de cada año.</w:t>
      </w:r>
    </w:p>
    <w:p w:rsidR="00072D43" w:rsidRPr="001D5C59" w:rsidRDefault="00A10746" w:rsidP="00072D43">
      <w:pPr>
        <w:spacing w:line="240" w:lineRule="auto"/>
        <w:ind w:firstLine="708"/>
        <w:jc w:val="both"/>
        <w:rPr>
          <w:rFonts w:ascii="Arial" w:hAnsi="Arial" w:cs="Arial"/>
          <w:iCs/>
          <w:szCs w:val="21"/>
          <w:lang w:val="es-MX"/>
        </w:rPr>
      </w:pPr>
      <w:r w:rsidRPr="001D5C59">
        <w:rPr>
          <w:rFonts w:ascii="Arial" w:hAnsi="Arial" w:cs="Arial"/>
          <w:b/>
          <w:bCs/>
          <w:iCs/>
          <w:szCs w:val="21"/>
          <w:lang w:val="es-MX"/>
        </w:rPr>
        <w:t>IV</w:t>
      </w:r>
      <w:r w:rsidR="00072D43" w:rsidRPr="001D5C59">
        <w:rPr>
          <w:rFonts w:ascii="Arial" w:hAnsi="Arial" w:cs="Arial"/>
          <w:b/>
          <w:bCs/>
          <w:iCs/>
          <w:szCs w:val="21"/>
          <w:lang w:val="es-MX"/>
        </w:rPr>
        <w:t xml:space="preserve">.- </w:t>
      </w:r>
      <w:r w:rsidR="00072D43" w:rsidRPr="001D5C59">
        <w:rPr>
          <w:rFonts w:ascii="Arial" w:hAnsi="Arial" w:cs="Arial"/>
          <w:iCs/>
          <w:szCs w:val="21"/>
          <w:lang w:val="es-MX"/>
        </w:rPr>
        <w:t>Durante el ejercicio fiscal comprendido del 1° de enero al 31 de diciembre del 2020, la Hacienda Pública de este municipio, percibirá los ingresos por concepto de impuestos, derechos, productos, contribuciones especiales, aprovechamientos, participaciones y aportaciones federales conforme a las tasa</w:t>
      </w:r>
      <w:r w:rsidR="007676B8" w:rsidRPr="001D5C59">
        <w:rPr>
          <w:rFonts w:ascii="Arial" w:hAnsi="Arial" w:cs="Arial"/>
          <w:iCs/>
          <w:szCs w:val="21"/>
          <w:lang w:val="es-MX"/>
        </w:rPr>
        <w:t>s, cuotas, y tarifas que en la</w:t>
      </w:r>
      <w:r w:rsidR="00072D43" w:rsidRPr="001D5C59">
        <w:rPr>
          <w:rFonts w:ascii="Arial" w:hAnsi="Arial" w:cs="Arial"/>
          <w:iCs/>
          <w:szCs w:val="21"/>
          <w:lang w:val="es-MX"/>
        </w:rPr>
        <w:t xml:space="preserve"> ley </w:t>
      </w:r>
      <w:r w:rsidR="007676B8" w:rsidRPr="001D5C59">
        <w:rPr>
          <w:rFonts w:ascii="Arial" w:hAnsi="Arial" w:cs="Arial"/>
          <w:iCs/>
          <w:szCs w:val="21"/>
          <w:lang w:val="es-MX"/>
        </w:rPr>
        <w:t xml:space="preserve">de ingresos </w:t>
      </w:r>
      <w:r w:rsidR="00072D43" w:rsidRPr="001D5C59">
        <w:rPr>
          <w:rFonts w:ascii="Arial" w:hAnsi="Arial" w:cs="Arial"/>
          <w:iCs/>
          <w:szCs w:val="21"/>
          <w:lang w:val="es-MX"/>
        </w:rPr>
        <w:t>se establecen, así como los impuestos por conceptos de actividades comerciales, industriales y de prestación de servicios, diversiones, demás actividades que establezca la Ley de Coordinación Fiscal y la Ley de Ingresos de nuestro Municipio</w:t>
      </w:r>
      <w:r w:rsidR="007676B8" w:rsidRPr="001D5C59">
        <w:rPr>
          <w:rFonts w:ascii="Arial" w:hAnsi="Arial" w:cs="Arial"/>
          <w:iCs/>
          <w:szCs w:val="21"/>
          <w:lang w:val="es-MX"/>
        </w:rPr>
        <w:t>.</w:t>
      </w:r>
    </w:p>
    <w:p w:rsidR="007676B8" w:rsidRPr="001D5C59" w:rsidRDefault="007676B8" w:rsidP="00072D43">
      <w:pPr>
        <w:spacing w:line="240" w:lineRule="auto"/>
        <w:ind w:firstLine="708"/>
        <w:jc w:val="both"/>
        <w:rPr>
          <w:rFonts w:ascii="Arial" w:hAnsi="Arial" w:cs="Arial"/>
          <w:iCs/>
          <w:szCs w:val="21"/>
          <w:lang w:val="es-MX"/>
        </w:rPr>
      </w:pPr>
      <w:r w:rsidRPr="001D5C59">
        <w:rPr>
          <w:rFonts w:ascii="Arial" w:hAnsi="Arial" w:cs="Arial"/>
          <w:b/>
          <w:bCs/>
          <w:iCs/>
          <w:szCs w:val="21"/>
          <w:lang w:val="es-MX"/>
        </w:rPr>
        <w:t xml:space="preserve">V.- </w:t>
      </w:r>
      <w:r w:rsidRPr="001D5C59">
        <w:rPr>
          <w:rFonts w:ascii="Arial" w:hAnsi="Arial" w:cs="Arial"/>
          <w:iCs/>
          <w:szCs w:val="21"/>
          <w:lang w:val="es-MX"/>
        </w:rPr>
        <w:t>La Ley de Hacienda Municipal del Estado de Jalisco en el Artículo 15, primer párrafo, establece textualmente: …”El Congreso del Estado aprobará a más tardar al día treinta de noviembre de cada año, las leyes de ingresos de los municipios, en las que se determinarán las tarifas, cuotas y tasas con que deba afectarse cada una de las fuentes específicas por esta ley y, en su ca</w:t>
      </w:r>
      <w:r w:rsidR="00D9232D" w:rsidRPr="001D5C59">
        <w:rPr>
          <w:rFonts w:ascii="Arial" w:hAnsi="Arial" w:cs="Arial"/>
          <w:iCs/>
          <w:szCs w:val="21"/>
          <w:lang w:val="es-MX"/>
        </w:rPr>
        <w:t>so, las bases para su fijación”.</w:t>
      </w:r>
    </w:p>
    <w:p w:rsidR="00072D43" w:rsidRPr="001D5C59" w:rsidRDefault="007676B8" w:rsidP="007676B8">
      <w:pPr>
        <w:spacing w:line="240" w:lineRule="auto"/>
        <w:ind w:firstLine="708"/>
        <w:jc w:val="both"/>
        <w:rPr>
          <w:rFonts w:ascii="Arial" w:hAnsi="Arial" w:cs="Arial"/>
          <w:iCs/>
          <w:szCs w:val="21"/>
          <w:lang w:val="es-MX"/>
        </w:rPr>
      </w:pPr>
      <w:r w:rsidRPr="001D5C59">
        <w:rPr>
          <w:rFonts w:ascii="Arial" w:hAnsi="Arial" w:cs="Arial"/>
          <w:b/>
          <w:bCs/>
          <w:iCs/>
          <w:szCs w:val="21"/>
          <w:lang w:val="es-MX"/>
        </w:rPr>
        <w:t>V</w:t>
      </w:r>
      <w:r w:rsidR="00A10746" w:rsidRPr="001D5C59">
        <w:rPr>
          <w:rFonts w:ascii="Arial" w:hAnsi="Arial" w:cs="Arial"/>
          <w:b/>
          <w:bCs/>
          <w:iCs/>
          <w:szCs w:val="21"/>
          <w:lang w:val="es-MX"/>
        </w:rPr>
        <w:t>I</w:t>
      </w:r>
      <w:r w:rsidRPr="001D5C59">
        <w:rPr>
          <w:rFonts w:ascii="Arial" w:hAnsi="Arial" w:cs="Arial"/>
          <w:b/>
          <w:bCs/>
          <w:iCs/>
          <w:szCs w:val="21"/>
          <w:lang w:val="es-MX"/>
        </w:rPr>
        <w:t>.-</w:t>
      </w:r>
      <w:r w:rsidRPr="001D5C59">
        <w:rPr>
          <w:rFonts w:ascii="Arial" w:hAnsi="Arial" w:cs="Arial"/>
          <w:bCs/>
          <w:iCs/>
          <w:szCs w:val="21"/>
          <w:lang w:val="es-MX"/>
        </w:rPr>
        <w:t xml:space="preserve"> </w:t>
      </w:r>
      <w:r w:rsidRPr="001D5C59">
        <w:rPr>
          <w:rFonts w:ascii="Arial" w:hAnsi="Arial" w:cs="Arial"/>
          <w:iCs/>
          <w:szCs w:val="21"/>
          <w:lang w:val="es-MX"/>
        </w:rPr>
        <w:t xml:space="preserve">El artículo 10 de la Ley de Hacienda Municipal para el Estado de Jalisco, establece que las leyes de ingresos municipales establecerán, anualmente los ingresos ordinarios de naturaleza fiscal que deban recaudarse, así como las tarifas correspondientes. La recaudación del impuesto predial y demás ingresos directos así como sus accesorios correspondientes, impacta positivamente al monto de las participaciones que el Municipio percibirá, al incrementar la recaudación propia (ingresos autogenerados) y el monto de las participaciones, existe una mayor disponibilidad de recursos para que el Municipio realice obras y otorgue servicios a la ciudadanía, al otorgar más y mejores servicios, se fortalece el Municipio, propiciando la atracción de inversiones, el empleo y el bienestar de los ciudadanos. </w:t>
      </w:r>
    </w:p>
    <w:p w:rsidR="003E5B17" w:rsidRPr="001D5C59" w:rsidRDefault="003E5B17" w:rsidP="003E5B17">
      <w:pPr>
        <w:autoSpaceDE w:val="0"/>
        <w:autoSpaceDN w:val="0"/>
        <w:adjustRightInd w:val="0"/>
        <w:spacing w:after="0" w:line="240" w:lineRule="auto"/>
        <w:ind w:firstLine="708"/>
        <w:jc w:val="both"/>
        <w:rPr>
          <w:rFonts w:ascii="Arial" w:hAnsi="Arial" w:cs="Arial"/>
          <w:iCs/>
          <w:color w:val="000000"/>
          <w:szCs w:val="21"/>
          <w:lang w:val="es-MX"/>
        </w:rPr>
      </w:pPr>
      <w:r w:rsidRPr="001D5C59">
        <w:rPr>
          <w:rFonts w:ascii="Arial" w:hAnsi="Arial" w:cs="Arial"/>
          <w:iCs/>
          <w:color w:val="000000"/>
          <w:szCs w:val="21"/>
          <w:lang w:val="es-MX"/>
        </w:rPr>
        <w:t>En mérito de lo antes e</w:t>
      </w:r>
      <w:r w:rsidR="00786580" w:rsidRPr="001D5C59">
        <w:rPr>
          <w:rFonts w:ascii="Arial" w:hAnsi="Arial" w:cs="Arial"/>
          <w:iCs/>
          <w:color w:val="000000"/>
          <w:szCs w:val="21"/>
          <w:lang w:val="es-MX"/>
        </w:rPr>
        <w:t xml:space="preserve">xpuesto, la </w:t>
      </w:r>
      <w:r w:rsidRPr="001D5C59">
        <w:rPr>
          <w:rFonts w:ascii="Arial" w:hAnsi="Arial" w:cs="Arial"/>
          <w:iCs/>
          <w:color w:val="000000"/>
          <w:szCs w:val="21"/>
          <w:lang w:val="es-MX"/>
        </w:rPr>
        <w:t xml:space="preserve">comisión edilicia </w:t>
      </w:r>
      <w:r w:rsidRPr="001D5C59">
        <w:rPr>
          <w:rFonts w:ascii="Arial" w:hAnsi="Arial" w:cs="Arial"/>
          <w:color w:val="000000"/>
          <w:szCs w:val="21"/>
          <w:lang w:val="es-MX"/>
        </w:rPr>
        <w:t xml:space="preserve">Permanente de Hacienda Pública y Patrimonio Municipal, </w:t>
      </w:r>
      <w:r w:rsidRPr="001D5C59">
        <w:rPr>
          <w:rFonts w:ascii="Arial" w:hAnsi="Arial" w:cs="Arial"/>
          <w:iCs/>
          <w:color w:val="000000"/>
          <w:szCs w:val="21"/>
          <w:lang w:val="es-MX"/>
        </w:rPr>
        <w:t xml:space="preserve">dictamina bajos los siguientes: </w:t>
      </w:r>
    </w:p>
    <w:p w:rsidR="00F16E79" w:rsidRPr="001D5C59" w:rsidRDefault="00F16E79" w:rsidP="00A10746">
      <w:pPr>
        <w:autoSpaceDE w:val="0"/>
        <w:autoSpaceDN w:val="0"/>
        <w:adjustRightInd w:val="0"/>
        <w:spacing w:after="0" w:line="240" w:lineRule="auto"/>
        <w:jc w:val="center"/>
        <w:rPr>
          <w:rFonts w:ascii="Arial" w:hAnsi="Arial" w:cs="Arial"/>
          <w:b/>
          <w:bCs/>
          <w:iCs/>
          <w:color w:val="000000"/>
          <w:szCs w:val="21"/>
          <w:lang w:val="es-MX"/>
        </w:rPr>
      </w:pPr>
    </w:p>
    <w:p w:rsidR="00A10746" w:rsidRPr="001D5C59" w:rsidRDefault="00A10746" w:rsidP="00A10746">
      <w:pPr>
        <w:autoSpaceDE w:val="0"/>
        <w:autoSpaceDN w:val="0"/>
        <w:adjustRightInd w:val="0"/>
        <w:spacing w:after="0" w:line="240" w:lineRule="auto"/>
        <w:jc w:val="center"/>
        <w:rPr>
          <w:rFonts w:ascii="Arial" w:hAnsi="Arial" w:cs="Arial"/>
          <w:b/>
          <w:bCs/>
          <w:iCs/>
          <w:color w:val="000000"/>
          <w:szCs w:val="21"/>
          <w:lang w:val="es-MX"/>
        </w:rPr>
      </w:pPr>
    </w:p>
    <w:p w:rsidR="003E5B17" w:rsidRPr="001D5C59" w:rsidRDefault="003E5B17" w:rsidP="003E5B17">
      <w:pPr>
        <w:autoSpaceDE w:val="0"/>
        <w:autoSpaceDN w:val="0"/>
        <w:adjustRightInd w:val="0"/>
        <w:spacing w:after="0" w:line="240" w:lineRule="auto"/>
        <w:jc w:val="center"/>
        <w:rPr>
          <w:rFonts w:ascii="Arial" w:hAnsi="Arial" w:cs="Arial"/>
          <w:b/>
          <w:bCs/>
          <w:iCs/>
          <w:color w:val="000000"/>
          <w:szCs w:val="21"/>
          <w:lang w:val="es-MX"/>
        </w:rPr>
      </w:pPr>
      <w:r w:rsidRPr="001D5C59">
        <w:rPr>
          <w:rFonts w:ascii="Arial" w:hAnsi="Arial" w:cs="Arial"/>
          <w:b/>
          <w:bCs/>
          <w:iCs/>
          <w:color w:val="000000"/>
          <w:szCs w:val="21"/>
          <w:lang w:val="es-MX"/>
        </w:rPr>
        <w:t xml:space="preserve">C O N S I D E R A N D O </w:t>
      </w:r>
      <w:proofErr w:type="gramStart"/>
      <w:r w:rsidRPr="001D5C59">
        <w:rPr>
          <w:rFonts w:ascii="Arial" w:hAnsi="Arial" w:cs="Arial"/>
          <w:b/>
          <w:bCs/>
          <w:iCs/>
          <w:color w:val="000000"/>
          <w:szCs w:val="21"/>
          <w:lang w:val="es-MX"/>
        </w:rPr>
        <w:t>S :</w:t>
      </w:r>
      <w:proofErr w:type="gramEnd"/>
    </w:p>
    <w:p w:rsidR="003E5B17" w:rsidRPr="001D5C59" w:rsidRDefault="003E5B17" w:rsidP="003E5B17">
      <w:pPr>
        <w:spacing w:after="0" w:line="240" w:lineRule="auto"/>
        <w:jc w:val="both"/>
        <w:rPr>
          <w:rFonts w:ascii="Arial" w:hAnsi="Arial" w:cs="Arial"/>
          <w:szCs w:val="21"/>
          <w:lang w:val="es-MX" w:eastAsia="es-MX"/>
        </w:rPr>
      </w:pPr>
    </w:p>
    <w:p w:rsidR="007676B8" w:rsidRPr="001D5C59" w:rsidRDefault="003E5B17" w:rsidP="007676B8">
      <w:pPr>
        <w:spacing w:after="0" w:line="240" w:lineRule="auto"/>
        <w:ind w:firstLine="708"/>
        <w:jc w:val="both"/>
        <w:rPr>
          <w:rFonts w:ascii="Arial" w:hAnsi="Arial" w:cs="Arial"/>
          <w:bCs/>
          <w:iCs/>
          <w:color w:val="000000"/>
          <w:szCs w:val="21"/>
          <w:lang w:val="es-MX"/>
        </w:rPr>
      </w:pPr>
      <w:r w:rsidRPr="001D5C59">
        <w:rPr>
          <w:rFonts w:ascii="Arial" w:hAnsi="Arial" w:cs="Arial"/>
          <w:b/>
          <w:bCs/>
          <w:szCs w:val="21"/>
          <w:lang w:val="es-MX" w:eastAsia="es-MX"/>
        </w:rPr>
        <w:t>1.-</w:t>
      </w:r>
      <w:r w:rsidRPr="001D5C59">
        <w:rPr>
          <w:rFonts w:ascii="Arial" w:hAnsi="Arial" w:cs="Arial"/>
          <w:bCs/>
          <w:i/>
          <w:szCs w:val="21"/>
          <w:lang w:val="es-MX" w:eastAsia="es-MX"/>
        </w:rPr>
        <w:t xml:space="preserve"> </w:t>
      </w:r>
      <w:r w:rsidRPr="001D5C59">
        <w:rPr>
          <w:rFonts w:ascii="Arial" w:hAnsi="Arial" w:cs="Arial"/>
          <w:bCs/>
          <w:i/>
          <w:iCs/>
          <w:color w:val="000000"/>
          <w:szCs w:val="21"/>
          <w:lang w:val="es-MX"/>
        </w:rPr>
        <w:t xml:space="preserve"> </w:t>
      </w:r>
      <w:r w:rsidR="00F95DD7" w:rsidRPr="001D5C59">
        <w:rPr>
          <w:rFonts w:ascii="Arial" w:hAnsi="Arial" w:cs="Arial"/>
          <w:bCs/>
          <w:iCs/>
          <w:color w:val="000000"/>
          <w:szCs w:val="21"/>
        </w:rPr>
        <w:t>Mediante sesión O</w:t>
      </w:r>
      <w:r w:rsidR="007676B8" w:rsidRPr="001D5C59">
        <w:rPr>
          <w:rFonts w:ascii="Arial" w:hAnsi="Arial" w:cs="Arial"/>
          <w:bCs/>
          <w:iCs/>
          <w:color w:val="000000"/>
          <w:szCs w:val="21"/>
        </w:rPr>
        <w:t xml:space="preserve">rdinaria de la Comisión de Hacienda y Patrimonio Municipal número </w:t>
      </w:r>
      <w:r w:rsidR="00595D4E" w:rsidRPr="001D5C59">
        <w:rPr>
          <w:rFonts w:ascii="Arial" w:hAnsi="Arial" w:cs="Arial"/>
          <w:bCs/>
          <w:iCs/>
          <w:color w:val="000000"/>
          <w:szCs w:val="21"/>
        </w:rPr>
        <w:t>11 once, celebrada los</w:t>
      </w:r>
      <w:r w:rsidR="007676B8" w:rsidRPr="001D5C59">
        <w:rPr>
          <w:rFonts w:ascii="Arial" w:hAnsi="Arial" w:cs="Arial"/>
          <w:bCs/>
          <w:iCs/>
          <w:color w:val="000000"/>
          <w:szCs w:val="21"/>
        </w:rPr>
        <w:t xml:space="preserve"> día</w:t>
      </w:r>
      <w:r w:rsidR="00595D4E" w:rsidRPr="001D5C59">
        <w:rPr>
          <w:rFonts w:ascii="Arial" w:hAnsi="Arial" w:cs="Arial"/>
          <w:bCs/>
          <w:iCs/>
          <w:color w:val="000000"/>
          <w:szCs w:val="21"/>
        </w:rPr>
        <w:t>s</w:t>
      </w:r>
      <w:r w:rsidR="007676B8" w:rsidRPr="001D5C59">
        <w:rPr>
          <w:rFonts w:ascii="Arial" w:hAnsi="Arial" w:cs="Arial"/>
          <w:bCs/>
          <w:iCs/>
          <w:color w:val="000000"/>
          <w:szCs w:val="21"/>
        </w:rPr>
        <w:t xml:space="preserve"> </w:t>
      </w:r>
      <w:r w:rsidR="00F95DD7" w:rsidRPr="001D5C59">
        <w:rPr>
          <w:rFonts w:ascii="Arial" w:hAnsi="Arial" w:cs="Arial"/>
          <w:bCs/>
          <w:iCs/>
          <w:color w:val="000000"/>
          <w:szCs w:val="21"/>
        </w:rPr>
        <w:t xml:space="preserve">14, </w:t>
      </w:r>
      <w:r w:rsidR="00506976">
        <w:rPr>
          <w:rFonts w:ascii="Arial" w:hAnsi="Arial" w:cs="Arial"/>
          <w:bCs/>
          <w:iCs/>
          <w:color w:val="000000"/>
          <w:szCs w:val="21"/>
        </w:rPr>
        <w:t>1</w:t>
      </w:r>
      <w:bookmarkStart w:id="0" w:name="_GoBack"/>
      <w:bookmarkEnd w:id="0"/>
      <w:r w:rsidR="006C77D3" w:rsidRPr="001D5C59">
        <w:rPr>
          <w:rFonts w:ascii="Arial" w:hAnsi="Arial" w:cs="Arial"/>
          <w:bCs/>
          <w:iCs/>
          <w:color w:val="000000"/>
          <w:szCs w:val="21"/>
        </w:rPr>
        <w:t>9, 20, 21, 22 y 23</w:t>
      </w:r>
      <w:r w:rsidR="00A10746" w:rsidRPr="001D5C59">
        <w:rPr>
          <w:rFonts w:ascii="Arial" w:hAnsi="Arial" w:cs="Arial"/>
          <w:bCs/>
          <w:iCs/>
          <w:color w:val="000000"/>
          <w:szCs w:val="21"/>
        </w:rPr>
        <w:t xml:space="preserve"> </w:t>
      </w:r>
      <w:r w:rsidR="007676B8" w:rsidRPr="001D5C59">
        <w:rPr>
          <w:rFonts w:ascii="Arial" w:hAnsi="Arial" w:cs="Arial"/>
          <w:bCs/>
          <w:iCs/>
          <w:color w:val="000000"/>
          <w:szCs w:val="21"/>
        </w:rPr>
        <w:t>de</w:t>
      </w:r>
      <w:r w:rsidR="00595D4E" w:rsidRPr="001D5C59">
        <w:rPr>
          <w:rFonts w:ascii="Arial" w:hAnsi="Arial" w:cs="Arial"/>
          <w:bCs/>
          <w:iCs/>
          <w:color w:val="000000"/>
          <w:szCs w:val="21"/>
        </w:rPr>
        <w:t>l</w:t>
      </w:r>
      <w:r w:rsidR="007676B8" w:rsidRPr="001D5C59">
        <w:rPr>
          <w:rFonts w:ascii="Arial" w:hAnsi="Arial" w:cs="Arial"/>
          <w:bCs/>
          <w:iCs/>
          <w:color w:val="000000"/>
          <w:szCs w:val="21"/>
        </w:rPr>
        <w:t xml:space="preserve"> </w:t>
      </w:r>
      <w:r w:rsidR="00595D4E" w:rsidRPr="001D5C59">
        <w:rPr>
          <w:rFonts w:ascii="Arial" w:hAnsi="Arial" w:cs="Arial"/>
          <w:bCs/>
          <w:iCs/>
          <w:color w:val="000000"/>
          <w:szCs w:val="21"/>
        </w:rPr>
        <w:t xml:space="preserve">mes y </w:t>
      </w:r>
      <w:r w:rsidR="007676B8" w:rsidRPr="001D5C59">
        <w:rPr>
          <w:rFonts w:ascii="Arial" w:hAnsi="Arial" w:cs="Arial"/>
          <w:bCs/>
          <w:iCs/>
          <w:color w:val="000000"/>
          <w:szCs w:val="21"/>
        </w:rPr>
        <w:t xml:space="preserve">la anualidad en curso, de bajo el punto número </w:t>
      </w:r>
      <w:r w:rsidR="001859FB" w:rsidRPr="001D5C59">
        <w:rPr>
          <w:rFonts w:ascii="Arial" w:hAnsi="Arial" w:cs="Arial"/>
          <w:bCs/>
          <w:iCs/>
          <w:color w:val="000000"/>
          <w:szCs w:val="21"/>
        </w:rPr>
        <w:t>4 cuatro</w:t>
      </w:r>
      <w:r w:rsidR="007676B8" w:rsidRPr="001D5C59">
        <w:rPr>
          <w:rFonts w:ascii="Arial" w:hAnsi="Arial" w:cs="Arial"/>
          <w:bCs/>
          <w:iCs/>
          <w:color w:val="000000"/>
          <w:szCs w:val="21"/>
        </w:rPr>
        <w:t xml:space="preserve"> del orden del día, y previamente al haber invitado a la totalidad de los Regidores que integran el Ayuntamiento a las mesas de trabajo y haberles proporcionado con anticipación en disco compacto el Proyecto de la Ley de Ingresos para el Ejercicio Fiscal 2020, contando con la presencia del Encargado de la Hacienda Municipal, los Regidores asistentes, personal de la Dirección de Ingresos y personal de las diversas áreas de este municipio, se explicó y expuso mediante proyección digital la Iniciativa de Ley; sesión de comisión</w:t>
      </w:r>
      <w:r w:rsidR="006C77D3" w:rsidRPr="001D5C59">
        <w:rPr>
          <w:rFonts w:ascii="Arial" w:hAnsi="Arial" w:cs="Arial"/>
          <w:bCs/>
          <w:iCs/>
          <w:color w:val="000000"/>
          <w:szCs w:val="21"/>
        </w:rPr>
        <w:t xml:space="preserve"> qu</w:t>
      </w:r>
      <w:r w:rsidR="00705080" w:rsidRPr="001D5C59">
        <w:rPr>
          <w:rFonts w:ascii="Arial" w:hAnsi="Arial" w:cs="Arial"/>
          <w:bCs/>
          <w:iCs/>
          <w:color w:val="000000"/>
          <w:szCs w:val="21"/>
        </w:rPr>
        <w:t>e se declaró en receso en cinco</w:t>
      </w:r>
      <w:r w:rsidR="006C77D3" w:rsidRPr="001D5C59">
        <w:rPr>
          <w:rFonts w:ascii="Arial" w:hAnsi="Arial" w:cs="Arial"/>
          <w:bCs/>
          <w:iCs/>
          <w:color w:val="000000"/>
          <w:szCs w:val="21"/>
        </w:rPr>
        <w:t xml:space="preserve"> </w:t>
      </w:r>
      <w:r w:rsidR="007676B8" w:rsidRPr="001D5C59">
        <w:rPr>
          <w:rFonts w:ascii="Arial" w:hAnsi="Arial" w:cs="Arial"/>
          <w:bCs/>
          <w:iCs/>
          <w:color w:val="000000"/>
          <w:szCs w:val="21"/>
        </w:rPr>
        <w:t xml:space="preserve">ocasiones reanudándose los días </w:t>
      </w:r>
      <w:r w:rsidR="00705080" w:rsidRPr="001D5C59">
        <w:rPr>
          <w:rFonts w:ascii="Arial" w:hAnsi="Arial" w:cs="Arial"/>
          <w:bCs/>
          <w:iCs/>
          <w:color w:val="000000"/>
          <w:szCs w:val="21"/>
        </w:rPr>
        <w:t>19,</w:t>
      </w:r>
      <w:r w:rsidR="006C77D3" w:rsidRPr="001D5C59">
        <w:rPr>
          <w:rFonts w:ascii="Arial" w:hAnsi="Arial" w:cs="Arial"/>
          <w:bCs/>
          <w:iCs/>
          <w:color w:val="000000"/>
          <w:szCs w:val="21"/>
        </w:rPr>
        <w:t>20, 21, 22 y 23,</w:t>
      </w:r>
      <w:r w:rsidR="007676B8" w:rsidRPr="001D5C59">
        <w:rPr>
          <w:rFonts w:ascii="Arial" w:hAnsi="Arial" w:cs="Arial"/>
          <w:bCs/>
          <w:iCs/>
          <w:color w:val="000000"/>
          <w:szCs w:val="21"/>
        </w:rPr>
        <w:t xml:space="preserve"> del mes y año en curso; se aclararon dudas y realizaron las modificaciones correspondientes, se estudió, reviso y analizó el proyecto de la Ley de Ingresos para el Ejercicio fiscal 2020 turnado </w:t>
      </w:r>
      <w:r w:rsidR="001920D7" w:rsidRPr="001D5C59">
        <w:rPr>
          <w:rFonts w:ascii="Arial" w:hAnsi="Arial" w:cs="Arial"/>
          <w:bCs/>
          <w:iCs/>
          <w:color w:val="000000"/>
          <w:szCs w:val="21"/>
        </w:rPr>
        <w:t>por la</w:t>
      </w:r>
      <w:r w:rsidR="007676B8" w:rsidRPr="001D5C59">
        <w:rPr>
          <w:rFonts w:ascii="Arial" w:hAnsi="Arial" w:cs="Arial"/>
          <w:bCs/>
          <w:iCs/>
          <w:color w:val="000000"/>
          <w:szCs w:val="21"/>
        </w:rPr>
        <w:t xml:space="preserve"> comisión para su estudio y aprobación por el Pleno del Ayuntamiento, para ejercerla durante el periodo de un año a partir del 1º primero de Enero</w:t>
      </w:r>
      <w:r w:rsidR="001920D7" w:rsidRPr="001D5C59">
        <w:rPr>
          <w:rFonts w:ascii="Arial" w:hAnsi="Arial" w:cs="Arial"/>
          <w:bCs/>
          <w:iCs/>
          <w:color w:val="000000"/>
          <w:szCs w:val="21"/>
        </w:rPr>
        <w:t xml:space="preserve"> al 31 de Diciembre del año 2020</w:t>
      </w:r>
      <w:r w:rsidR="007676B8" w:rsidRPr="001D5C59">
        <w:rPr>
          <w:rFonts w:ascii="Arial" w:hAnsi="Arial" w:cs="Arial"/>
          <w:bCs/>
          <w:iCs/>
          <w:color w:val="000000"/>
          <w:szCs w:val="21"/>
        </w:rPr>
        <w:t xml:space="preserve">; incluyendo en dicha Ley la percepción de Ingresos y </w:t>
      </w:r>
      <w:r w:rsidR="00D9232D" w:rsidRPr="001D5C59">
        <w:rPr>
          <w:rFonts w:ascii="Arial" w:hAnsi="Arial" w:cs="Arial"/>
          <w:bCs/>
          <w:iCs/>
          <w:color w:val="000000"/>
          <w:szCs w:val="21"/>
          <w:lang w:val="es-MX"/>
        </w:rPr>
        <w:t>definiciones, impuestos del predial, de transmisiones patrimoniales y negocios jurídicos</w:t>
      </w:r>
      <w:r w:rsidR="007676B8" w:rsidRPr="001D5C59">
        <w:rPr>
          <w:rFonts w:ascii="Arial" w:hAnsi="Arial" w:cs="Arial"/>
          <w:bCs/>
          <w:iCs/>
          <w:color w:val="000000"/>
          <w:szCs w:val="21"/>
          <w:lang w:val="es-MX"/>
        </w:rPr>
        <w:t>,</w:t>
      </w:r>
      <w:r w:rsidR="00D9232D" w:rsidRPr="001D5C59">
        <w:rPr>
          <w:rFonts w:ascii="Arial" w:hAnsi="Arial" w:cs="Arial"/>
          <w:bCs/>
          <w:iCs/>
          <w:color w:val="000000"/>
          <w:szCs w:val="21"/>
          <w:lang w:val="es-MX"/>
        </w:rPr>
        <w:t xml:space="preserve"> Impuestos Extraordinarios,</w:t>
      </w:r>
      <w:r w:rsidR="007676B8" w:rsidRPr="001D5C59">
        <w:rPr>
          <w:rFonts w:ascii="Arial" w:hAnsi="Arial" w:cs="Arial"/>
          <w:bCs/>
          <w:iCs/>
          <w:color w:val="000000"/>
          <w:szCs w:val="21"/>
          <w:lang w:val="es-MX"/>
        </w:rPr>
        <w:t xml:space="preserve"> derechos, productos y aprovechamientos</w:t>
      </w:r>
      <w:r w:rsidR="00D9232D" w:rsidRPr="001D5C59">
        <w:rPr>
          <w:rFonts w:ascii="Arial" w:hAnsi="Arial" w:cs="Arial"/>
          <w:bCs/>
          <w:iCs/>
          <w:color w:val="000000"/>
          <w:szCs w:val="21"/>
          <w:lang w:val="es-MX"/>
        </w:rPr>
        <w:t>, participaciones y aportaciones de los diversos niveles de gobierno,</w:t>
      </w:r>
      <w:r w:rsidR="007676B8" w:rsidRPr="001D5C59">
        <w:rPr>
          <w:rFonts w:ascii="Arial" w:hAnsi="Arial" w:cs="Arial"/>
          <w:bCs/>
          <w:iCs/>
          <w:color w:val="000000"/>
          <w:szCs w:val="21"/>
          <w:lang w:val="es-MX"/>
        </w:rPr>
        <w:t xml:space="preserve"> en sus diferentes capítulos establecidos. </w:t>
      </w:r>
    </w:p>
    <w:p w:rsidR="007676B8" w:rsidRPr="001D5C59" w:rsidRDefault="007676B8" w:rsidP="007676B8">
      <w:pPr>
        <w:spacing w:after="0" w:line="240" w:lineRule="auto"/>
        <w:ind w:firstLine="708"/>
        <w:jc w:val="both"/>
        <w:rPr>
          <w:rFonts w:ascii="Arial" w:hAnsi="Arial" w:cs="Arial"/>
          <w:bCs/>
          <w:iCs/>
          <w:color w:val="000000"/>
          <w:szCs w:val="21"/>
          <w:lang w:val="es-MX"/>
        </w:rPr>
      </w:pPr>
    </w:p>
    <w:p w:rsidR="001920D7" w:rsidRPr="001D5C59" w:rsidRDefault="006703D4" w:rsidP="006703D4">
      <w:pPr>
        <w:spacing w:after="0" w:line="240" w:lineRule="auto"/>
        <w:ind w:firstLine="708"/>
        <w:jc w:val="both"/>
        <w:rPr>
          <w:rFonts w:ascii="Arial" w:hAnsi="Arial" w:cs="Arial"/>
          <w:bCs/>
          <w:iCs/>
          <w:color w:val="000000"/>
          <w:szCs w:val="21"/>
          <w:lang w:val="es-MX"/>
        </w:rPr>
      </w:pPr>
      <w:r w:rsidRPr="001D5C59">
        <w:rPr>
          <w:rFonts w:ascii="Arial" w:hAnsi="Arial" w:cs="Arial"/>
          <w:b/>
          <w:bCs/>
          <w:iCs/>
          <w:color w:val="000000"/>
          <w:szCs w:val="21"/>
          <w:lang w:val="es-MX"/>
        </w:rPr>
        <w:t xml:space="preserve">2.- </w:t>
      </w:r>
      <w:r w:rsidRPr="001D5C59">
        <w:rPr>
          <w:rFonts w:ascii="Arial" w:hAnsi="Arial" w:cs="Arial"/>
          <w:bCs/>
          <w:iCs/>
          <w:color w:val="000000"/>
          <w:szCs w:val="21"/>
          <w:lang w:val="es-MX"/>
        </w:rPr>
        <w:t xml:space="preserve">Para incrementar la recaudación propia (ingresos autogenerados) es necesario establecer estrategias que favorezcan una Hacienda Pública eficiente, las políticas que se tomen en materia de recaudación hacendaria, implican realizar previamente un análisis de los efectos de las decisiones que se tomen, tanto en el ámbito social, económico y presupuestal, el proyecto de iniciativa de Ley de Ingresos para el ejercicio 2020, es el instrumento jurídico que establece las facultades de los Ayuntamientos sobre los conceptos que tiene derecho a cobrar y que representan ingresos monetarios para el municipio, señalando las cantidades que recibirá el Ayuntamiento por cada uno de esos conceptos. En razón de lo anteriormente expuesto, la comisión edilicia de Hacienda Pública y Patrimonio Municipal con fundamento en los artículos 37, 38 fracción X, 40, 42, 60, 71, del Reglamento Interior, relativos al funcionamiento del Ayuntamiento; en sesión de Comisión celebrada los días </w:t>
      </w:r>
      <w:r w:rsidR="00440129" w:rsidRPr="001D5C59">
        <w:rPr>
          <w:rFonts w:ascii="Arial" w:hAnsi="Arial" w:cs="Arial"/>
          <w:bCs/>
          <w:iCs/>
          <w:color w:val="000000"/>
          <w:szCs w:val="21"/>
          <w:lang w:val="es-MX"/>
        </w:rPr>
        <w:t>14,</w:t>
      </w:r>
      <w:r w:rsidR="006C77D3" w:rsidRPr="001D5C59">
        <w:rPr>
          <w:rFonts w:ascii="Arial" w:hAnsi="Arial" w:cs="Arial"/>
          <w:bCs/>
          <w:iCs/>
          <w:color w:val="000000"/>
          <w:szCs w:val="21"/>
          <w:lang w:val="es-MX"/>
        </w:rPr>
        <w:t>19, 20, 21, 22 y 23</w:t>
      </w:r>
      <w:r w:rsidRPr="001D5C59">
        <w:rPr>
          <w:rFonts w:ascii="Arial" w:hAnsi="Arial" w:cs="Arial"/>
          <w:bCs/>
          <w:iCs/>
          <w:color w:val="000000"/>
          <w:szCs w:val="21"/>
          <w:lang w:val="es-MX"/>
        </w:rPr>
        <w:t xml:space="preserve"> de Agosto de la presente anualidad, en las que se contó además con la presencia de varios Regidores que no conforman la Comisión dictaminadora, pero que previa invitación decidieron participar en los las mesas de trabajo; analizado y estudiado el proyecto de Ley de Ingresos para el ejercicio Fiscal 2020, basados en la explicación técnica proporcionada por el Encargado de la Hacienda Municipal, la Dirección de Ingresos y diversas áreas del municipio </w:t>
      </w:r>
      <w:r w:rsidR="00C0297A" w:rsidRPr="001D5C59">
        <w:rPr>
          <w:rFonts w:ascii="Arial" w:hAnsi="Arial" w:cs="Arial"/>
          <w:bCs/>
          <w:iCs/>
          <w:color w:val="000000"/>
          <w:szCs w:val="21"/>
          <w:lang w:val="es-MX"/>
        </w:rPr>
        <w:t xml:space="preserve">involucradas; </w:t>
      </w:r>
      <w:r w:rsidRPr="001D5C59">
        <w:rPr>
          <w:rFonts w:ascii="Arial" w:hAnsi="Arial" w:cs="Arial"/>
          <w:bCs/>
          <w:iCs/>
          <w:color w:val="000000"/>
          <w:szCs w:val="21"/>
          <w:lang w:val="es-MX"/>
        </w:rPr>
        <w:t xml:space="preserve"> entregada la Iniciativa de Ley de Ingresos Municipal, impresa en </w:t>
      </w:r>
      <w:r w:rsidR="00C0297A" w:rsidRPr="001D5C59">
        <w:rPr>
          <w:rFonts w:ascii="Arial" w:hAnsi="Arial" w:cs="Arial"/>
          <w:bCs/>
          <w:iCs/>
          <w:color w:val="000000"/>
          <w:szCs w:val="21"/>
          <w:lang w:val="es-MX"/>
        </w:rPr>
        <w:t xml:space="preserve">papel, </w:t>
      </w:r>
      <w:r w:rsidRPr="001D5C59">
        <w:rPr>
          <w:rFonts w:ascii="Arial" w:hAnsi="Arial" w:cs="Arial"/>
          <w:bCs/>
          <w:iCs/>
          <w:color w:val="000000"/>
          <w:szCs w:val="21"/>
          <w:lang w:val="es-MX"/>
        </w:rPr>
        <w:t>en disco compacto</w:t>
      </w:r>
      <w:r w:rsidR="00C0297A" w:rsidRPr="001D5C59">
        <w:rPr>
          <w:rFonts w:ascii="Arial" w:hAnsi="Arial" w:cs="Arial"/>
          <w:bCs/>
          <w:iCs/>
          <w:color w:val="000000"/>
          <w:szCs w:val="21"/>
          <w:lang w:val="es-MX"/>
        </w:rPr>
        <w:t xml:space="preserve"> y en archivo electrónico</w:t>
      </w:r>
      <w:r w:rsidRPr="001D5C59">
        <w:rPr>
          <w:rFonts w:ascii="Arial" w:hAnsi="Arial" w:cs="Arial"/>
          <w:bCs/>
          <w:iCs/>
          <w:color w:val="000000"/>
          <w:szCs w:val="21"/>
          <w:lang w:val="es-MX"/>
        </w:rPr>
        <w:t xml:space="preserve">, conteniendo la exposición de motivos, el cuerpo normativo, los anexos y estudios técnicos que justifican las propuestas a la Ley vigente; aprobamos por mayoría absoluta de los miembros asistentes de la Comisión, con 3 tres votos a favor, </w:t>
      </w:r>
      <w:r w:rsidR="006C77D3" w:rsidRPr="001D5C59">
        <w:rPr>
          <w:rFonts w:ascii="Arial" w:hAnsi="Arial" w:cs="Arial"/>
          <w:bCs/>
          <w:iCs/>
          <w:color w:val="000000"/>
          <w:szCs w:val="21"/>
          <w:lang w:val="es-MX"/>
        </w:rPr>
        <w:t xml:space="preserve">y 1 uno en contra, </w:t>
      </w:r>
      <w:r w:rsidRPr="001D5C59">
        <w:rPr>
          <w:rFonts w:ascii="Arial" w:hAnsi="Arial" w:cs="Arial"/>
          <w:bCs/>
          <w:iCs/>
          <w:color w:val="000000"/>
          <w:szCs w:val="21"/>
          <w:lang w:val="es-MX"/>
        </w:rPr>
        <w:t>proponiendo para su discusión y en su caso aprobación dictamen que contiene los siguientes:</w:t>
      </w:r>
    </w:p>
    <w:p w:rsidR="001920D7" w:rsidRPr="001D5C59" w:rsidRDefault="001920D7" w:rsidP="007676B8">
      <w:pPr>
        <w:spacing w:after="0" w:line="240" w:lineRule="auto"/>
        <w:ind w:firstLine="708"/>
        <w:jc w:val="both"/>
        <w:rPr>
          <w:rFonts w:ascii="Arial" w:hAnsi="Arial" w:cs="Arial"/>
          <w:bCs/>
          <w:iCs/>
          <w:color w:val="000000"/>
          <w:szCs w:val="21"/>
          <w:lang w:val="es-MX"/>
        </w:rPr>
      </w:pPr>
    </w:p>
    <w:p w:rsidR="00D245C7" w:rsidRPr="001D5C59" w:rsidRDefault="00D245C7" w:rsidP="00D245C7">
      <w:pPr>
        <w:spacing w:after="0" w:line="240" w:lineRule="auto"/>
        <w:ind w:firstLine="708"/>
        <w:jc w:val="center"/>
        <w:rPr>
          <w:rFonts w:ascii="Arial" w:hAnsi="Arial" w:cs="Arial"/>
          <w:b/>
          <w:bCs/>
          <w:iCs/>
          <w:color w:val="000000"/>
          <w:szCs w:val="21"/>
          <w:lang w:val="es-MX"/>
        </w:rPr>
      </w:pPr>
      <w:r w:rsidRPr="001D5C59">
        <w:rPr>
          <w:rFonts w:ascii="Arial" w:hAnsi="Arial" w:cs="Arial"/>
          <w:b/>
          <w:bCs/>
          <w:iCs/>
          <w:color w:val="000000"/>
          <w:szCs w:val="21"/>
          <w:lang w:val="es-MX"/>
        </w:rPr>
        <w:t>R E S O L U T I V O S:</w:t>
      </w:r>
    </w:p>
    <w:p w:rsidR="001920D7" w:rsidRPr="001D5C59" w:rsidRDefault="00D245C7" w:rsidP="007676B8">
      <w:pPr>
        <w:spacing w:after="0" w:line="240" w:lineRule="auto"/>
        <w:ind w:firstLine="708"/>
        <w:jc w:val="both"/>
        <w:rPr>
          <w:rFonts w:ascii="Arial" w:hAnsi="Arial" w:cs="Arial"/>
          <w:bCs/>
          <w:iCs/>
          <w:color w:val="000000"/>
          <w:szCs w:val="21"/>
          <w:lang w:val="es-MX"/>
        </w:rPr>
      </w:pPr>
      <w:r w:rsidRPr="001D5C59">
        <w:rPr>
          <w:rFonts w:ascii="Arial" w:hAnsi="Arial" w:cs="Arial"/>
          <w:b/>
          <w:bCs/>
          <w:iCs/>
          <w:color w:val="000000"/>
          <w:szCs w:val="21"/>
          <w:lang w:val="es-MX"/>
        </w:rPr>
        <w:t xml:space="preserve"> </w:t>
      </w:r>
    </w:p>
    <w:p w:rsidR="00704446" w:rsidRPr="001D5C59" w:rsidRDefault="00D245C7" w:rsidP="00640652">
      <w:pPr>
        <w:spacing w:after="0" w:line="240" w:lineRule="auto"/>
        <w:ind w:firstLine="708"/>
        <w:jc w:val="both"/>
        <w:rPr>
          <w:rFonts w:ascii="Arial" w:hAnsi="Arial" w:cs="Arial"/>
          <w:bCs/>
          <w:iCs/>
          <w:color w:val="000000"/>
          <w:szCs w:val="21"/>
          <w:lang w:val="es-MX"/>
        </w:rPr>
      </w:pPr>
      <w:r w:rsidRPr="001D5C59">
        <w:rPr>
          <w:rFonts w:ascii="Arial" w:hAnsi="Arial" w:cs="Arial"/>
          <w:b/>
          <w:bCs/>
          <w:iCs/>
          <w:color w:val="000000"/>
          <w:szCs w:val="21"/>
          <w:lang w:val="es-MX"/>
        </w:rPr>
        <w:t xml:space="preserve">PRIMERO.- </w:t>
      </w:r>
      <w:r w:rsidRPr="001D5C59">
        <w:rPr>
          <w:rFonts w:ascii="Arial" w:hAnsi="Arial" w:cs="Arial"/>
          <w:bCs/>
          <w:iCs/>
          <w:color w:val="000000"/>
          <w:szCs w:val="21"/>
          <w:lang w:val="es-MX"/>
        </w:rPr>
        <w:t xml:space="preserve">Se aprueba en lo general y en lo particular por el Pleno del Ayuntamiento del Municipio de Zapotlán el Grande, Jalisco; las proyecciones de la Ley de Ingresos, que se describen en el maduro de lo que será la Ley de Ingresos para el Municipio de Zapotlán el Grande, Jalisco, para el ejercicio fiscal 2020 dos mil veinte; misma que consta de </w:t>
      </w:r>
      <w:r w:rsidR="00704446" w:rsidRPr="001D5C59">
        <w:rPr>
          <w:rFonts w:ascii="Arial" w:hAnsi="Arial" w:cs="Arial"/>
          <w:bCs/>
          <w:iCs/>
          <w:color w:val="000000"/>
          <w:szCs w:val="21"/>
          <w:lang w:val="es-MX"/>
        </w:rPr>
        <w:t>182</w:t>
      </w:r>
      <w:r w:rsidRPr="001D5C59">
        <w:rPr>
          <w:rFonts w:ascii="Arial" w:hAnsi="Arial" w:cs="Arial"/>
          <w:bCs/>
          <w:iCs/>
          <w:color w:val="000000"/>
          <w:szCs w:val="21"/>
          <w:lang w:val="es-MX"/>
        </w:rPr>
        <w:t xml:space="preserve"> </w:t>
      </w:r>
      <w:r w:rsidR="00640652" w:rsidRPr="001D5C59">
        <w:rPr>
          <w:rFonts w:ascii="Arial" w:hAnsi="Arial" w:cs="Arial"/>
          <w:bCs/>
          <w:iCs/>
          <w:color w:val="000000"/>
          <w:szCs w:val="21"/>
          <w:lang w:val="es-MX"/>
        </w:rPr>
        <w:t>ciento ochenta y dos</w:t>
      </w:r>
      <w:r w:rsidRPr="001D5C59">
        <w:rPr>
          <w:rFonts w:ascii="Arial" w:hAnsi="Arial" w:cs="Arial"/>
          <w:bCs/>
          <w:iCs/>
          <w:color w:val="000000"/>
          <w:szCs w:val="21"/>
          <w:lang w:val="es-MX"/>
        </w:rPr>
        <w:t xml:space="preserve"> artículos</w:t>
      </w:r>
      <w:r w:rsidR="00704446" w:rsidRPr="001D5C59">
        <w:rPr>
          <w:rFonts w:ascii="Arial" w:hAnsi="Arial" w:cs="Arial"/>
          <w:bCs/>
          <w:iCs/>
          <w:color w:val="000000"/>
          <w:szCs w:val="21"/>
          <w:lang w:val="es-MX"/>
        </w:rPr>
        <w:t xml:space="preserve">, </w:t>
      </w:r>
      <w:r w:rsidR="00640652" w:rsidRPr="001D5C59">
        <w:rPr>
          <w:rFonts w:ascii="Arial" w:hAnsi="Arial" w:cs="Arial"/>
          <w:bCs/>
          <w:iCs/>
          <w:color w:val="000000"/>
          <w:szCs w:val="21"/>
          <w:lang w:val="es-MX"/>
        </w:rPr>
        <w:t xml:space="preserve">y </w:t>
      </w:r>
      <w:r w:rsidR="00704446" w:rsidRPr="001D5C59">
        <w:rPr>
          <w:rFonts w:ascii="Arial" w:hAnsi="Arial" w:cs="Arial"/>
          <w:bCs/>
          <w:iCs/>
          <w:color w:val="000000"/>
          <w:szCs w:val="21"/>
          <w:lang w:val="es-MX"/>
        </w:rPr>
        <w:t>el maduro</w:t>
      </w:r>
      <w:r w:rsidRPr="001D5C59">
        <w:rPr>
          <w:rFonts w:ascii="Arial" w:hAnsi="Arial" w:cs="Arial"/>
          <w:bCs/>
          <w:iCs/>
          <w:color w:val="000000"/>
          <w:szCs w:val="21"/>
          <w:lang w:val="es-MX"/>
        </w:rPr>
        <w:t xml:space="preserve"> de </w:t>
      </w:r>
      <w:r w:rsidR="00704446" w:rsidRPr="001D5C59">
        <w:rPr>
          <w:rFonts w:ascii="Arial" w:hAnsi="Arial" w:cs="Arial"/>
          <w:bCs/>
          <w:iCs/>
          <w:color w:val="000000"/>
          <w:szCs w:val="21"/>
          <w:lang w:val="es-MX"/>
        </w:rPr>
        <w:t>492</w:t>
      </w:r>
      <w:r w:rsidR="00640652" w:rsidRPr="001D5C59">
        <w:rPr>
          <w:rFonts w:ascii="Arial" w:hAnsi="Arial" w:cs="Arial"/>
          <w:bCs/>
          <w:iCs/>
          <w:color w:val="000000"/>
          <w:szCs w:val="21"/>
          <w:lang w:val="es-MX"/>
        </w:rPr>
        <w:t xml:space="preserve"> cuatrocientos noventa y dos f</w:t>
      </w:r>
      <w:r w:rsidRPr="001D5C59">
        <w:rPr>
          <w:rFonts w:ascii="Arial" w:hAnsi="Arial" w:cs="Arial"/>
          <w:bCs/>
          <w:iCs/>
          <w:color w:val="000000"/>
          <w:szCs w:val="21"/>
          <w:lang w:val="es-MX"/>
        </w:rPr>
        <w:t>ojas numeradas</w:t>
      </w:r>
      <w:r w:rsidR="00640652" w:rsidRPr="001D5C59">
        <w:rPr>
          <w:rFonts w:ascii="Arial" w:hAnsi="Arial" w:cs="Arial"/>
          <w:bCs/>
          <w:iCs/>
          <w:color w:val="000000"/>
          <w:szCs w:val="21"/>
          <w:lang w:val="es-MX"/>
        </w:rPr>
        <w:t xml:space="preserve"> y</w:t>
      </w:r>
      <w:r w:rsidRPr="001D5C59">
        <w:rPr>
          <w:rFonts w:ascii="Arial" w:hAnsi="Arial" w:cs="Arial"/>
          <w:bCs/>
          <w:iCs/>
          <w:color w:val="000000"/>
          <w:szCs w:val="21"/>
          <w:lang w:val="es-MX"/>
        </w:rPr>
        <w:t xml:space="preserve"> transcritas por una sola de sus caras</w:t>
      </w:r>
      <w:r w:rsidR="00640652" w:rsidRPr="001D5C59">
        <w:rPr>
          <w:rFonts w:ascii="Arial" w:hAnsi="Arial" w:cs="Arial"/>
          <w:bCs/>
          <w:iCs/>
          <w:color w:val="000000"/>
          <w:szCs w:val="21"/>
          <w:lang w:val="es-MX"/>
        </w:rPr>
        <w:t>, además de sus</w:t>
      </w:r>
      <w:r w:rsidR="00704446" w:rsidRPr="001D5C59">
        <w:rPr>
          <w:rFonts w:ascii="Arial" w:hAnsi="Arial" w:cs="Arial"/>
          <w:bCs/>
          <w:iCs/>
          <w:color w:val="000000"/>
          <w:szCs w:val="21"/>
          <w:lang w:val="es-MX"/>
        </w:rPr>
        <w:t xml:space="preserve"> anexos</w:t>
      </w:r>
      <w:r w:rsidR="00640652" w:rsidRPr="001D5C59">
        <w:rPr>
          <w:rFonts w:ascii="Arial" w:hAnsi="Arial" w:cs="Arial"/>
          <w:bCs/>
          <w:iCs/>
          <w:color w:val="000000"/>
          <w:szCs w:val="21"/>
          <w:lang w:val="es-MX"/>
        </w:rPr>
        <w:t>.</w:t>
      </w:r>
      <w:r w:rsidR="00704446" w:rsidRPr="001D5C59">
        <w:rPr>
          <w:rFonts w:ascii="Arial" w:hAnsi="Arial" w:cs="Arial"/>
          <w:bCs/>
          <w:iCs/>
          <w:color w:val="000000"/>
          <w:szCs w:val="21"/>
          <w:lang w:val="es-MX"/>
        </w:rPr>
        <w:t xml:space="preserve"> </w:t>
      </w:r>
    </w:p>
    <w:p w:rsidR="00D245C7" w:rsidRPr="001D5C59" w:rsidRDefault="00D245C7" w:rsidP="007676B8">
      <w:pPr>
        <w:spacing w:after="0" w:line="240" w:lineRule="auto"/>
        <w:ind w:firstLine="708"/>
        <w:jc w:val="both"/>
        <w:rPr>
          <w:rFonts w:ascii="Arial" w:hAnsi="Arial" w:cs="Arial"/>
          <w:bCs/>
          <w:iCs/>
          <w:color w:val="000000"/>
          <w:szCs w:val="21"/>
          <w:lang w:val="es-MX"/>
        </w:rPr>
      </w:pPr>
      <w:r w:rsidRPr="001D5C59">
        <w:rPr>
          <w:rFonts w:ascii="Arial" w:hAnsi="Arial" w:cs="Arial"/>
          <w:bCs/>
          <w:iCs/>
          <w:color w:val="000000"/>
          <w:szCs w:val="21"/>
          <w:lang w:val="es-MX"/>
        </w:rPr>
        <w:t xml:space="preserve"> </w:t>
      </w:r>
    </w:p>
    <w:p w:rsidR="00D245C7" w:rsidRPr="001D5C59" w:rsidRDefault="00D245C7" w:rsidP="007676B8">
      <w:pPr>
        <w:spacing w:after="0" w:line="240" w:lineRule="auto"/>
        <w:ind w:firstLine="708"/>
        <w:jc w:val="both"/>
        <w:rPr>
          <w:rFonts w:ascii="Arial" w:hAnsi="Arial" w:cs="Arial"/>
          <w:bCs/>
          <w:iCs/>
          <w:color w:val="000000"/>
          <w:szCs w:val="21"/>
          <w:lang w:val="es-MX"/>
        </w:rPr>
      </w:pPr>
      <w:r w:rsidRPr="001D5C59">
        <w:rPr>
          <w:rFonts w:ascii="Arial" w:hAnsi="Arial" w:cs="Arial"/>
          <w:b/>
          <w:bCs/>
          <w:iCs/>
          <w:color w:val="000000"/>
          <w:szCs w:val="21"/>
          <w:lang w:val="es-MX"/>
        </w:rPr>
        <w:t xml:space="preserve">SEGUNDO.- </w:t>
      </w:r>
      <w:r w:rsidRPr="001D5C59">
        <w:rPr>
          <w:rFonts w:ascii="Arial" w:hAnsi="Arial" w:cs="Arial"/>
          <w:bCs/>
          <w:iCs/>
          <w:color w:val="000000"/>
          <w:szCs w:val="21"/>
          <w:lang w:val="es-MX"/>
        </w:rPr>
        <w:t xml:space="preserve">Se faculta </w:t>
      </w:r>
      <w:r w:rsidR="006000AF" w:rsidRPr="001D5C59">
        <w:rPr>
          <w:rFonts w:ascii="Arial" w:hAnsi="Arial" w:cs="Arial"/>
          <w:bCs/>
          <w:iCs/>
          <w:color w:val="000000"/>
          <w:szCs w:val="21"/>
          <w:lang w:val="es-MX"/>
        </w:rPr>
        <w:t xml:space="preserve">e instruye </w:t>
      </w:r>
      <w:r w:rsidRPr="001D5C59">
        <w:rPr>
          <w:rFonts w:ascii="Arial" w:hAnsi="Arial" w:cs="Arial"/>
          <w:bCs/>
          <w:iCs/>
          <w:color w:val="000000"/>
          <w:szCs w:val="21"/>
          <w:lang w:val="es-MX"/>
        </w:rPr>
        <w:t>al Presidente Municipal, Encargado de la Hacienda Municipal, Director de Ingresos y Secretario General del H. Ayuntamiento; para que suscriban la documentación necesaria para el cumplimiento de este Dictamen, en lo que se refiere a la presentación y envío de la iniciativa de Ley de Ingresos para el Municipio de Zapotlán el Grande Jalisc</w:t>
      </w:r>
      <w:r w:rsidR="006000AF" w:rsidRPr="001D5C59">
        <w:rPr>
          <w:rFonts w:ascii="Arial" w:hAnsi="Arial" w:cs="Arial"/>
          <w:bCs/>
          <w:iCs/>
          <w:color w:val="000000"/>
          <w:szCs w:val="21"/>
          <w:lang w:val="es-MX"/>
        </w:rPr>
        <w:t>o, para el Ejercicio Fiscal 2020</w:t>
      </w:r>
      <w:r w:rsidRPr="001D5C59">
        <w:rPr>
          <w:rFonts w:ascii="Arial" w:hAnsi="Arial" w:cs="Arial"/>
          <w:bCs/>
          <w:iCs/>
          <w:color w:val="000000"/>
          <w:szCs w:val="21"/>
          <w:lang w:val="es-MX"/>
        </w:rPr>
        <w:t xml:space="preserve">, al Congreso del Estado en copia certificada o extracto del Acta del Ayuntamiento, en la cual se constate la aprobación de la iniciativa por el pleno del Ayuntamiento, con los insertos de Ley. </w:t>
      </w:r>
    </w:p>
    <w:p w:rsidR="00D245C7" w:rsidRPr="001D5C59" w:rsidRDefault="00D245C7" w:rsidP="007676B8">
      <w:pPr>
        <w:spacing w:after="0" w:line="240" w:lineRule="auto"/>
        <w:ind w:firstLine="708"/>
        <w:jc w:val="both"/>
        <w:rPr>
          <w:rFonts w:ascii="Arial" w:hAnsi="Arial" w:cs="Arial"/>
          <w:bCs/>
          <w:iCs/>
          <w:color w:val="000000"/>
          <w:szCs w:val="21"/>
          <w:lang w:val="es-MX"/>
        </w:rPr>
      </w:pPr>
    </w:p>
    <w:p w:rsidR="00D245C7" w:rsidRPr="001D5C59" w:rsidRDefault="00D245C7" w:rsidP="007676B8">
      <w:pPr>
        <w:spacing w:after="0" w:line="240" w:lineRule="auto"/>
        <w:ind w:firstLine="708"/>
        <w:jc w:val="both"/>
        <w:rPr>
          <w:rFonts w:ascii="Arial" w:hAnsi="Arial" w:cs="Arial"/>
          <w:bCs/>
          <w:iCs/>
          <w:color w:val="000000"/>
          <w:szCs w:val="21"/>
          <w:lang w:val="es-MX"/>
        </w:rPr>
      </w:pPr>
      <w:r w:rsidRPr="001D5C59">
        <w:rPr>
          <w:rFonts w:ascii="Arial" w:hAnsi="Arial" w:cs="Arial"/>
          <w:b/>
          <w:bCs/>
          <w:iCs/>
          <w:color w:val="000000"/>
          <w:szCs w:val="21"/>
          <w:lang w:val="es-MX"/>
        </w:rPr>
        <w:t xml:space="preserve">TERCERO.- </w:t>
      </w:r>
      <w:r w:rsidRPr="001D5C59">
        <w:rPr>
          <w:rFonts w:ascii="Arial" w:hAnsi="Arial" w:cs="Arial"/>
          <w:bCs/>
          <w:iCs/>
          <w:color w:val="000000"/>
          <w:szCs w:val="21"/>
          <w:lang w:val="es-MX"/>
        </w:rPr>
        <w:t xml:space="preserve">Notifíquese el contenido del presente Dictamen al Encargado de la Hacienda Municipal, para su conocimiento y efectos legales correspondientes. </w:t>
      </w:r>
    </w:p>
    <w:p w:rsidR="00D245C7" w:rsidRPr="00D245C7" w:rsidRDefault="00D245C7" w:rsidP="007676B8">
      <w:pPr>
        <w:spacing w:after="0" w:line="240" w:lineRule="auto"/>
        <w:ind w:firstLine="708"/>
        <w:jc w:val="both"/>
        <w:rPr>
          <w:rFonts w:ascii="Arial" w:hAnsi="Arial" w:cs="Arial"/>
          <w:bCs/>
          <w:iCs/>
          <w:color w:val="000000"/>
          <w:lang w:val="es-MX"/>
        </w:rPr>
      </w:pPr>
    </w:p>
    <w:p w:rsidR="005A0798" w:rsidRPr="00F16E79" w:rsidRDefault="005A0798" w:rsidP="003E5B17">
      <w:pPr>
        <w:autoSpaceDE w:val="0"/>
        <w:autoSpaceDN w:val="0"/>
        <w:adjustRightInd w:val="0"/>
        <w:spacing w:after="0" w:line="240" w:lineRule="auto"/>
        <w:jc w:val="both"/>
        <w:rPr>
          <w:rFonts w:ascii="Arial" w:hAnsi="Arial" w:cs="Arial"/>
          <w:i/>
          <w:iCs/>
          <w:color w:val="000000"/>
          <w:lang w:val="es-MX"/>
        </w:rPr>
      </w:pPr>
    </w:p>
    <w:p w:rsidR="005A0798" w:rsidRPr="00F16E79" w:rsidRDefault="005A0798" w:rsidP="005A0798">
      <w:pPr>
        <w:spacing w:after="0" w:line="240" w:lineRule="auto"/>
        <w:jc w:val="center"/>
        <w:rPr>
          <w:rFonts w:ascii="Arial" w:eastAsia="Times New Roman" w:hAnsi="Arial" w:cs="Arial"/>
          <w:b/>
          <w:lang w:val="es-AR" w:eastAsia="es-ES"/>
        </w:rPr>
      </w:pPr>
      <w:r w:rsidRPr="00F16E79">
        <w:rPr>
          <w:rFonts w:ascii="Arial" w:eastAsia="Times New Roman" w:hAnsi="Arial" w:cs="Arial"/>
          <w:b/>
          <w:lang w:val="es-AR" w:eastAsia="es-ES"/>
        </w:rPr>
        <w:t>ATENTAMENTE</w:t>
      </w:r>
    </w:p>
    <w:p w:rsidR="005A0798" w:rsidRPr="00F16E79" w:rsidRDefault="005A0798" w:rsidP="005A0798">
      <w:pPr>
        <w:spacing w:after="0" w:line="240" w:lineRule="auto"/>
        <w:jc w:val="center"/>
        <w:rPr>
          <w:rFonts w:ascii="Arial" w:eastAsia="Times New Roman" w:hAnsi="Arial" w:cs="Arial"/>
          <w:b/>
          <w:lang w:val="es-AR" w:eastAsia="es-ES"/>
        </w:rPr>
      </w:pPr>
      <w:r w:rsidRPr="00F16E79">
        <w:rPr>
          <w:rFonts w:ascii="Arial" w:eastAsia="Times New Roman" w:hAnsi="Arial" w:cs="Arial"/>
          <w:b/>
          <w:lang w:val="es-AR" w:eastAsia="es-ES"/>
        </w:rPr>
        <w:t>SUFRAGIO EFECTIVO, NO REELECCIÓN.</w:t>
      </w:r>
    </w:p>
    <w:p w:rsidR="005A0798" w:rsidRPr="00F16E79" w:rsidRDefault="005A0798" w:rsidP="005A0798">
      <w:pPr>
        <w:spacing w:after="0" w:line="240" w:lineRule="auto"/>
        <w:jc w:val="center"/>
        <w:rPr>
          <w:rFonts w:ascii="Arial" w:eastAsia="Times New Roman" w:hAnsi="Arial" w:cs="Arial"/>
          <w:b/>
          <w:lang w:val="es-AR" w:eastAsia="es-ES"/>
        </w:rPr>
      </w:pPr>
      <w:r w:rsidRPr="00F16E79">
        <w:rPr>
          <w:rFonts w:ascii="Arial" w:eastAsia="Times New Roman" w:hAnsi="Arial" w:cs="Arial"/>
          <w:b/>
          <w:lang w:val="es-AR" w:eastAsia="es-ES"/>
        </w:rPr>
        <w:t>CD. GUZMÁN, MUNICIPIO DE ZAPOTLÁN EL GRANDE, JALISCO</w:t>
      </w:r>
      <w:r w:rsidRPr="006C77D3">
        <w:rPr>
          <w:rFonts w:ascii="Arial" w:eastAsia="Times New Roman" w:hAnsi="Arial" w:cs="Arial"/>
          <w:b/>
          <w:lang w:val="es-AR" w:eastAsia="es-ES"/>
        </w:rPr>
        <w:t xml:space="preserve">, </w:t>
      </w:r>
      <w:r w:rsidR="00440129">
        <w:rPr>
          <w:rFonts w:ascii="Arial" w:eastAsia="Times New Roman" w:hAnsi="Arial" w:cs="Arial"/>
          <w:b/>
          <w:lang w:val="es-AR" w:eastAsia="es-ES"/>
        </w:rPr>
        <w:t>AGOSTO 23</w:t>
      </w:r>
      <w:r w:rsidRPr="006C77D3">
        <w:rPr>
          <w:rFonts w:ascii="Arial" w:eastAsia="Times New Roman" w:hAnsi="Arial" w:cs="Arial"/>
          <w:b/>
          <w:lang w:val="es-AR" w:eastAsia="es-ES"/>
        </w:rPr>
        <w:t xml:space="preserve"> DE</w:t>
      </w:r>
      <w:r w:rsidR="00945008">
        <w:rPr>
          <w:rFonts w:ascii="Arial" w:eastAsia="Times New Roman" w:hAnsi="Arial" w:cs="Arial"/>
          <w:b/>
          <w:lang w:val="es-AR" w:eastAsia="es-ES"/>
        </w:rPr>
        <w:t xml:space="preserve"> 2019</w:t>
      </w:r>
    </w:p>
    <w:p w:rsidR="005A0798" w:rsidRPr="00F16E79" w:rsidRDefault="005A0798" w:rsidP="005A0798">
      <w:pPr>
        <w:spacing w:after="0" w:line="240" w:lineRule="auto"/>
        <w:jc w:val="center"/>
        <w:rPr>
          <w:rFonts w:ascii="Bradley Hand ITC" w:hAnsi="Bradley Hand ITC" w:cs="Arial"/>
          <w:b/>
          <w:i/>
          <w:sz w:val="20"/>
          <w:lang w:val="es-AR"/>
        </w:rPr>
      </w:pPr>
      <w:r w:rsidRPr="00F16E79">
        <w:rPr>
          <w:rFonts w:ascii="Script MT Bold" w:hAnsi="Script MT Bold" w:cs="Arial"/>
          <w:i/>
          <w:sz w:val="20"/>
          <w:lang w:val="es-AR"/>
        </w:rPr>
        <w:t>“2019, LXXX ANIVERSARIO DE LA ESCUELA SECUNDARIA LIC. BENITO JUAREZ”</w:t>
      </w:r>
    </w:p>
    <w:p w:rsidR="00A81C18" w:rsidRPr="00F16E79" w:rsidRDefault="00A81C18" w:rsidP="00A81C18">
      <w:pPr>
        <w:spacing w:after="0"/>
        <w:jc w:val="center"/>
        <w:rPr>
          <w:rFonts w:ascii="Cambria" w:hAnsi="Cambria"/>
          <w:b/>
        </w:rPr>
      </w:pPr>
    </w:p>
    <w:p w:rsidR="006C77D3" w:rsidRDefault="006C77D3" w:rsidP="00A81C18">
      <w:pPr>
        <w:spacing w:after="0"/>
        <w:jc w:val="center"/>
        <w:rPr>
          <w:rFonts w:ascii="Cambria" w:hAnsi="Cambria"/>
          <w:b/>
        </w:rPr>
      </w:pPr>
    </w:p>
    <w:p w:rsidR="00A10746" w:rsidRPr="00F16E79" w:rsidRDefault="00A10746" w:rsidP="00A81C18">
      <w:pPr>
        <w:spacing w:after="0"/>
        <w:jc w:val="center"/>
        <w:rPr>
          <w:rFonts w:ascii="Cambria" w:hAnsi="Cambria"/>
          <w:b/>
        </w:rPr>
      </w:pPr>
    </w:p>
    <w:tbl>
      <w:tblPr>
        <w:tblW w:w="0" w:type="auto"/>
        <w:tblLook w:val="04A0" w:firstRow="1" w:lastRow="0" w:firstColumn="1" w:lastColumn="0" w:noHBand="0" w:noVBand="1"/>
      </w:tblPr>
      <w:tblGrid>
        <w:gridCol w:w="4503"/>
        <w:gridCol w:w="4551"/>
      </w:tblGrid>
      <w:tr w:rsidR="00A81C18" w:rsidRPr="00F16E79" w:rsidTr="00F16E79">
        <w:trPr>
          <w:trHeight w:val="1375"/>
        </w:trPr>
        <w:tc>
          <w:tcPr>
            <w:tcW w:w="9054" w:type="dxa"/>
            <w:gridSpan w:val="2"/>
          </w:tcPr>
          <w:p w:rsidR="00A81C18" w:rsidRPr="00F16E79" w:rsidRDefault="00A81C18" w:rsidP="00A81C18">
            <w:pPr>
              <w:spacing w:after="0"/>
              <w:rPr>
                <w:rFonts w:ascii="Cambria" w:hAnsi="Cambria"/>
                <w:b/>
                <w:sz w:val="20"/>
              </w:rPr>
            </w:pPr>
          </w:p>
          <w:p w:rsidR="00A81C18" w:rsidRPr="00F16E79" w:rsidRDefault="00A81C18" w:rsidP="00A81C18">
            <w:pPr>
              <w:spacing w:after="0"/>
              <w:jc w:val="center"/>
              <w:rPr>
                <w:rFonts w:ascii="Arial" w:hAnsi="Arial" w:cs="Arial"/>
                <w:sz w:val="20"/>
              </w:rPr>
            </w:pPr>
            <w:r w:rsidRPr="00F16E79">
              <w:rPr>
                <w:rFonts w:ascii="Arial" w:hAnsi="Arial" w:cs="Arial"/>
                <w:b/>
                <w:sz w:val="20"/>
              </w:rPr>
              <w:t>LIC. LAURA ELENA MARTÍNEZ RUVALCABA</w:t>
            </w:r>
            <w:r w:rsidRPr="00F16E79">
              <w:rPr>
                <w:rFonts w:ascii="Arial" w:hAnsi="Arial" w:cs="Arial"/>
                <w:sz w:val="20"/>
              </w:rPr>
              <w:t xml:space="preserve"> </w:t>
            </w:r>
          </w:p>
          <w:p w:rsidR="00A81C18" w:rsidRPr="00F16E79" w:rsidRDefault="00A81C18" w:rsidP="00F16E79">
            <w:pPr>
              <w:spacing w:after="0"/>
              <w:jc w:val="center"/>
              <w:rPr>
                <w:rFonts w:ascii="Arial" w:hAnsi="Arial" w:cs="Arial"/>
                <w:b/>
                <w:sz w:val="20"/>
              </w:rPr>
            </w:pPr>
            <w:r w:rsidRPr="00F16E79">
              <w:rPr>
                <w:rFonts w:ascii="Arial" w:hAnsi="Arial" w:cs="Arial"/>
                <w:sz w:val="20"/>
              </w:rPr>
              <w:t>Regidor</w:t>
            </w:r>
            <w:r w:rsidR="001D5C59">
              <w:rPr>
                <w:rFonts w:ascii="Arial" w:hAnsi="Arial" w:cs="Arial"/>
                <w:sz w:val="20"/>
              </w:rPr>
              <w:t>a Presidenta</w:t>
            </w:r>
            <w:r w:rsidRPr="00F16E79">
              <w:rPr>
                <w:rFonts w:ascii="Arial" w:hAnsi="Arial" w:cs="Arial"/>
                <w:sz w:val="20"/>
                <w:lang w:val="es-AR"/>
              </w:rPr>
              <w:t xml:space="preserve"> de la Comisión de Hacienda Pública y de Patrimonio Municipal</w:t>
            </w:r>
          </w:p>
          <w:p w:rsidR="00A81C18" w:rsidRDefault="00A81C18" w:rsidP="005172DE">
            <w:pPr>
              <w:spacing w:after="0"/>
              <w:jc w:val="center"/>
              <w:rPr>
                <w:rFonts w:ascii="Arial" w:hAnsi="Arial" w:cs="Arial"/>
                <w:b/>
                <w:sz w:val="20"/>
              </w:rPr>
            </w:pPr>
          </w:p>
          <w:p w:rsidR="00F16E79" w:rsidRDefault="00F16E79" w:rsidP="005172DE">
            <w:pPr>
              <w:spacing w:after="0"/>
              <w:jc w:val="center"/>
              <w:rPr>
                <w:rFonts w:ascii="Arial" w:hAnsi="Arial" w:cs="Arial"/>
                <w:b/>
                <w:sz w:val="20"/>
              </w:rPr>
            </w:pPr>
          </w:p>
          <w:p w:rsidR="00F16E79" w:rsidRDefault="00F16E79" w:rsidP="005172DE">
            <w:pPr>
              <w:spacing w:after="0"/>
              <w:jc w:val="center"/>
              <w:rPr>
                <w:rFonts w:ascii="Arial" w:hAnsi="Arial" w:cs="Arial"/>
                <w:b/>
                <w:sz w:val="20"/>
              </w:rPr>
            </w:pPr>
          </w:p>
          <w:p w:rsidR="00F16E79" w:rsidRPr="00F16E79" w:rsidRDefault="00F16E79" w:rsidP="005172DE">
            <w:pPr>
              <w:spacing w:after="0"/>
              <w:jc w:val="center"/>
              <w:rPr>
                <w:rFonts w:ascii="Arial" w:hAnsi="Arial" w:cs="Arial"/>
                <w:b/>
                <w:sz w:val="20"/>
              </w:rPr>
            </w:pPr>
          </w:p>
        </w:tc>
      </w:tr>
      <w:tr w:rsidR="00A81C18" w:rsidRPr="00F16E79" w:rsidTr="00F16E79">
        <w:trPr>
          <w:trHeight w:val="1605"/>
        </w:trPr>
        <w:tc>
          <w:tcPr>
            <w:tcW w:w="4503" w:type="dxa"/>
          </w:tcPr>
          <w:p w:rsidR="00F16E79" w:rsidRDefault="00F16E79" w:rsidP="005172DE">
            <w:pPr>
              <w:spacing w:after="0"/>
              <w:jc w:val="center"/>
              <w:rPr>
                <w:rFonts w:ascii="Arial" w:hAnsi="Arial" w:cs="Arial"/>
                <w:b/>
                <w:sz w:val="20"/>
              </w:rPr>
            </w:pPr>
          </w:p>
          <w:p w:rsidR="00591699" w:rsidRDefault="00591699" w:rsidP="005172DE">
            <w:pPr>
              <w:spacing w:after="0"/>
              <w:jc w:val="center"/>
              <w:rPr>
                <w:rFonts w:ascii="Arial" w:hAnsi="Arial" w:cs="Arial"/>
                <w:b/>
                <w:sz w:val="20"/>
              </w:rPr>
            </w:pPr>
          </w:p>
          <w:p w:rsidR="00591699" w:rsidRDefault="00591699" w:rsidP="005172DE">
            <w:pPr>
              <w:spacing w:after="0"/>
              <w:jc w:val="center"/>
              <w:rPr>
                <w:rFonts w:ascii="Arial" w:hAnsi="Arial" w:cs="Arial"/>
                <w:b/>
                <w:sz w:val="20"/>
              </w:rPr>
            </w:pPr>
          </w:p>
          <w:p w:rsidR="00591699" w:rsidRDefault="00591699" w:rsidP="005172DE">
            <w:pPr>
              <w:spacing w:after="0"/>
              <w:jc w:val="center"/>
              <w:rPr>
                <w:rFonts w:ascii="Arial" w:hAnsi="Arial" w:cs="Arial"/>
                <w:b/>
                <w:sz w:val="20"/>
              </w:rPr>
            </w:pPr>
          </w:p>
          <w:p w:rsidR="00591699" w:rsidRDefault="00591699" w:rsidP="005172DE">
            <w:pPr>
              <w:spacing w:after="0"/>
              <w:jc w:val="center"/>
              <w:rPr>
                <w:rFonts w:ascii="Arial" w:hAnsi="Arial" w:cs="Arial"/>
                <w:b/>
                <w:sz w:val="20"/>
              </w:rPr>
            </w:pPr>
          </w:p>
          <w:p w:rsidR="00591699" w:rsidRPr="00F16E79" w:rsidRDefault="00591699" w:rsidP="005172DE">
            <w:pPr>
              <w:spacing w:after="0"/>
              <w:jc w:val="center"/>
              <w:rPr>
                <w:rFonts w:ascii="Arial" w:hAnsi="Arial" w:cs="Arial"/>
                <w:b/>
                <w:sz w:val="20"/>
              </w:rPr>
            </w:pPr>
          </w:p>
          <w:p w:rsidR="00A81C18" w:rsidRPr="00F16E79" w:rsidRDefault="00A81C18" w:rsidP="00F16E79">
            <w:pPr>
              <w:spacing w:after="0"/>
              <w:rPr>
                <w:rFonts w:ascii="Arial" w:hAnsi="Arial" w:cs="Arial"/>
                <w:b/>
                <w:sz w:val="20"/>
              </w:rPr>
            </w:pPr>
            <w:r w:rsidRPr="00F16E79">
              <w:rPr>
                <w:rFonts w:ascii="Arial" w:hAnsi="Arial" w:cs="Arial"/>
                <w:b/>
                <w:sz w:val="20"/>
              </w:rPr>
              <w:t>MTRA. CINDY ESTEFANY GARCÍA</w:t>
            </w:r>
            <w:r w:rsidR="00F16E79">
              <w:rPr>
                <w:rFonts w:ascii="Arial" w:hAnsi="Arial" w:cs="Arial"/>
                <w:b/>
                <w:sz w:val="20"/>
              </w:rPr>
              <w:t xml:space="preserve"> </w:t>
            </w:r>
            <w:r w:rsidRPr="00F16E79">
              <w:rPr>
                <w:rFonts w:ascii="Arial" w:hAnsi="Arial" w:cs="Arial"/>
                <w:b/>
                <w:sz w:val="20"/>
              </w:rPr>
              <w:t>OROZCO</w:t>
            </w:r>
          </w:p>
          <w:p w:rsidR="00A81C18" w:rsidRPr="00F16E79" w:rsidRDefault="00A81C18" w:rsidP="005172DE">
            <w:pPr>
              <w:spacing w:after="0"/>
              <w:jc w:val="center"/>
              <w:rPr>
                <w:rFonts w:ascii="Arial" w:hAnsi="Arial" w:cs="Arial"/>
                <w:b/>
                <w:sz w:val="20"/>
              </w:rPr>
            </w:pPr>
            <w:r w:rsidRPr="00F16E79">
              <w:rPr>
                <w:rFonts w:ascii="Arial" w:hAnsi="Arial" w:cs="Arial"/>
                <w:sz w:val="20"/>
              </w:rPr>
              <w:t>Regidor</w:t>
            </w:r>
            <w:r w:rsidR="00CA2C25">
              <w:rPr>
                <w:rFonts w:ascii="Arial" w:hAnsi="Arial" w:cs="Arial"/>
                <w:sz w:val="20"/>
              </w:rPr>
              <w:t>a</w:t>
            </w:r>
            <w:r w:rsidRPr="00F16E79">
              <w:rPr>
                <w:rFonts w:ascii="Arial" w:hAnsi="Arial" w:cs="Arial"/>
                <w:sz w:val="20"/>
              </w:rPr>
              <w:t xml:space="preserve"> Vocal de la Comisión Edilicia </w:t>
            </w:r>
            <w:r w:rsidRPr="00F16E79">
              <w:rPr>
                <w:rFonts w:ascii="Arial" w:hAnsi="Arial" w:cs="Arial"/>
                <w:sz w:val="20"/>
                <w:lang w:val="es-AR"/>
              </w:rPr>
              <w:t xml:space="preserve">de Hacienda Pública y de Patrimonio Municipal </w:t>
            </w:r>
          </w:p>
          <w:p w:rsidR="00A81C18" w:rsidRDefault="00A81C18" w:rsidP="005172DE">
            <w:pPr>
              <w:spacing w:after="0"/>
              <w:jc w:val="center"/>
              <w:rPr>
                <w:rFonts w:ascii="Arial" w:hAnsi="Arial" w:cs="Arial"/>
                <w:sz w:val="20"/>
              </w:rPr>
            </w:pPr>
          </w:p>
          <w:p w:rsidR="00107AD8" w:rsidRDefault="00107AD8" w:rsidP="005172DE">
            <w:pPr>
              <w:spacing w:after="0"/>
              <w:jc w:val="center"/>
              <w:rPr>
                <w:rFonts w:ascii="Arial" w:hAnsi="Arial" w:cs="Arial"/>
                <w:sz w:val="20"/>
              </w:rPr>
            </w:pPr>
          </w:p>
          <w:p w:rsidR="00F16E79" w:rsidRPr="00F16E79" w:rsidRDefault="00F16E79" w:rsidP="005172DE">
            <w:pPr>
              <w:spacing w:after="0"/>
              <w:jc w:val="center"/>
              <w:rPr>
                <w:rFonts w:ascii="Arial" w:hAnsi="Arial" w:cs="Arial"/>
                <w:sz w:val="20"/>
              </w:rPr>
            </w:pPr>
          </w:p>
          <w:p w:rsidR="00107AD8" w:rsidRDefault="00107AD8" w:rsidP="00107AD8">
            <w:pPr>
              <w:spacing w:after="0" w:line="240" w:lineRule="auto"/>
              <w:jc w:val="center"/>
              <w:rPr>
                <w:rFonts w:ascii="Arial" w:hAnsi="Arial" w:cs="Arial"/>
                <w:b/>
                <w:sz w:val="20"/>
              </w:rPr>
            </w:pPr>
          </w:p>
          <w:p w:rsidR="00A81C18" w:rsidRPr="00F16E79" w:rsidRDefault="00A81C18" w:rsidP="00107AD8">
            <w:pPr>
              <w:spacing w:after="0" w:line="240" w:lineRule="auto"/>
              <w:jc w:val="center"/>
              <w:rPr>
                <w:rFonts w:ascii="Arial" w:hAnsi="Arial" w:cs="Arial"/>
                <w:b/>
                <w:sz w:val="20"/>
              </w:rPr>
            </w:pPr>
            <w:r w:rsidRPr="00F16E79">
              <w:rPr>
                <w:rFonts w:ascii="Arial" w:hAnsi="Arial" w:cs="Arial"/>
                <w:b/>
                <w:sz w:val="20"/>
              </w:rPr>
              <w:t xml:space="preserve">LIC. TANIA MAGDALENA BERNARDINO JUÁREZ </w:t>
            </w:r>
          </w:p>
          <w:p w:rsidR="00A81C18" w:rsidRPr="00F16E79" w:rsidRDefault="00A81C18" w:rsidP="005172DE">
            <w:pPr>
              <w:spacing w:after="0" w:line="240" w:lineRule="auto"/>
              <w:jc w:val="center"/>
              <w:rPr>
                <w:rFonts w:ascii="Arial" w:hAnsi="Arial" w:cs="Arial"/>
                <w:b/>
                <w:sz w:val="20"/>
                <w:lang w:val="es-AR"/>
              </w:rPr>
            </w:pPr>
            <w:r w:rsidRPr="00F16E79">
              <w:rPr>
                <w:rFonts w:ascii="Arial" w:hAnsi="Arial" w:cs="Arial"/>
                <w:sz w:val="20"/>
              </w:rPr>
              <w:t>Regidor</w:t>
            </w:r>
            <w:r w:rsidR="00CA2C25">
              <w:rPr>
                <w:rFonts w:ascii="Arial" w:hAnsi="Arial" w:cs="Arial"/>
                <w:sz w:val="20"/>
              </w:rPr>
              <w:t>a</w:t>
            </w:r>
            <w:r w:rsidRPr="00F16E79">
              <w:rPr>
                <w:rFonts w:ascii="Arial" w:hAnsi="Arial" w:cs="Arial"/>
                <w:sz w:val="20"/>
              </w:rPr>
              <w:t xml:space="preserve"> Vocal de la Comisión Edilicia </w:t>
            </w:r>
            <w:r w:rsidRPr="00F16E79">
              <w:rPr>
                <w:rFonts w:ascii="Arial" w:hAnsi="Arial" w:cs="Arial"/>
                <w:sz w:val="20"/>
                <w:lang w:val="es-AR"/>
              </w:rPr>
              <w:t>de Hacienda Pública y de Patrimonio Municipal</w:t>
            </w:r>
          </w:p>
        </w:tc>
        <w:tc>
          <w:tcPr>
            <w:tcW w:w="4551" w:type="dxa"/>
          </w:tcPr>
          <w:p w:rsidR="00591699" w:rsidRDefault="00591699" w:rsidP="005172DE">
            <w:pPr>
              <w:spacing w:after="0"/>
              <w:jc w:val="center"/>
              <w:rPr>
                <w:rFonts w:ascii="Arial" w:hAnsi="Arial" w:cs="Arial"/>
                <w:b/>
                <w:sz w:val="20"/>
              </w:rPr>
            </w:pPr>
          </w:p>
          <w:p w:rsidR="00591699" w:rsidRDefault="00591699" w:rsidP="005172DE">
            <w:pPr>
              <w:spacing w:after="0"/>
              <w:jc w:val="center"/>
              <w:rPr>
                <w:rFonts w:ascii="Arial" w:hAnsi="Arial" w:cs="Arial"/>
                <w:b/>
                <w:sz w:val="20"/>
              </w:rPr>
            </w:pPr>
          </w:p>
          <w:p w:rsidR="00591699" w:rsidRDefault="00591699" w:rsidP="005172DE">
            <w:pPr>
              <w:spacing w:after="0"/>
              <w:jc w:val="center"/>
              <w:rPr>
                <w:rFonts w:ascii="Arial" w:hAnsi="Arial" w:cs="Arial"/>
                <w:b/>
                <w:sz w:val="20"/>
              </w:rPr>
            </w:pPr>
          </w:p>
          <w:p w:rsidR="00F16E79" w:rsidRPr="00F16E79" w:rsidRDefault="00A81C18" w:rsidP="005172DE">
            <w:pPr>
              <w:spacing w:after="0"/>
              <w:jc w:val="center"/>
              <w:rPr>
                <w:rFonts w:ascii="Arial" w:hAnsi="Arial" w:cs="Arial"/>
                <w:b/>
                <w:sz w:val="20"/>
              </w:rPr>
            </w:pPr>
            <w:r w:rsidRPr="00F16E79">
              <w:rPr>
                <w:rFonts w:ascii="Arial" w:hAnsi="Arial" w:cs="Arial"/>
                <w:b/>
                <w:sz w:val="20"/>
              </w:rPr>
              <w:t xml:space="preserve">       </w:t>
            </w:r>
          </w:p>
          <w:p w:rsidR="00591699" w:rsidRDefault="00591699" w:rsidP="005172DE">
            <w:pPr>
              <w:spacing w:after="0"/>
              <w:jc w:val="center"/>
              <w:rPr>
                <w:rFonts w:ascii="Arial" w:hAnsi="Arial" w:cs="Arial"/>
                <w:b/>
                <w:sz w:val="20"/>
              </w:rPr>
            </w:pPr>
          </w:p>
          <w:p w:rsidR="00591699" w:rsidRDefault="00591699" w:rsidP="005172DE">
            <w:pPr>
              <w:spacing w:after="0"/>
              <w:jc w:val="center"/>
              <w:rPr>
                <w:rFonts w:ascii="Arial" w:hAnsi="Arial" w:cs="Arial"/>
                <w:b/>
                <w:sz w:val="20"/>
              </w:rPr>
            </w:pPr>
          </w:p>
          <w:p w:rsidR="00A81C18" w:rsidRPr="00F16E79" w:rsidRDefault="00A81C18" w:rsidP="005172DE">
            <w:pPr>
              <w:spacing w:after="0"/>
              <w:jc w:val="center"/>
              <w:rPr>
                <w:rFonts w:ascii="Arial" w:hAnsi="Arial" w:cs="Arial"/>
                <w:b/>
                <w:sz w:val="20"/>
              </w:rPr>
            </w:pPr>
            <w:r w:rsidRPr="00F16E79">
              <w:rPr>
                <w:rFonts w:ascii="Arial" w:hAnsi="Arial" w:cs="Arial"/>
                <w:b/>
                <w:sz w:val="20"/>
              </w:rPr>
              <w:t xml:space="preserve">LIC MANUEL DE JESÚS JIMENEZ GARMA </w:t>
            </w:r>
          </w:p>
          <w:p w:rsidR="00A81C18" w:rsidRPr="00F16E79" w:rsidRDefault="00A81C18" w:rsidP="005172DE">
            <w:pPr>
              <w:spacing w:after="0"/>
              <w:jc w:val="center"/>
              <w:rPr>
                <w:rFonts w:ascii="Arial" w:hAnsi="Arial" w:cs="Arial"/>
                <w:b/>
                <w:sz w:val="20"/>
              </w:rPr>
            </w:pPr>
            <w:r w:rsidRPr="00F16E79">
              <w:rPr>
                <w:rFonts w:ascii="Arial" w:hAnsi="Arial" w:cs="Arial"/>
                <w:sz w:val="20"/>
              </w:rPr>
              <w:t xml:space="preserve">Regidor Vocal de la Comisión Edilicia </w:t>
            </w:r>
            <w:r w:rsidRPr="00F16E79">
              <w:rPr>
                <w:rFonts w:ascii="Arial" w:hAnsi="Arial" w:cs="Arial"/>
                <w:sz w:val="20"/>
                <w:lang w:val="es-AR"/>
              </w:rPr>
              <w:t xml:space="preserve">de Hacienda Pública y de Patrimonio Municipal </w:t>
            </w:r>
          </w:p>
          <w:p w:rsidR="00A81C18" w:rsidRPr="00F16E79" w:rsidRDefault="00A81C18" w:rsidP="005172DE">
            <w:pPr>
              <w:jc w:val="center"/>
              <w:rPr>
                <w:rFonts w:ascii="Arial" w:hAnsi="Arial" w:cs="Arial"/>
                <w:b/>
                <w:sz w:val="20"/>
              </w:rPr>
            </w:pPr>
          </w:p>
          <w:p w:rsidR="00A81C18" w:rsidRDefault="00A81C18" w:rsidP="005172DE">
            <w:pPr>
              <w:spacing w:after="0"/>
              <w:jc w:val="center"/>
              <w:rPr>
                <w:rFonts w:ascii="Arial" w:hAnsi="Arial" w:cs="Arial"/>
                <w:b/>
                <w:sz w:val="20"/>
              </w:rPr>
            </w:pPr>
          </w:p>
          <w:p w:rsidR="00107AD8" w:rsidRPr="00F16E79" w:rsidRDefault="00107AD8" w:rsidP="005172DE">
            <w:pPr>
              <w:spacing w:after="0"/>
              <w:jc w:val="center"/>
              <w:rPr>
                <w:rFonts w:ascii="Arial" w:hAnsi="Arial" w:cs="Arial"/>
                <w:b/>
                <w:sz w:val="20"/>
              </w:rPr>
            </w:pPr>
          </w:p>
          <w:p w:rsidR="00A81C18" w:rsidRPr="00F16E79" w:rsidRDefault="00A81C18" w:rsidP="00F16E79">
            <w:pPr>
              <w:spacing w:after="0"/>
              <w:jc w:val="center"/>
              <w:rPr>
                <w:rFonts w:ascii="Arial" w:hAnsi="Arial" w:cs="Arial"/>
                <w:sz w:val="20"/>
              </w:rPr>
            </w:pPr>
            <w:r w:rsidRPr="00F16E79">
              <w:rPr>
                <w:rFonts w:ascii="Arial" w:hAnsi="Arial" w:cs="Arial"/>
                <w:b/>
                <w:sz w:val="20"/>
              </w:rPr>
              <w:t xml:space="preserve">MTRO. NOE SAUL RAMOS GARCÍA                             </w:t>
            </w:r>
            <w:r w:rsidRPr="00F16E79">
              <w:rPr>
                <w:rFonts w:ascii="Arial" w:hAnsi="Arial" w:cs="Arial"/>
                <w:sz w:val="20"/>
              </w:rPr>
              <w:t xml:space="preserve">Regidor Vocal de la Comisión Edilicia </w:t>
            </w:r>
            <w:r w:rsidRPr="00F16E79">
              <w:rPr>
                <w:rFonts w:ascii="Arial" w:hAnsi="Arial" w:cs="Arial"/>
                <w:sz w:val="20"/>
                <w:lang w:val="es-AR"/>
              </w:rPr>
              <w:t>de Hacienda Pública y de Patrimonio Municipal</w:t>
            </w:r>
          </w:p>
        </w:tc>
      </w:tr>
    </w:tbl>
    <w:p w:rsidR="005A0798" w:rsidRPr="00F16E79" w:rsidRDefault="005A0798" w:rsidP="003E5B17">
      <w:pPr>
        <w:autoSpaceDE w:val="0"/>
        <w:autoSpaceDN w:val="0"/>
        <w:adjustRightInd w:val="0"/>
        <w:spacing w:after="0" w:line="240" w:lineRule="auto"/>
        <w:jc w:val="both"/>
        <w:rPr>
          <w:rFonts w:ascii="Arial" w:hAnsi="Arial" w:cs="Arial"/>
          <w:i/>
          <w:iCs/>
          <w:color w:val="000000"/>
        </w:rPr>
      </w:pPr>
    </w:p>
    <w:sectPr w:rsidR="005A0798" w:rsidRPr="00F16E79" w:rsidSect="00F16E79">
      <w:headerReference w:type="default" r:id="rId6"/>
      <w:footerReference w:type="default" r:id="rId7"/>
      <w:pgSz w:w="12240" w:h="15840"/>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E79" w:rsidRDefault="00F16E79" w:rsidP="00F16E79">
      <w:pPr>
        <w:spacing w:after="0" w:line="240" w:lineRule="auto"/>
      </w:pPr>
      <w:r>
        <w:separator/>
      </w:r>
    </w:p>
  </w:endnote>
  <w:endnote w:type="continuationSeparator" w:id="0">
    <w:p w:rsidR="00F16E79" w:rsidRDefault="00F16E79" w:rsidP="00F1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E79" w:rsidRDefault="00F16E79">
    <w:pPr>
      <w:pStyle w:val="Piedepgina"/>
    </w:pPr>
    <w:r>
      <w:rPr>
        <w:noProof/>
        <w:lang w:val="es-MX" w:eastAsia="es-MX"/>
      </w:rPr>
      <w:drawing>
        <wp:anchor distT="0" distB="0" distL="114300" distR="114300" simplePos="0" relativeHeight="251657216" behindDoc="1" locked="0" layoutInCell="1" allowOverlap="1" wp14:anchorId="21B5CF05" wp14:editId="56D3AE62">
          <wp:simplePos x="0" y="0"/>
          <wp:positionH relativeFrom="margin">
            <wp:posOffset>-1060450</wp:posOffset>
          </wp:positionH>
          <wp:positionV relativeFrom="margin">
            <wp:posOffset>7049135</wp:posOffset>
          </wp:positionV>
          <wp:extent cx="7779385" cy="1759585"/>
          <wp:effectExtent l="0" t="0" r="0" b="0"/>
          <wp:wrapNone/>
          <wp:docPr id="6" name="Imagen 6"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E79" w:rsidRDefault="00F16E79" w:rsidP="00F16E79">
      <w:pPr>
        <w:spacing w:after="0" w:line="240" w:lineRule="auto"/>
      </w:pPr>
      <w:r>
        <w:separator/>
      </w:r>
    </w:p>
  </w:footnote>
  <w:footnote w:type="continuationSeparator" w:id="0">
    <w:p w:rsidR="00F16E79" w:rsidRDefault="00F16E79" w:rsidP="00F16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E79" w:rsidRDefault="00525156">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115.6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17"/>
    <w:rsid w:val="000103DE"/>
    <w:rsid w:val="00072D43"/>
    <w:rsid w:val="00107AD8"/>
    <w:rsid w:val="001355C5"/>
    <w:rsid w:val="001859FB"/>
    <w:rsid w:val="001920D7"/>
    <w:rsid w:val="0019437F"/>
    <w:rsid w:val="001C42B2"/>
    <w:rsid w:val="001D5C59"/>
    <w:rsid w:val="00221699"/>
    <w:rsid w:val="002230C7"/>
    <w:rsid w:val="003E5B17"/>
    <w:rsid w:val="00440129"/>
    <w:rsid w:val="00470305"/>
    <w:rsid w:val="004822FE"/>
    <w:rsid w:val="00506976"/>
    <w:rsid w:val="00525156"/>
    <w:rsid w:val="00591699"/>
    <w:rsid w:val="00595D4E"/>
    <w:rsid w:val="005A0798"/>
    <w:rsid w:val="006000AF"/>
    <w:rsid w:val="006274B8"/>
    <w:rsid w:val="00640652"/>
    <w:rsid w:val="006703D4"/>
    <w:rsid w:val="00682B90"/>
    <w:rsid w:val="006C77D3"/>
    <w:rsid w:val="00704446"/>
    <w:rsid w:val="00705080"/>
    <w:rsid w:val="007676B8"/>
    <w:rsid w:val="0077660A"/>
    <w:rsid w:val="00786580"/>
    <w:rsid w:val="00945008"/>
    <w:rsid w:val="009D1C7C"/>
    <w:rsid w:val="009E6506"/>
    <w:rsid w:val="00A10746"/>
    <w:rsid w:val="00A7779A"/>
    <w:rsid w:val="00A81C18"/>
    <w:rsid w:val="00C0297A"/>
    <w:rsid w:val="00CA2C25"/>
    <w:rsid w:val="00CB069D"/>
    <w:rsid w:val="00CC5233"/>
    <w:rsid w:val="00CD1252"/>
    <w:rsid w:val="00D245C7"/>
    <w:rsid w:val="00D9232D"/>
    <w:rsid w:val="00EE6B7E"/>
    <w:rsid w:val="00F16E79"/>
    <w:rsid w:val="00F95D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F088E18-519D-484A-B287-77B52689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B17"/>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5B17"/>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F16E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6E79"/>
    <w:rPr>
      <w:rFonts w:ascii="Calibri" w:eastAsia="Calibri" w:hAnsi="Calibri" w:cs="Times New Roman"/>
      <w:lang w:val="es-ES"/>
    </w:rPr>
  </w:style>
  <w:style w:type="paragraph" w:styleId="Piedepgina">
    <w:name w:val="footer"/>
    <w:basedOn w:val="Normal"/>
    <w:link w:val="PiedepginaCar"/>
    <w:uiPriority w:val="99"/>
    <w:unhideWhenUsed/>
    <w:rsid w:val="00F16E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6E79"/>
    <w:rPr>
      <w:rFonts w:ascii="Calibri" w:eastAsia="Calibri" w:hAnsi="Calibri" w:cs="Times New Roman"/>
      <w:lang w:val="es-ES"/>
    </w:rPr>
  </w:style>
  <w:style w:type="paragraph" w:styleId="Textodeglobo">
    <w:name w:val="Balloon Text"/>
    <w:basedOn w:val="Normal"/>
    <w:link w:val="TextodegloboCar"/>
    <w:uiPriority w:val="99"/>
    <w:semiHidden/>
    <w:unhideWhenUsed/>
    <w:rsid w:val="00107A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AD8"/>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5</Pages>
  <Words>1874</Words>
  <Characters>10310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Belen Zuñiga Ceballos</dc:creator>
  <cp:lastModifiedBy>Alfonso Martinez Alegre</cp:lastModifiedBy>
  <cp:revision>36</cp:revision>
  <cp:lastPrinted>2019-08-26T16:46:00Z</cp:lastPrinted>
  <dcterms:created xsi:type="dcterms:W3CDTF">2019-08-05T17:16:00Z</dcterms:created>
  <dcterms:modified xsi:type="dcterms:W3CDTF">2019-08-26T17:26:00Z</dcterms:modified>
</cp:coreProperties>
</file>