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26D" w:rsidRPr="000E35C2" w:rsidRDefault="00DA226D" w:rsidP="000E35C2">
      <w:pPr>
        <w:pStyle w:val="Sinespaciado"/>
        <w:pBdr>
          <w:top w:val="single" w:sz="4" w:space="1" w:color="auto"/>
          <w:left w:val="single" w:sz="4" w:space="0" w:color="auto"/>
          <w:bottom w:val="single" w:sz="4" w:space="1" w:color="auto"/>
          <w:right w:val="single" w:sz="4" w:space="4" w:color="auto"/>
          <w:between w:val="single" w:sz="4" w:space="1" w:color="auto"/>
          <w:bar w:val="single" w:sz="4" w:color="auto"/>
        </w:pBdr>
        <w:spacing w:before="240" w:line="276" w:lineRule="auto"/>
        <w:jc w:val="center"/>
        <w:rPr>
          <w:rFonts w:ascii="Arial Narrow" w:hAnsi="Arial Narrow"/>
          <w:b/>
          <w:spacing w:val="20"/>
          <w:sz w:val="32"/>
          <w:szCs w:val="26"/>
        </w:rPr>
      </w:pPr>
      <w:r w:rsidRPr="000E35C2">
        <w:rPr>
          <w:rFonts w:ascii="Arial Narrow" w:hAnsi="Arial Narrow"/>
          <w:b/>
          <w:color w:val="000000" w:themeColor="text1"/>
          <w:spacing w:val="20"/>
          <w:sz w:val="32"/>
          <w:szCs w:val="26"/>
        </w:rPr>
        <w:t>ACTA CIRCUNSTANCIADA</w:t>
      </w:r>
      <w:r w:rsidRPr="000E35C2">
        <w:rPr>
          <w:rFonts w:ascii="Arial Narrow" w:hAnsi="Arial Narrow"/>
          <w:b/>
          <w:spacing w:val="20"/>
          <w:sz w:val="32"/>
          <w:szCs w:val="26"/>
        </w:rPr>
        <w:t xml:space="preserve"> DE LA SESIÓN ORDINARIA DE NÚMERO 0</w:t>
      </w:r>
      <w:r w:rsidR="001960A3" w:rsidRPr="000E35C2">
        <w:rPr>
          <w:rFonts w:ascii="Arial Narrow" w:hAnsi="Arial Narrow"/>
          <w:b/>
          <w:spacing w:val="20"/>
          <w:sz w:val="32"/>
          <w:szCs w:val="26"/>
        </w:rPr>
        <w:t>5</w:t>
      </w:r>
      <w:r w:rsidRPr="000E35C2">
        <w:rPr>
          <w:rFonts w:ascii="Arial Narrow" w:hAnsi="Arial Narrow"/>
          <w:b/>
          <w:spacing w:val="20"/>
          <w:sz w:val="32"/>
          <w:szCs w:val="26"/>
        </w:rPr>
        <w:t xml:space="preserve"> DE LA </w:t>
      </w:r>
      <w:r w:rsidRPr="000E35C2">
        <w:rPr>
          <w:rFonts w:ascii="Arial Narrow" w:hAnsi="Arial Narrow"/>
          <w:b/>
          <w:color w:val="000000" w:themeColor="text1"/>
          <w:spacing w:val="20"/>
          <w:sz w:val="32"/>
          <w:szCs w:val="26"/>
        </w:rPr>
        <w:t xml:space="preserve">COMISIÓN EDILICIA DE </w:t>
      </w:r>
      <w:r w:rsidR="001960A3" w:rsidRPr="000E35C2">
        <w:rPr>
          <w:rFonts w:ascii="Arial Narrow" w:hAnsi="Arial Narrow"/>
          <w:b/>
          <w:color w:val="000000" w:themeColor="text1"/>
          <w:spacing w:val="20"/>
          <w:sz w:val="32"/>
          <w:szCs w:val="26"/>
        </w:rPr>
        <w:t>INNOVACIÓN, CIENCIA Y TECNOLOGIA</w:t>
      </w:r>
      <w:r w:rsidRPr="000E35C2">
        <w:rPr>
          <w:rFonts w:ascii="Arial Narrow" w:hAnsi="Arial Narrow"/>
          <w:b/>
          <w:color w:val="000000" w:themeColor="text1"/>
          <w:spacing w:val="20"/>
          <w:sz w:val="32"/>
          <w:szCs w:val="26"/>
        </w:rPr>
        <w:t xml:space="preserve"> </w:t>
      </w:r>
      <w:r w:rsidRPr="000E35C2">
        <w:rPr>
          <w:rFonts w:ascii="Arial Narrow" w:hAnsi="Arial Narrow"/>
          <w:b/>
          <w:spacing w:val="20"/>
          <w:sz w:val="32"/>
          <w:szCs w:val="26"/>
        </w:rPr>
        <w:t>2021-2024.</w:t>
      </w:r>
    </w:p>
    <w:p w:rsidR="004B7F7D" w:rsidRDefault="004B7F7D" w:rsidP="00DA226D">
      <w:pPr>
        <w:pStyle w:val="Sinespaciado"/>
        <w:jc w:val="both"/>
        <w:rPr>
          <w:rFonts w:ascii="Arial Narrow" w:hAnsi="Arial Narrow" w:cs="Arial"/>
          <w:color w:val="000000" w:themeColor="text1"/>
          <w:sz w:val="24"/>
          <w:szCs w:val="26"/>
        </w:rPr>
      </w:pPr>
    </w:p>
    <w:p w:rsidR="004B7F7D" w:rsidRPr="000F2BA7" w:rsidRDefault="00DA226D" w:rsidP="000F2BA7">
      <w:pPr>
        <w:spacing w:line="276" w:lineRule="auto"/>
        <w:jc w:val="both"/>
        <w:rPr>
          <w:rFonts w:ascii="Arial" w:hAnsi="Arial" w:cs="Arial"/>
          <w:color w:val="000000" w:themeColor="text1"/>
        </w:rPr>
      </w:pPr>
      <w:r w:rsidRPr="000F2BA7">
        <w:rPr>
          <w:rFonts w:ascii="Arial" w:hAnsi="Arial" w:cs="Arial"/>
          <w:color w:val="000000" w:themeColor="text1"/>
        </w:rPr>
        <w:t>E</w:t>
      </w:r>
      <w:r w:rsidR="004B7F7D" w:rsidRPr="000F2BA7">
        <w:rPr>
          <w:rFonts w:ascii="Arial" w:hAnsi="Arial" w:cs="Arial"/>
          <w:color w:val="000000" w:themeColor="text1"/>
        </w:rPr>
        <w:t xml:space="preserve">n Zapotlán el Grande, Jalisco; a </w:t>
      </w:r>
      <w:r w:rsidRPr="000F2BA7">
        <w:rPr>
          <w:rFonts w:ascii="Arial" w:hAnsi="Arial" w:cs="Arial"/>
          <w:color w:val="000000" w:themeColor="text1"/>
        </w:rPr>
        <w:t>2</w:t>
      </w:r>
      <w:r w:rsidR="00741B67" w:rsidRPr="000F2BA7">
        <w:rPr>
          <w:rFonts w:ascii="Arial" w:hAnsi="Arial" w:cs="Arial"/>
          <w:color w:val="000000" w:themeColor="text1"/>
        </w:rPr>
        <w:t>3</w:t>
      </w:r>
      <w:r w:rsidRPr="000F2BA7">
        <w:rPr>
          <w:rFonts w:ascii="Arial" w:hAnsi="Arial" w:cs="Arial"/>
          <w:color w:val="000000" w:themeColor="text1"/>
        </w:rPr>
        <w:t xml:space="preserve"> </w:t>
      </w:r>
      <w:r w:rsidR="004B7F7D" w:rsidRPr="000F2BA7">
        <w:rPr>
          <w:rFonts w:ascii="Arial" w:hAnsi="Arial" w:cs="Arial"/>
          <w:color w:val="000000" w:themeColor="text1"/>
        </w:rPr>
        <w:t xml:space="preserve">de </w:t>
      </w:r>
      <w:r w:rsidR="00741B67" w:rsidRPr="000F2BA7">
        <w:rPr>
          <w:rFonts w:ascii="Arial" w:hAnsi="Arial" w:cs="Arial"/>
          <w:color w:val="000000" w:themeColor="text1"/>
        </w:rPr>
        <w:t>Enero</w:t>
      </w:r>
      <w:r w:rsidRPr="000F2BA7">
        <w:rPr>
          <w:rFonts w:ascii="Arial" w:hAnsi="Arial" w:cs="Arial"/>
          <w:color w:val="000000" w:themeColor="text1"/>
        </w:rPr>
        <w:t xml:space="preserve"> </w:t>
      </w:r>
      <w:r w:rsidR="004B7F7D" w:rsidRPr="000F2BA7">
        <w:rPr>
          <w:rFonts w:ascii="Arial" w:hAnsi="Arial" w:cs="Arial"/>
          <w:color w:val="000000" w:themeColor="text1"/>
        </w:rPr>
        <w:t>del 202</w:t>
      </w:r>
      <w:r w:rsidR="00741B67" w:rsidRPr="000F2BA7">
        <w:rPr>
          <w:rFonts w:ascii="Arial" w:hAnsi="Arial" w:cs="Arial"/>
          <w:color w:val="000000" w:themeColor="text1"/>
        </w:rPr>
        <w:t>3</w:t>
      </w:r>
      <w:r w:rsidR="004B7F7D" w:rsidRPr="000F2BA7">
        <w:rPr>
          <w:rFonts w:ascii="Arial" w:hAnsi="Arial" w:cs="Arial"/>
          <w:color w:val="000000" w:themeColor="text1"/>
        </w:rPr>
        <w:t>, siendo las 1</w:t>
      </w:r>
      <w:r w:rsidRPr="000F2BA7">
        <w:rPr>
          <w:rFonts w:ascii="Arial" w:hAnsi="Arial" w:cs="Arial"/>
          <w:color w:val="000000" w:themeColor="text1"/>
        </w:rPr>
        <w:t>0</w:t>
      </w:r>
      <w:r w:rsidR="004B7F7D" w:rsidRPr="000F2BA7">
        <w:rPr>
          <w:rFonts w:ascii="Arial" w:hAnsi="Arial" w:cs="Arial"/>
          <w:color w:val="000000" w:themeColor="text1"/>
        </w:rPr>
        <w:t xml:space="preserve"> </w:t>
      </w:r>
      <w:r w:rsidRPr="000F2BA7">
        <w:rPr>
          <w:rFonts w:ascii="Arial" w:hAnsi="Arial" w:cs="Arial"/>
          <w:color w:val="000000" w:themeColor="text1"/>
        </w:rPr>
        <w:t xml:space="preserve">diez </w:t>
      </w:r>
      <w:r w:rsidR="004B7F7D" w:rsidRPr="000F2BA7">
        <w:rPr>
          <w:rFonts w:ascii="Arial" w:hAnsi="Arial" w:cs="Arial"/>
          <w:color w:val="000000" w:themeColor="text1"/>
        </w:rPr>
        <w:t xml:space="preserve">horas con </w:t>
      </w:r>
      <w:r w:rsidRPr="000F2BA7">
        <w:rPr>
          <w:rFonts w:ascii="Arial" w:hAnsi="Arial" w:cs="Arial"/>
          <w:color w:val="000000" w:themeColor="text1"/>
        </w:rPr>
        <w:t>3</w:t>
      </w:r>
      <w:r w:rsidR="004B7F7D" w:rsidRPr="000F2BA7">
        <w:rPr>
          <w:rFonts w:ascii="Arial" w:hAnsi="Arial" w:cs="Arial"/>
          <w:color w:val="000000" w:themeColor="text1"/>
        </w:rPr>
        <w:t xml:space="preserve">0 </w:t>
      </w:r>
      <w:r w:rsidRPr="000F2BA7">
        <w:rPr>
          <w:rFonts w:ascii="Arial" w:hAnsi="Arial" w:cs="Arial"/>
          <w:color w:val="000000" w:themeColor="text1"/>
        </w:rPr>
        <w:t xml:space="preserve">treinta </w:t>
      </w:r>
      <w:r w:rsidR="004B7F7D" w:rsidRPr="000F2BA7">
        <w:rPr>
          <w:rFonts w:ascii="Arial" w:hAnsi="Arial" w:cs="Arial"/>
          <w:color w:val="000000" w:themeColor="text1"/>
        </w:rPr>
        <w:t xml:space="preserve">minutos reunidos en el lugar que ocupa la Sala Juan S. </w:t>
      </w:r>
      <w:r w:rsidRPr="000F2BA7">
        <w:rPr>
          <w:rFonts w:ascii="Arial" w:hAnsi="Arial" w:cs="Arial"/>
          <w:color w:val="000000" w:themeColor="text1"/>
        </w:rPr>
        <w:t>Vizcaíno</w:t>
      </w:r>
      <w:r w:rsidR="004B7F7D" w:rsidRPr="000F2BA7">
        <w:rPr>
          <w:rFonts w:ascii="Arial" w:hAnsi="Arial" w:cs="Arial"/>
          <w:color w:val="000000" w:themeColor="text1"/>
        </w:rPr>
        <w:t xml:space="preserve"> localizada en la Planta alta de las instalaciones de la Presidencia Municipal, ubicada en la calle Colón No. 62 de Ciudad Guzmán municipio de Zapotlán el Grande, Jalisco previamente convocados los CC. </w:t>
      </w:r>
      <w:r w:rsidR="00BA3E31" w:rsidRPr="000F2BA7">
        <w:rPr>
          <w:rFonts w:ascii="Arial" w:hAnsi="Arial" w:cs="Arial"/>
          <w:color w:val="000000" w:themeColor="text1"/>
        </w:rPr>
        <w:t>Laura Elena Martínez Ruvalcaba, Diana Laura Ortega Palafox, Jesús Ramírez Sánchez Regidores integrantes de la Comisión Edilicia Permanente de Innovación, Ciencia y Tecnología</w:t>
      </w:r>
      <w:r w:rsidR="00783E20">
        <w:rPr>
          <w:rFonts w:ascii="Arial" w:hAnsi="Arial" w:cs="Arial"/>
          <w:color w:val="000000" w:themeColor="text1"/>
        </w:rPr>
        <w:t xml:space="preserve"> como comisión convocante</w:t>
      </w:r>
      <w:r w:rsidR="00BA3E31" w:rsidRPr="000F2BA7">
        <w:rPr>
          <w:rFonts w:ascii="Arial" w:hAnsi="Arial" w:cs="Arial"/>
          <w:color w:val="000000" w:themeColor="text1"/>
        </w:rPr>
        <w:t xml:space="preserve">; Víctor Manuel Monroy Rivera, Tania Magdalena Bernardino Juárez, Regidores integrantes de la Comisión Edilicia Permanente de Obras Públicas, Planeación y Regularización de la Tenencia de la Tierra; Tania Magdalena Bernardino Juárez, Sara Moreno Ramírez, Regidores Integrantes de la Comisión Edilicia Permanente de Reglamentos y Gobernación; Mónica Reynoso Romero </w:t>
      </w:r>
      <w:r w:rsidR="00BA3E31" w:rsidRPr="00F806DF">
        <w:rPr>
          <w:rFonts w:ascii="Arial" w:hAnsi="Arial" w:cs="Arial"/>
          <w:color w:val="000000" w:themeColor="text1"/>
        </w:rPr>
        <w:t>Regidora Integrante de la Comisión Edilicia Permanente de Administración</w:t>
      </w:r>
      <w:r w:rsidR="008258BF" w:rsidRPr="00F806DF">
        <w:rPr>
          <w:rFonts w:ascii="Arial" w:hAnsi="Arial" w:cs="Arial"/>
          <w:color w:val="000000" w:themeColor="text1"/>
        </w:rPr>
        <w:t>, como coadyuvantes</w:t>
      </w:r>
      <w:r w:rsidR="00BA3E31" w:rsidRPr="00F806DF">
        <w:rPr>
          <w:rFonts w:ascii="Arial" w:hAnsi="Arial" w:cs="Arial"/>
          <w:color w:val="000000" w:themeColor="text1"/>
        </w:rPr>
        <w:t xml:space="preserve"> </w:t>
      </w:r>
      <w:r w:rsidR="00965AA9" w:rsidRPr="00F806DF">
        <w:rPr>
          <w:rFonts w:ascii="Arial" w:hAnsi="Arial" w:cs="Arial"/>
          <w:color w:val="000000" w:themeColor="text1"/>
        </w:rPr>
        <w:t>y como invitados el Lic. José Trinidad Pérez Gutiérrez, Director del Poli</w:t>
      </w:r>
      <w:r w:rsidR="00783E20" w:rsidRPr="00F806DF">
        <w:rPr>
          <w:rFonts w:ascii="Arial" w:hAnsi="Arial" w:cs="Arial"/>
          <w:color w:val="000000" w:themeColor="text1"/>
        </w:rPr>
        <w:t>deportivo de Zapotlán el Grande acudiendo en su representación el Sr. Marco</w:t>
      </w:r>
      <w:r w:rsidR="00F806DF" w:rsidRPr="00F806DF">
        <w:rPr>
          <w:rFonts w:ascii="Arial" w:hAnsi="Arial" w:cs="Arial"/>
          <w:color w:val="000000" w:themeColor="text1"/>
        </w:rPr>
        <w:t xml:space="preserve">s Antonio Gutiérrez H., </w:t>
      </w:r>
      <w:proofErr w:type="spellStart"/>
      <w:r w:rsidR="00965AA9" w:rsidRPr="00F806DF">
        <w:rPr>
          <w:rFonts w:ascii="Arial" w:hAnsi="Arial" w:cs="Arial"/>
          <w:color w:val="000000" w:themeColor="text1"/>
        </w:rPr>
        <w:t>Haniel</w:t>
      </w:r>
      <w:proofErr w:type="spellEnd"/>
      <w:r w:rsidR="00965AA9" w:rsidRPr="00F806DF">
        <w:rPr>
          <w:rFonts w:ascii="Arial" w:hAnsi="Arial" w:cs="Arial"/>
          <w:color w:val="000000" w:themeColor="text1"/>
        </w:rPr>
        <w:t xml:space="preserve"> Rodríguez Moreno, Presidenta de la Asociación de Remo de Jalisco, Patricia Romero González, Presidenta de la Asociación de Canotaje Laguna de Zapotlán y el Regidor Raúl Chávez Garc</w:t>
      </w:r>
      <w:r w:rsidR="008258BF" w:rsidRPr="00F806DF">
        <w:rPr>
          <w:rFonts w:ascii="Arial" w:hAnsi="Arial" w:cs="Arial"/>
          <w:color w:val="000000" w:themeColor="text1"/>
        </w:rPr>
        <w:t xml:space="preserve">ía; </w:t>
      </w:r>
      <w:r w:rsidR="004B7F7D" w:rsidRPr="00F806DF">
        <w:rPr>
          <w:rFonts w:ascii="Arial" w:hAnsi="Arial" w:cs="Arial"/>
          <w:color w:val="000000" w:themeColor="text1"/>
        </w:rPr>
        <w:t>conforme a lo establecido por los artículos 27 de la ley de</w:t>
      </w:r>
      <w:r w:rsidR="004B7F7D" w:rsidRPr="000F2BA7">
        <w:rPr>
          <w:rFonts w:ascii="Arial" w:hAnsi="Arial" w:cs="Arial"/>
          <w:color w:val="000000" w:themeColor="text1"/>
        </w:rPr>
        <w:t xml:space="preserve"> Gobierno y la Administración Publica para el Estado de Jalisco y sus Municipios y 40 al 48, 67 y demás relativos del Reglamento interior del Ayuntamiento de Zapotlán el Grande, Jalisco. </w:t>
      </w:r>
    </w:p>
    <w:p w:rsidR="00637A83" w:rsidRPr="000F2BA7" w:rsidRDefault="00637A83" w:rsidP="000F2BA7">
      <w:pPr>
        <w:pStyle w:val="Sinespaciado"/>
        <w:spacing w:line="276" w:lineRule="auto"/>
        <w:jc w:val="both"/>
        <w:rPr>
          <w:rFonts w:ascii="Arial" w:hAnsi="Arial" w:cs="Arial"/>
          <w:color w:val="000000" w:themeColor="text1"/>
          <w:sz w:val="24"/>
          <w:szCs w:val="24"/>
        </w:rPr>
      </w:pPr>
    </w:p>
    <w:p w:rsidR="003D5534" w:rsidRPr="000F2BA7" w:rsidRDefault="00637A83" w:rsidP="000F2BA7">
      <w:pPr>
        <w:pStyle w:val="Sinespaciado"/>
        <w:spacing w:line="276" w:lineRule="auto"/>
        <w:jc w:val="both"/>
        <w:rPr>
          <w:rFonts w:ascii="Arial" w:hAnsi="Arial" w:cs="Arial"/>
          <w:color w:val="000000" w:themeColor="text1"/>
          <w:sz w:val="24"/>
          <w:szCs w:val="24"/>
        </w:rPr>
      </w:pPr>
      <w:r w:rsidRPr="000F2BA7">
        <w:rPr>
          <w:rFonts w:ascii="Arial" w:hAnsi="Arial" w:cs="Arial"/>
          <w:color w:val="000000" w:themeColor="text1"/>
          <w:sz w:val="24"/>
          <w:szCs w:val="24"/>
        </w:rPr>
        <w:t>E</w:t>
      </w:r>
      <w:r w:rsidR="00DA226D" w:rsidRPr="000F2BA7">
        <w:rPr>
          <w:rFonts w:ascii="Arial" w:hAnsi="Arial" w:cs="Arial"/>
          <w:color w:val="000000" w:themeColor="text1"/>
          <w:sz w:val="24"/>
          <w:szCs w:val="24"/>
        </w:rPr>
        <w:t xml:space="preserve">n virtud de que previamente </w:t>
      </w:r>
      <w:r w:rsidR="00946142" w:rsidRPr="000F2BA7">
        <w:rPr>
          <w:rFonts w:ascii="Arial" w:hAnsi="Arial" w:cs="Arial"/>
          <w:color w:val="000000" w:themeColor="text1"/>
          <w:sz w:val="24"/>
          <w:szCs w:val="24"/>
        </w:rPr>
        <w:t>se emitió convocatoria</w:t>
      </w:r>
      <w:r w:rsidR="00DA226D" w:rsidRPr="000F2BA7">
        <w:rPr>
          <w:rFonts w:ascii="Arial" w:hAnsi="Arial" w:cs="Arial"/>
          <w:color w:val="000000" w:themeColor="text1"/>
          <w:sz w:val="24"/>
          <w:szCs w:val="24"/>
        </w:rPr>
        <w:t xml:space="preserve"> el día </w:t>
      </w:r>
      <w:r w:rsidR="008258BF" w:rsidRPr="000F2BA7">
        <w:rPr>
          <w:rFonts w:ascii="Arial" w:hAnsi="Arial" w:cs="Arial"/>
          <w:color w:val="000000" w:themeColor="text1"/>
          <w:sz w:val="24"/>
          <w:szCs w:val="24"/>
        </w:rPr>
        <w:t>18</w:t>
      </w:r>
      <w:r w:rsidR="00DA226D" w:rsidRPr="000F2BA7">
        <w:rPr>
          <w:rFonts w:ascii="Arial" w:hAnsi="Arial" w:cs="Arial"/>
          <w:color w:val="000000" w:themeColor="text1"/>
          <w:sz w:val="24"/>
          <w:szCs w:val="24"/>
        </w:rPr>
        <w:t xml:space="preserve"> de </w:t>
      </w:r>
      <w:r w:rsidR="008258BF" w:rsidRPr="000F2BA7">
        <w:rPr>
          <w:rFonts w:ascii="Arial" w:hAnsi="Arial" w:cs="Arial"/>
          <w:color w:val="000000" w:themeColor="text1"/>
          <w:sz w:val="24"/>
          <w:szCs w:val="24"/>
        </w:rPr>
        <w:t>enero</w:t>
      </w:r>
      <w:r w:rsidR="00DA226D" w:rsidRPr="000F2BA7">
        <w:rPr>
          <w:rFonts w:ascii="Arial" w:hAnsi="Arial" w:cs="Arial"/>
          <w:color w:val="000000" w:themeColor="text1"/>
          <w:sz w:val="24"/>
          <w:szCs w:val="24"/>
        </w:rPr>
        <w:t xml:space="preserve"> del 202</w:t>
      </w:r>
      <w:r w:rsidR="008258BF" w:rsidRPr="000F2BA7">
        <w:rPr>
          <w:rFonts w:ascii="Arial" w:hAnsi="Arial" w:cs="Arial"/>
          <w:color w:val="000000" w:themeColor="text1"/>
          <w:sz w:val="24"/>
          <w:szCs w:val="24"/>
        </w:rPr>
        <w:t>3</w:t>
      </w:r>
      <w:r w:rsidR="00DA226D" w:rsidRPr="000F2BA7">
        <w:rPr>
          <w:rFonts w:ascii="Arial" w:hAnsi="Arial" w:cs="Arial"/>
          <w:color w:val="000000" w:themeColor="text1"/>
          <w:sz w:val="24"/>
          <w:szCs w:val="24"/>
        </w:rPr>
        <w:t xml:space="preserve"> para desahogar la sesión ordinaria número 0</w:t>
      </w:r>
      <w:r w:rsidR="000F2BA7" w:rsidRPr="000F2BA7">
        <w:rPr>
          <w:rFonts w:ascii="Arial" w:hAnsi="Arial" w:cs="Arial"/>
          <w:color w:val="000000" w:themeColor="text1"/>
          <w:sz w:val="24"/>
          <w:szCs w:val="24"/>
        </w:rPr>
        <w:t>5</w:t>
      </w:r>
      <w:r w:rsidR="00DA226D" w:rsidRPr="000F2BA7">
        <w:rPr>
          <w:rFonts w:ascii="Arial" w:hAnsi="Arial" w:cs="Arial"/>
          <w:color w:val="000000" w:themeColor="text1"/>
          <w:sz w:val="24"/>
          <w:szCs w:val="24"/>
        </w:rPr>
        <w:t xml:space="preserve"> de la </w:t>
      </w:r>
      <w:r w:rsidR="000F2BA7" w:rsidRPr="000F2BA7">
        <w:rPr>
          <w:rFonts w:ascii="Arial" w:hAnsi="Arial" w:cs="Arial"/>
          <w:color w:val="000000" w:themeColor="text1"/>
          <w:sz w:val="24"/>
          <w:szCs w:val="24"/>
        </w:rPr>
        <w:t>Comisión Edilicia Permanente de Innovación, Ciencia y Tecnología</w:t>
      </w:r>
      <w:r w:rsidR="00DA226D" w:rsidRPr="000F2BA7">
        <w:rPr>
          <w:rFonts w:ascii="Arial" w:hAnsi="Arial" w:cs="Arial"/>
          <w:color w:val="000000" w:themeColor="text1"/>
          <w:sz w:val="24"/>
          <w:szCs w:val="24"/>
        </w:rPr>
        <w:t>, para sesionar en cumplimiento de los requisitos estipulados en los artículos 47 y 48.1 del Reglamento Interior del Ayuntamiento de Zapotlán el Grande, para analizar temas correspondientes a esta comisión de conformidad a lo establecido en los artículos 115 Constitucional, 27 de la Ley de Gobierno y la Administración Pública Municipal, 37, 38 fracciones IV y XX, así como de los numerales 40 al 48, 53, 69 y demás relativos y aplicables del Reglamento Interior del Ayuntamiento de Zapotlán el Grande,</w:t>
      </w:r>
      <w:r w:rsidR="003D5534" w:rsidRPr="000F2BA7">
        <w:rPr>
          <w:rFonts w:ascii="Arial" w:hAnsi="Arial" w:cs="Arial"/>
          <w:color w:val="000000" w:themeColor="text1"/>
          <w:sz w:val="24"/>
          <w:szCs w:val="24"/>
        </w:rPr>
        <w:t xml:space="preserve"> </w:t>
      </w:r>
      <w:r w:rsidR="000F2BA7" w:rsidRPr="000F2BA7">
        <w:rPr>
          <w:rFonts w:ascii="Arial" w:hAnsi="Arial" w:cs="Arial"/>
          <w:color w:val="000000" w:themeColor="text1"/>
          <w:sz w:val="24"/>
          <w:szCs w:val="24"/>
        </w:rPr>
        <w:t xml:space="preserve">y al haber recibido oficio de justificación de la inasistencia de la Sindico Magali Casillas Contreras y </w:t>
      </w:r>
      <w:r w:rsidR="00946142" w:rsidRPr="000F2BA7">
        <w:rPr>
          <w:rFonts w:ascii="Arial" w:hAnsi="Arial" w:cs="Arial"/>
          <w:color w:val="000000" w:themeColor="text1"/>
          <w:sz w:val="24"/>
          <w:szCs w:val="24"/>
        </w:rPr>
        <w:t>al no presentarse los regidores</w:t>
      </w:r>
      <w:r w:rsidR="000F2BA7" w:rsidRPr="000F2BA7">
        <w:rPr>
          <w:rFonts w:ascii="Arial" w:hAnsi="Arial" w:cs="Arial"/>
          <w:color w:val="000000" w:themeColor="text1"/>
          <w:sz w:val="24"/>
          <w:szCs w:val="24"/>
        </w:rPr>
        <w:t xml:space="preserve"> </w:t>
      </w:r>
      <w:proofErr w:type="spellStart"/>
      <w:r w:rsidR="000F2BA7" w:rsidRPr="000F2BA7">
        <w:rPr>
          <w:rFonts w:ascii="Arial" w:hAnsi="Arial" w:cs="Arial"/>
          <w:color w:val="000000" w:themeColor="text1"/>
          <w:sz w:val="24"/>
          <w:szCs w:val="24"/>
        </w:rPr>
        <w:t>Betsy</w:t>
      </w:r>
      <w:proofErr w:type="spellEnd"/>
      <w:r w:rsidR="000F2BA7" w:rsidRPr="000F2BA7">
        <w:rPr>
          <w:rFonts w:ascii="Arial" w:hAnsi="Arial" w:cs="Arial"/>
          <w:color w:val="000000" w:themeColor="text1"/>
          <w:sz w:val="24"/>
          <w:szCs w:val="24"/>
        </w:rPr>
        <w:t xml:space="preserve"> Magali Campos Corona, Jorge Juárez Parra y el Presidente Munic</w:t>
      </w:r>
      <w:r w:rsidR="00783E20">
        <w:rPr>
          <w:rFonts w:ascii="Arial" w:hAnsi="Arial" w:cs="Arial"/>
          <w:color w:val="000000" w:themeColor="text1"/>
          <w:sz w:val="24"/>
          <w:szCs w:val="24"/>
        </w:rPr>
        <w:t xml:space="preserve">ipal Alejandro Barragán Sánchez, </w:t>
      </w:r>
      <w:r w:rsidR="00946142" w:rsidRPr="00F806DF">
        <w:rPr>
          <w:rFonts w:ascii="Arial" w:hAnsi="Arial" w:cs="Arial"/>
          <w:b/>
          <w:color w:val="000000" w:themeColor="text1"/>
          <w:sz w:val="24"/>
          <w:szCs w:val="24"/>
        </w:rPr>
        <w:t xml:space="preserve">no existió quórum para </w:t>
      </w:r>
      <w:r w:rsidR="001320AD" w:rsidRPr="00F806DF">
        <w:rPr>
          <w:rFonts w:ascii="Arial" w:hAnsi="Arial" w:cs="Arial"/>
          <w:b/>
          <w:color w:val="000000" w:themeColor="text1"/>
          <w:sz w:val="24"/>
          <w:szCs w:val="24"/>
        </w:rPr>
        <w:t>sesionar</w:t>
      </w:r>
      <w:r w:rsidR="001320AD" w:rsidRPr="000F2BA7">
        <w:rPr>
          <w:rFonts w:ascii="Arial" w:hAnsi="Arial" w:cs="Arial"/>
          <w:color w:val="000000" w:themeColor="text1"/>
          <w:sz w:val="24"/>
          <w:szCs w:val="24"/>
        </w:rPr>
        <w:t xml:space="preserve">. </w:t>
      </w:r>
    </w:p>
    <w:p w:rsidR="003D5534" w:rsidRDefault="003D5534" w:rsidP="000F2BA7">
      <w:pPr>
        <w:pStyle w:val="Sinespaciado"/>
        <w:spacing w:line="276" w:lineRule="auto"/>
        <w:jc w:val="both"/>
        <w:rPr>
          <w:rFonts w:ascii="Arial" w:hAnsi="Arial" w:cs="Arial"/>
          <w:color w:val="000000" w:themeColor="text1"/>
          <w:sz w:val="24"/>
          <w:szCs w:val="24"/>
        </w:rPr>
      </w:pPr>
    </w:p>
    <w:p w:rsidR="00F806DF" w:rsidRDefault="00F806DF" w:rsidP="000F2BA7">
      <w:pPr>
        <w:pStyle w:val="Sinespaciado"/>
        <w:spacing w:line="276" w:lineRule="auto"/>
        <w:jc w:val="both"/>
        <w:rPr>
          <w:rFonts w:ascii="Arial" w:hAnsi="Arial" w:cs="Arial"/>
          <w:color w:val="000000" w:themeColor="text1"/>
          <w:sz w:val="24"/>
          <w:szCs w:val="24"/>
        </w:rPr>
      </w:pPr>
      <w:r>
        <w:rPr>
          <w:rFonts w:ascii="Arial" w:hAnsi="Arial" w:cs="Arial"/>
          <w:color w:val="000000" w:themeColor="text1"/>
          <w:sz w:val="24"/>
          <w:szCs w:val="24"/>
        </w:rPr>
        <w:t xml:space="preserve">Sin embargo, por respeto a los tiempos los representantes de las asociaciones y de los regidores que asistieron puntualmente a la cita, acordaron iniciar el análisis del reglamento materia de la convocatoria con la finalidad de tomar notas y realizar las propuestas en la próxima sesión, actividad que </w:t>
      </w:r>
      <w:r w:rsidRPr="00F806DF">
        <w:rPr>
          <w:rFonts w:ascii="Arial" w:hAnsi="Arial" w:cs="Arial"/>
          <w:color w:val="000000" w:themeColor="text1"/>
          <w:sz w:val="24"/>
          <w:szCs w:val="24"/>
        </w:rPr>
        <w:t>desarrollaron hasta las 12:30 horas.</w:t>
      </w:r>
      <w:r>
        <w:rPr>
          <w:rFonts w:ascii="Arial" w:hAnsi="Arial" w:cs="Arial"/>
          <w:color w:val="000000" w:themeColor="text1"/>
          <w:sz w:val="24"/>
          <w:szCs w:val="24"/>
        </w:rPr>
        <w:t xml:space="preserve"> </w:t>
      </w:r>
    </w:p>
    <w:p w:rsidR="00F806DF" w:rsidRPr="000F2BA7" w:rsidRDefault="00F806DF" w:rsidP="000F2BA7">
      <w:pPr>
        <w:pStyle w:val="Sinespaciado"/>
        <w:spacing w:line="276" w:lineRule="auto"/>
        <w:jc w:val="both"/>
        <w:rPr>
          <w:rFonts w:ascii="Arial" w:hAnsi="Arial" w:cs="Arial"/>
          <w:color w:val="000000" w:themeColor="text1"/>
          <w:sz w:val="24"/>
          <w:szCs w:val="24"/>
        </w:rPr>
      </w:pPr>
    </w:p>
    <w:p w:rsidR="001320AD" w:rsidRDefault="001320AD" w:rsidP="000F2BA7">
      <w:pPr>
        <w:pStyle w:val="Sinespaciado"/>
        <w:spacing w:line="276" w:lineRule="auto"/>
        <w:jc w:val="both"/>
        <w:rPr>
          <w:rFonts w:ascii="Arial" w:hAnsi="Arial" w:cs="Arial"/>
          <w:color w:val="000000" w:themeColor="text1"/>
          <w:sz w:val="24"/>
          <w:szCs w:val="24"/>
        </w:rPr>
      </w:pPr>
      <w:r w:rsidRPr="000F2BA7">
        <w:rPr>
          <w:rFonts w:ascii="Arial" w:hAnsi="Arial" w:cs="Arial"/>
          <w:color w:val="000000" w:themeColor="text1"/>
          <w:sz w:val="24"/>
          <w:szCs w:val="24"/>
        </w:rPr>
        <w:t xml:space="preserve">Por lo anteriormente señalado y de conformidad con los artículos 138 y 159 del Reglamento Interior del Ayuntamiento de Zapotlán el Grande y el artículo 35 del Reglamento de la Ley Orgánica del Poder Legislativo del Estado de Jalisco se levanta la presente acta y se da cuenta de </w:t>
      </w:r>
      <w:r w:rsidRPr="00F806DF">
        <w:rPr>
          <w:rFonts w:ascii="Arial" w:hAnsi="Arial" w:cs="Arial"/>
          <w:color w:val="000000" w:themeColor="text1"/>
          <w:sz w:val="24"/>
          <w:szCs w:val="24"/>
        </w:rPr>
        <w:t xml:space="preserve">que </w:t>
      </w:r>
      <w:r w:rsidR="00F806DF" w:rsidRPr="00F806DF">
        <w:rPr>
          <w:rFonts w:ascii="Arial" w:hAnsi="Arial" w:cs="Arial"/>
          <w:b/>
          <w:color w:val="000000" w:themeColor="text1"/>
          <w:sz w:val="24"/>
          <w:szCs w:val="24"/>
        </w:rPr>
        <w:t>NO</w:t>
      </w:r>
      <w:r w:rsidR="00F806DF">
        <w:rPr>
          <w:rFonts w:ascii="Arial" w:hAnsi="Arial" w:cs="Arial"/>
          <w:color w:val="000000" w:themeColor="text1"/>
          <w:sz w:val="24"/>
          <w:szCs w:val="24"/>
        </w:rPr>
        <w:t xml:space="preserve"> </w:t>
      </w:r>
      <w:r w:rsidR="00F806DF">
        <w:rPr>
          <w:rFonts w:ascii="Arial" w:hAnsi="Arial" w:cs="Arial"/>
          <w:b/>
          <w:color w:val="000000" w:themeColor="text1"/>
          <w:sz w:val="24"/>
          <w:szCs w:val="24"/>
        </w:rPr>
        <w:t>SE REGISTRÓ</w:t>
      </w:r>
      <w:r w:rsidR="00F806DF" w:rsidRPr="00F806DF">
        <w:rPr>
          <w:rFonts w:ascii="Arial" w:hAnsi="Arial" w:cs="Arial"/>
          <w:b/>
          <w:color w:val="000000" w:themeColor="text1"/>
          <w:sz w:val="24"/>
          <w:szCs w:val="24"/>
        </w:rPr>
        <w:t xml:space="preserve"> </w:t>
      </w:r>
      <w:r w:rsidR="00783E20" w:rsidRPr="00F806DF">
        <w:rPr>
          <w:rFonts w:ascii="Arial" w:hAnsi="Arial" w:cs="Arial"/>
          <w:b/>
          <w:color w:val="000000" w:themeColor="text1"/>
          <w:sz w:val="24"/>
          <w:szCs w:val="24"/>
        </w:rPr>
        <w:t>QUÓRUM LEGAL PARA SESIONAR</w:t>
      </w:r>
      <w:r w:rsidRPr="00F806DF">
        <w:rPr>
          <w:rFonts w:ascii="Arial" w:hAnsi="Arial" w:cs="Arial"/>
          <w:color w:val="000000" w:themeColor="text1"/>
          <w:sz w:val="24"/>
          <w:szCs w:val="24"/>
        </w:rPr>
        <w:t>;</w:t>
      </w:r>
      <w:r w:rsidRPr="000F2BA7">
        <w:rPr>
          <w:rFonts w:ascii="Arial" w:hAnsi="Arial" w:cs="Arial"/>
          <w:color w:val="000000" w:themeColor="text1"/>
          <w:sz w:val="24"/>
          <w:szCs w:val="24"/>
        </w:rPr>
        <w:t xml:space="preserve"> esto para los efectos legales y administrativos a que haya lugar, por lo que se pospone para nueva convocatoria </w:t>
      </w:r>
      <w:r w:rsidR="000F2BA7" w:rsidRPr="000F2BA7">
        <w:rPr>
          <w:rFonts w:ascii="Arial" w:hAnsi="Arial" w:cs="Arial"/>
          <w:color w:val="000000" w:themeColor="text1"/>
          <w:sz w:val="24"/>
          <w:szCs w:val="24"/>
        </w:rPr>
        <w:t xml:space="preserve">el desahogo de </w:t>
      </w:r>
      <w:r w:rsidRPr="000F2BA7">
        <w:rPr>
          <w:rFonts w:ascii="Arial" w:hAnsi="Arial" w:cs="Arial"/>
          <w:color w:val="000000" w:themeColor="text1"/>
          <w:sz w:val="24"/>
          <w:szCs w:val="24"/>
        </w:rPr>
        <w:t xml:space="preserve">la Sesión Ordinaria número </w:t>
      </w:r>
      <w:r w:rsidR="000F2BA7" w:rsidRPr="000F2BA7">
        <w:rPr>
          <w:rFonts w:ascii="Arial" w:hAnsi="Arial" w:cs="Arial"/>
          <w:color w:val="000000" w:themeColor="text1"/>
          <w:sz w:val="24"/>
          <w:szCs w:val="24"/>
        </w:rPr>
        <w:t>5</w:t>
      </w:r>
      <w:r w:rsidRPr="000F2BA7">
        <w:rPr>
          <w:rFonts w:ascii="Arial" w:hAnsi="Arial" w:cs="Arial"/>
          <w:color w:val="000000" w:themeColor="text1"/>
          <w:sz w:val="24"/>
          <w:szCs w:val="24"/>
        </w:rPr>
        <w:t xml:space="preserve"> de la </w:t>
      </w:r>
      <w:r w:rsidR="000F2BA7" w:rsidRPr="000F2BA7">
        <w:rPr>
          <w:rFonts w:ascii="Arial" w:hAnsi="Arial" w:cs="Arial"/>
          <w:color w:val="000000" w:themeColor="text1"/>
          <w:sz w:val="24"/>
          <w:szCs w:val="24"/>
        </w:rPr>
        <w:t>Comisión Edilicia Permanente de Innovación, Ciencia y Tecnología</w:t>
      </w:r>
      <w:r w:rsidRPr="000F2BA7">
        <w:rPr>
          <w:rFonts w:ascii="Arial" w:hAnsi="Arial" w:cs="Arial"/>
          <w:color w:val="000000" w:themeColor="text1"/>
          <w:sz w:val="24"/>
          <w:szCs w:val="24"/>
        </w:rPr>
        <w:t>, como convocante y la</w:t>
      </w:r>
      <w:r w:rsidR="000F2BA7" w:rsidRPr="000F2BA7">
        <w:rPr>
          <w:rFonts w:ascii="Arial" w:hAnsi="Arial" w:cs="Arial"/>
          <w:color w:val="000000" w:themeColor="text1"/>
          <w:sz w:val="24"/>
          <w:szCs w:val="24"/>
        </w:rPr>
        <w:t>s</w:t>
      </w:r>
      <w:r w:rsidRPr="000F2BA7">
        <w:rPr>
          <w:rFonts w:ascii="Arial" w:hAnsi="Arial" w:cs="Arial"/>
          <w:color w:val="000000" w:themeColor="text1"/>
          <w:sz w:val="24"/>
          <w:szCs w:val="24"/>
        </w:rPr>
        <w:t xml:space="preserve"> </w:t>
      </w:r>
      <w:r w:rsidR="000F2BA7" w:rsidRPr="000F2BA7">
        <w:rPr>
          <w:rFonts w:ascii="Arial" w:hAnsi="Arial" w:cs="Arial"/>
          <w:color w:val="000000" w:themeColor="text1"/>
          <w:sz w:val="24"/>
          <w:szCs w:val="24"/>
        </w:rPr>
        <w:t>Comisiones de Obras Públicas, Planeación y Regularización de la Tenencia de la Tierra; Reglamentos y Gobernación; Comisión Edilicia Permanente de Administración</w:t>
      </w:r>
      <w:r w:rsidRPr="000F2BA7">
        <w:rPr>
          <w:rFonts w:ascii="Arial" w:hAnsi="Arial" w:cs="Arial"/>
          <w:color w:val="000000" w:themeColor="text1"/>
          <w:sz w:val="24"/>
          <w:szCs w:val="24"/>
        </w:rPr>
        <w:t xml:space="preserve"> como coadyuvante</w:t>
      </w:r>
      <w:r w:rsidR="000F2BA7" w:rsidRPr="000F2BA7">
        <w:rPr>
          <w:rFonts w:ascii="Arial" w:hAnsi="Arial" w:cs="Arial"/>
          <w:color w:val="000000" w:themeColor="text1"/>
          <w:sz w:val="24"/>
          <w:szCs w:val="24"/>
        </w:rPr>
        <w:t>s</w:t>
      </w:r>
      <w:r w:rsidRPr="000F2BA7">
        <w:rPr>
          <w:rFonts w:ascii="Arial" w:hAnsi="Arial" w:cs="Arial"/>
          <w:color w:val="000000" w:themeColor="text1"/>
          <w:sz w:val="24"/>
          <w:szCs w:val="24"/>
        </w:rPr>
        <w:t xml:space="preserve">. </w:t>
      </w:r>
    </w:p>
    <w:p w:rsidR="000F2BA7" w:rsidRPr="00D140D6" w:rsidRDefault="000F2BA7" w:rsidP="000F2BA7">
      <w:pPr>
        <w:pStyle w:val="Sinespaciado"/>
        <w:spacing w:line="276" w:lineRule="auto"/>
        <w:jc w:val="center"/>
        <w:rPr>
          <w:rFonts w:ascii="Arial Narrow" w:hAnsi="Arial Narrow" w:cs="Arial"/>
          <w:color w:val="000000" w:themeColor="text1"/>
          <w:sz w:val="24"/>
          <w:szCs w:val="24"/>
        </w:rPr>
      </w:pPr>
    </w:p>
    <w:p w:rsidR="00D140D6" w:rsidRPr="00D140D6" w:rsidRDefault="00D140D6" w:rsidP="000F2BA7">
      <w:pPr>
        <w:pStyle w:val="Sinespaciado"/>
        <w:spacing w:line="276" w:lineRule="auto"/>
        <w:jc w:val="center"/>
        <w:rPr>
          <w:rFonts w:ascii="Arial Narrow" w:hAnsi="Arial Narrow" w:cs="Arial"/>
          <w:color w:val="000000" w:themeColor="text1"/>
          <w:sz w:val="24"/>
          <w:szCs w:val="24"/>
        </w:rPr>
      </w:pPr>
    </w:p>
    <w:p w:rsidR="00CC095B" w:rsidRPr="00D140D6" w:rsidRDefault="00CC095B" w:rsidP="000F2BA7">
      <w:pPr>
        <w:pStyle w:val="Sinespaciado"/>
        <w:spacing w:line="276" w:lineRule="auto"/>
        <w:jc w:val="center"/>
        <w:rPr>
          <w:rFonts w:ascii="Arial Narrow" w:hAnsi="Arial Narrow" w:cs="Arial"/>
          <w:color w:val="000000" w:themeColor="text1"/>
          <w:sz w:val="24"/>
          <w:szCs w:val="24"/>
        </w:rPr>
      </w:pPr>
    </w:p>
    <w:p w:rsidR="00CC095B" w:rsidRPr="00D140D6" w:rsidRDefault="00CC095B" w:rsidP="000F2BA7">
      <w:pPr>
        <w:pStyle w:val="Sinespaciado"/>
        <w:spacing w:line="276" w:lineRule="auto"/>
        <w:jc w:val="center"/>
        <w:rPr>
          <w:rFonts w:ascii="Arial Narrow" w:hAnsi="Arial Narrow" w:cs="Arial"/>
          <w:color w:val="000000" w:themeColor="text1"/>
          <w:sz w:val="24"/>
          <w:szCs w:val="24"/>
        </w:rPr>
      </w:pPr>
    </w:p>
    <w:p w:rsidR="00D140D6" w:rsidRPr="00D140D6" w:rsidRDefault="00D140D6" w:rsidP="000F2BA7">
      <w:pPr>
        <w:pStyle w:val="Sinespaciado"/>
        <w:spacing w:line="276" w:lineRule="auto"/>
        <w:jc w:val="center"/>
        <w:rPr>
          <w:rFonts w:ascii="Arial Narrow" w:hAnsi="Arial Narrow" w:cs="Arial"/>
          <w:color w:val="000000" w:themeColor="text1"/>
          <w:sz w:val="24"/>
          <w:szCs w:val="24"/>
        </w:rPr>
      </w:pPr>
    </w:p>
    <w:p w:rsidR="004B7F7D" w:rsidRPr="00D140D6" w:rsidRDefault="000F2BA7" w:rsidP="00637A83">
      <w:pPr>
        <w:pStyle w:val="Sinespaciado"/>
        <w:jc w:val="center"/>
        <w:rPr>
          <w:rFonts w:ascii="Arial Narrow" w:hAnsi="Arial Narrow" w:cs="Arial"/>
          <w:b/>
          <w:color w:val="000000" w:themeColor="text1"/>
          <w:sz w:val="24"/>
          <w:szCs w:val="24"/>
        </w:rPr>
      </w:pPr>
      <w:r w:rsidRPr="00D140D6">
        <w:rPr>
          <w:rFonts w:ascii="Arial Narrow" w:hAnsi="Arial Narrow" w:cs="Arial"/>
          <w:b/>
          <w:color w:val="000000" w:themeColor="text1"/>
          <w:sz w:val="24"/>
          <w:szCs w:val="24"/>
        </w:rPr>
        <w:t>LIC. LAURA ELENA MARTÍNEZ RUVALCABA</w:t>
      </w:r>
    </w:p>
    <w:p w:rsidR="000F2BA7" w:rsidRPr="00D140D6" w:rsidRDefault="00860A15" w:rsidP="00637A83">
      <w:pPr>
        <w:pStyle w:val="Sinespaciado"/>
        <w:jc w:val="center"/>
        <w:rPr>
          <w:rFonts w:ascii="Arial Narrow" w:hAnsi="Arial Narrow" w:cs="Arial"/>
          <w:b/>
          <w:color w:val="000000" w:themeColor="text1"/>
          <w:sz w:val="24"/>
          <w:szCs w:val="24"/>
        </w:rPr>
      </w:pPr>
      <w:r w:rsidRPr="00D140D6">
        <w:rPr>
          <w:rFonts w:ascii="Arial Narrow" w:hAnsi="Arial Narrow" w:cs="Arial"/>
          <w:b/>
          <w:color w:val="000000" w:themeColor="text1"/>
          <w:sz w:val="24"/>
          <w:szCs w:val="24"/>
        </w:rPr>
        <w:t>REGIDOR</w:t>
      </w:r>
      <w:r w:rsidR="000F2BA7" w:rsidRPr="00D140D6">
        <w:rPr>
          <w:rFonts w:ascii="Arial Narrow" w:hAnsi="Arial Narrow" w:cs="Arial"/>
          <w:b/>
          <w:color w:val="000000" w:themeColor="text1"/>
          <w:sz w:val="24"/>
          <w:szCs w:val="24"/>
        </w:rPr>
        <w:t>A</w:t>
      </w:r>
      <w:r w:rsidRPr="00D140D6">
        <w:rPr>
          <w:rFonts w:ascii="Arial Narrow" w:hAnsi="Arial Narrow" w:cs="Arial"/>
          <w:b/>
          <w:color w:val="000000" w:themeColor="text1"/>
          <w:sz w:val="24"/>
          <w:szCs w:val="24"/>
        </w:rPr>
        <w:t xml:space="preserve"> </w:t>
      </w:r>
      <w:r w:rsidR="004B7F7D" w:rsidRPr="00D140D6">
        <w:rPr>
          <w:rFonts w:ascii="Arial Narrow" w:hAnsi="Arial Narrow" w:cs="Arial"/>
          <w:b/>
          <w:color w:val="000000" w:themeColor="text1"/>
          <w:sz w:val="24"/>
          <w:szCs w:val="24"/>
        </w:rPr>
        <w:t xml:space="preserve">PRESIDENTE DE </w:t>
      </w:r>
      <w:r w:rsidR="000F2BA7" w:rsidRPr="00D140D6">
        <w:rPr>
          <w:rFonts w:ascii="Arial Narrow" w:hAnsi="Arial Narrow" w:cs="Arial"/>
          <w:b/>
          <w:color w:val="000000" w:themeColor="text1"/>
          <w:sz w:val="24"/>
          <w:szCs w:val="24"/>
        </w:rPr>
        <w:t xml:space="preserve">LA COMISIÓN EDILICIA </w:t>
      </w:r>
    </w:p>
    <w:p w:rsidR="004B7F7D" w:rsidRPr="00D140D6" w:rsidRDefault="000F2BA7" w:rsidP="00637A83">
      <w:pPr>
        <w:pStyle w:val="Sinespaciado"/>
        <w:jc w:val="center"/>
        <w:rPr>
          <w:rFonts w:ascii="Arial Narrow" w:hAnsi="Arial Narrow" w:cs="Arial"/>
          <w:b/>
          <w:color w:val="000000" w:themeColor="text1"/>
          <w:sz w:val="24"/>
          <w:szCs w:val="24"/>
        </w:rPr>
      </w:pPr>
      <w:r w:rsidRPr="00D140D6">
        <w:rPr>
          <w:rFonts w:ascii="Arial Narrow" w:hAnsi="Arial Narrow" w:cs="Arial"/>
          <w:b/>
          <w:color w:val="000000" w:themeColor="text1"/>
          <w:sz w:val="24"/>
          <w:szCs w:val="24"/>
        </w:rPr>
        <w:t>DE INNOVACIÓN, CIENCIA Y TECNOLOGÍA.</w:t>
      </w:r>
    </w:p>
    <w:p w:rsidR="00CC095B" w:rsidRPr="00D140D6" w:rsidRDefault="00CC095B" w:rsidP="00637A83">
      <w:pPr>
        <w:pStyle w:val="Sinespaciado"/>
        <w:jc w:val="center"/>
        <w:rPr>
          <w:rFonts w:ascii="Arial Narrow" w:hAnsi="Arial Narrow" w:cs="Arial"/>
          <w:b/>
          <w:color w:val="000000" w:themeColor="text1"/>
          <w:sz w:val="24"/>
          <w:szCs w:val="24"/>
        </w:rPr>
      </w:pPr>
    </w:p>
    <w:p w:rsidR="00CC095B" w:rsidRPr="00D140D6" w:rsidRDefault="00CC095B" w:rsidP="00637A83">
      <w:pPr>
        <w:pStyle w:val="Sinespaciado"/>
        <w:jc w:val="center"/>
        <w:rPr>
          <w:rFonts w:ascii="Arial Narrow" w:hAnsi="Arial Narrow" w:cs="Arial"/>
          <w:b/>
          <w:color w:val="000000" w:themeColor="text1"/>
          <w:sz w:val="24"/>
          <w:szCs w:val="24"/>
        </w:rPr>
      </w:pPr>
    </w:p>
    <w:p w:rsidR="000F2BA7" w:rsidRPr="00D140D6" w:rsidRDefault="000F2BA7" w:rsidP="00637A83">
      <w:pPr>
        <w:pStyle w:val="Sinespaciado"/>
        <w:jc w:val="center"/>
        <w:rPr>
          <w:rFonts w:ascii="Arial Narrow" w:hAnsi="Arial Narrow" w:cs="Arial"/>
          <w:b/>
          <w:color w:val="000000" w:themeColor="text1"/>
          <w:sz w:val="24"/>
          <w:szCs w:val="24"/>
        </w:rPr>
      </w:pPr>
    </w:p>
    <w:p w:rsidR="00D140D6" w:rsidRPr="00D140D6" w:rsidRDefault="00D140D6" w:rsidP="00F806DF">
      <w:pPr>
        <w:jc w:val="center"/>
        <w:rPr>
          <w:rFonts w:ascii="Arial Narrow" w:hAnsi="Arial Narrow" w:cs="Arial"/>
          <w:b/>
          <w:lang w:val="es-ES"/>
        </w:rPr>
      </w:pPr>
      <w:bookmarkStart w:id="0" w:name="_GoBack"/>
      <w:bookmarkEnd w:id="0"/>
    </w:p>
    <w:p w:rsidR="00F806DF" w:rsidRPr="00D140D6" w:rsidRDefault="00F806DF" w:rsidP="00F806DF">
      <w:pPr>
        <w:jc w:val="center"/>
        <w:rPr>
          <w:rFonts w:ascii="Arial Narrow" w:hAnsi="Arial Narrow" w:cs="Arial"/>
          <w:b/>
          <w:lang w:val="es-ES"/>
        </w:rPr>
      </w:pPr>
      <w:r w:rsidRPr="00D140D6">
        <w:rPr>
          <w:rFonts w:ascii="Arial Narrow" w:hAnsi="Arial Narrow" w:cs="Arial"/>
          <w:b/>
          <w:lang w:val="es-ES"/>
        </w:rPr>
        <w:t xml:space="preserve">LIC. DIANA LAURA ORTEGA PALAFOX </w:t>
      </w:r>
    </w:p>
    <w:p w:rsidR="00F806DF" w:rsidRPr="00D140D6" w:rsidRDefault="00F806DF" w:rsidP="00F806DF">
      <w:pPr>
        <w:jc w:val="center"/>
        <w:rPr>
          <w:rFonts w:ascii="Arial Narrow" w:hAnsi="Arial Narrow" w:cs="Arial"/>
          <w:b/>
          <w:lang w:val="es-ES"/>
        </w:rPr>
      </w:pPr>
      <w:r w:rsidRPr="00D140D6">
        <w:rPr>
          <w:rFonts w:ascii="Arial Narrow" w:hAnsi="Arial Narrow" w:cs="Arial"/>
          <w:b/>
          <w:lang w:val="es-ES"/>
        </w:rPr>
        <w:t xml:space="preserve">REGIDORA INTEGRANTE DE LA COMISIÓN EDILICIA PERMANENTE </w:t>
      </w:r>
    </w:p>
    <w:p w:rsidR="00F806DF" w:rsidRPr="00D140D6" w:rsidRDefault="00F806DF" w:rsidP="00F806DF">
      <w:pPr>
        <w:jc w:val="center"/>
        <w:rPr>
          <w:rFonts w:ascii="Arial Narrow" w:hAnsi="Arial Narrow" w:cs="Arial"/>
          <w:b/>
          <w:lang w:val="es-ES"/>
        </w:rPr>
      </w:pPr>
      <w:r w:rsidRPr="00D140D6">
        <w:rPr>
          <w:rFonts w:ascii="Arial Narrow" w:hAnsi="Arial Narrow" w:cs="Arial"/>
          <w:b/>
          <w:lang w:val="es-ES"/>
        </w:rPr>
        <w:t>DE INNOVACIÓN, CIENCIA Y TECNOLOGÍA</w:t>
      </w:r>
    </w:p>
    <w:p w:rsidR="00F806DF" w:rsidRPr="00D140D6" w:rsidRDefault="00F806DF" w:rsidP="00F806DF">
      <w:pPr>
        <w:jc w:val="center"/>
        <w:rPr>
          <w:rFonts w:ascii="Arial Narrow" w:hAnsi="Arial Narrow" w:cs="Arial"/>
          <w:b/>
          <w:lang w:val="es-ES"/>
        </w:rPr>
      </w:pPr>
    </w:p>
    <w:p w:rsidR="00F806DF" w:rsidRPr="00D140D6" w:rsidRDefault="00F806DF" w:rsidP="00F806DF">
      <w:pPr>
        <w:jc w:val="center"/>
        <w:rPr>
          <w:rFonts w:ascii="Arial Narrow" w:hAnsi="Arial Narrow" w:cs="Arial"/>
          <w:b/>
          <w:lang w:val="es-ES"/>
        </w:rPr>
      </w:pPr>
    </w:p>
    <w:p w:rsidR="00F806DF" w:rsidRPr="00D140D6" w:rsidRDefault="00F806DF" w:rsidP="00F806DF">
      <w:pPr>
        <w:jc w:val="center"/>
        <w:rPr>
          <w:rFonts w:ascii="Arial Narrow" w:hAnsi="Arial Narrow" w:cs="Arial"/>
          <w:b/>
          <w:lang w:val="es-ES"/>
        </w:rPr>
      </w:pPr>
    </w:p>
    <w:p w:rsidR="00F806DF" w:rsidRPr="00D140D6" w:rsidRDefault="00F806DF" w:rsidP="00F806DF">
      <w:pPr>
        <w:rPr>
          <w:rFonts w:ascii="Arial Narrow" w:hAnsi="Arial Narrow" w:cs="Arial"/>
          <w:b/>
          <w:lang w:val="es-ES"/>
        </w:rPr>
      </w:pPr>
    </w:p>
    <w:p w:rsidR="00F806DF" w:rsidRPr="00D140D6" w:rsidRDefault="00F806DF" w:rsidP="00F806DF">
      <w:pPr>
        <w:jc w:val="center"/>
        <w:rPr>
          <w:rFonts w:ascii="Arial Narrow" w:hAnsi="Arial Narrow" w:cs="Arial"/>
          <w:b/>
          <w:lang w:val="es-ES"/>
        </w:rPr>
      </w:pPr>
      <w:r w:rsidRPr="00D140D6">
        <w:rPr>
          <w:rFonts w:ascii="Arial Narrow" w:hAnsi="Arial Narrow" w:cs="Arial"/>
          <w:b/>
          <w:lang w:val="es-ES"/>
        </w:rPr>
        <w:t>ING. JESÚS RAMÍREZ SÁNCHEZ</w:t>
      </w:r>
    </w:p>
    <w:p w:rsidR="00F806DF" w:rsidRPr="00D140D6" w:rsidRDefault="00F806DF" w:rsidP="00F806DF">
      <w:pPr>
        <w:jc w:val="center"/>
        <w:rPr>
          <w:rFonts w:ascii="Arial Narrow" w:hAnsi="Arial Narrow" w:cs="Arial"/>
          <w:b/>
          <w:lang w:val="es-ES"/>
        </w:rPr>
      </w:pPr>
      <w:r w:rsidRPr="00D140D6">
        <w:rPr>
          <w:rFonts w:ascii="Arial Narrow" w:hAnsi="Arial Narrow" w:cs="Arial"/>
          <w:b/>
          <w:lang w:val="es-ES"/>
        </w:rPr>
        <w:t>REGIDOR INTEGRANTE DE LA COMISIÓN EDILICIA PERMANENTE</w:t>
      </w:r>
    </w:p>
    <w:p w:rsidR="00F806DF" w:rsidRPr="00D140D6" w:rsidRDefault="00F806DF" w:rsidP="00F806DF">
      <w:pPr>
        <w:pStyle w:val="Sinespaciado"/>
        <w:jc w:val="center"/>
        <w:rPr>
          <w:rFonts w:ascii="Arial Narrow" w:hAnsi="Arial Narrow" w:cs="Arial"/>
          <w:color w:val="000000" w:themeColor="text1"/>
          <w:sz w:val="24"/>
          <w:szCs w:val="24"/>
        </w:rPr>
      </w:pPr>
      <w:r w:rsidRPr="00D140D6">
        <w:rPr>
          <w:rFonts w:ascii="Arial Narrow" w:hAnsi="Arial Narrow" w:cs="Arial"/>
          <w:b/>
          <w:sz w:val="24"/>
          <w:szCs w:val="24"/>
        </w:rPr>
        <w:t>DE INNOVACIÓN, CIENCIA Y TECNOLOGÍA</w:t>
      </w:r>
    </w:p>
    <w:p w:rsidR="00F806DF" w:rsidRDefault="00F806DF" w:rsidP="00F806DF">
      <w:pPr>
        <w:pStyle w:val="Sinespaciado"/>
        <w:rPr>
          <w:rFonts w:ascii="Arial Narrow" w:hAnsi="Arial Narrow" w:cs="Arial"/>
          <w:color w:val="000000" w:themeColor="text1"/>
          <w:sz w:val="24"/>
          <w:szCs w:val="24"/>
        </w:rPr>
      </w:pPr>
    </w:p>
    <w:p w:rsidR="00D140D6" w:rsidRPr="00D140D6" w:rsidRDefault="00D140D6" w:rsidP="00F806DF">
      <w:pPr>
        <w:pStyle w:val="Sinespaciado"/>
        <w:rPr>
          <w:rFonts w:ascii="Arial Narrow" w:hAnsi="Arial Narrow" w:cs="Arial"/>
          <w:color w:val="000000" w:themeColor="text1"/>
          <w:sz w:val="24"/>
          <w:szCs w:val="24"/>
        </w:rPr>
      </w:pPr>
    </w:p>
    <w:p w:rsidR="00D140D6" w:rsidRDefault="00D140D6" w:rsidP="00F806DF">
      <w:pPr>
        <w:pStyle w:val="Sinespaciado"/>
        <w:rPr>
          <w:rFonts w:ascii="Arial" w:hAnsi="Arial" w:cs="Arial"/>
          <w:color w:val="000000" w:themeColor="text1"/>
          <w:sz w:val="18"/>
          <w:szCs w:val="26"/>
        </w:rPr>
      </w:pPr>
    </w:p>
    <w:p w:rsidR="00F73E14" w:rsidRDefault="000F2BA7" w:rsidP="00D140D6">
      <w:pPr>
        <w:pStyle w:val="Sinespaciado"/>
        <w:rPr>
          <w:rFonts w:ascii="Arial" w:hAnsi="Arial" w:cs="Arial"/>
          <w:color w:val="000000" w:themeColor="text1"/>
          <w:sz w:val="18"/>
          <w:szCs w:val="26"/>
        </w:rPr>
      </w:pPr>
      <w:r>
        <w:rPr>
          <w:rFonts w:ascii="Arial" w:hAnsi="Arial" w:cs="Arial"/>
          <w:color w:val="000000" w:themeColor="text1"/>
          <w:sz w:val="18"/>
          <w:szCs w:val="26"/>
        </w:rPr>
        <w:t>LEMR</w:t>
      </w:r>
      <w:r w:rsidR="00CC095B" w:rsidRPr="00787E85">
        <w:rPr>
          <w:rFonts w:ascii="Arial" w:hAnsi="Arial" w:cs="Arial"/>
          <w:color w:val="000000" w:themeColor="text1"/>
          <w:sz w:val="18"/>
          <w:szCs w:val="26"/>
        </w:rPr>
        <w:t>/krag</w:t>
      </w:r>
      <w:r w:rsidR="00F73E14">
        <w:rPr>
          <w:rFonts w:ascii="Arial" w:hAnsi="Arial" w:cs="Arial"/>
          <w:color w:val="000000" w:themeColor="text1"/>
          <w:sz w:val="18"/>
          <w:szCs w:val="26"/>
        </w:rPr>
        <w:br w:type="page"/>
      </w:r>
    </w:p>
    <w:p w:rsidR="00F73E14" w:rsidRDefault="00F73E14" w:rsidP="00CC095B">
      <w:pPr>
        <w:pStyle w:val="Sinespaciado"/>
        <w:rPr>
          <w:rFonts w:ascii="Arial" w:hAnsi="Arial" w:cs="Arial"/>
          <w:color w:val="000000" w:themeColor="text1"/>
          <w:sz w:val="18"/>
          <w:szCs w:val="26"/>
        </w:rPr>
      </w:pPr>
    </w:p>
    <w:p w:rsidR="00D140D6" w:rsidRDefault="00D140D6" w:rsidP="00F73E14">
      <w:pPr>
        <w:pStyle w:val="Sinespaciado"/>
        <w:jc w:val="center"/>
        <w:rPr>
          <w:rFonts w:ascii="Arial Narrow" w:hAnsi="Arial Narrow"/>
          <w:b/>
          <w:spacing w:val="20"/>
          <w:sz w:val="32"/>
          <w:szCs w:val="26"/>
        </w:rPr>
      </w:pPr>
    </w:p>
    <w:p w:rsidR="00F73E14" w:rsidRDefault="000E35C2" w:rsidP="00F73E14">
      <w:pPr>
        <w:pStyle w:val="Sinespaciado"/>
        <w:jc w:val="center"/>
        <w:rPr>
          <w:rFonts w:ascii="Arial Narrow" w:hAnsi="Arial Narrow"/>
          <w:b/>
          <w:spacing w:val="20"/>
          <w:sz w:val="32"/>
          <w:szCs w:val="26"/>
        </w:rPr>
      </w:pPr>
      <w:r w:rsidRPr="000E35C2">
        <w:rPr>
          <w:rFonts w:ascii="Arial Narrow" w:hAnsi="Arial Narrow"/>
          <w:b/>
          <w:spacing w:val="20"/>
          <w:sz w:val="32"/>
          <w:szCs w:val="26"/>
        </w:rPr>
        <w:t xml:space="preserve">SESIÓN ORDINARIA DE NÚMERO 05 DE LA </w:t>
      </w:r>
      <w:r w:rsidRPr="000E35C2">
        <w:rPr>
          <w:rFonts w:ascii="Arial Narrow" w:hAnsi="Arial Narrow"/>
          <w:b/>
          <w:color w:val="000000" w:themeColor="text1"/>
          <w:spacing w:val="20"/>
          <w:sz w:val="32"/>
          <w:szCs w:val="26"/>
        </w:rPr>
        <w:t xml:space="preserve">COMISIÓN EDILICIA DE INNOVACIÓN, CIENCIA Y TECNOLOGIA </w:t>
      </w:r>
      <w:r w:rsidRPr="000E35C2">
        <w:rPr>
          <w:rFonts w:ascii="Arial Narrow" w:hAnsi="Arial Narrow"/>
          <w:b/>
          <w:spacing w:val="20"/>
          <w:sz w:val="32"/>
          <w:szCs w:val="26"/>
        </w:rPr>
        <w:t>2021-2024.</w:t>
      </w:r>
    </w:p>
    <w:p w:rsidR="000E35C2" w:rsidRDefault="000E35C2" w:rsidP="00F73E14">
      <w:pPr>
        <w:pStyle w:val="Sinespaciado"/>
        <w:jc w:val="center"/>
        <w:rPr>
          <w:rFonts w:ascii="Arial Narrow" w:hAnsi="Arial Narrow"/>
          <w:b/>
          <w:spacing w:val="20"/>
          <w:sz w:val="32"/>
          <w:szCs w:val="26"/>
        </w:rPr>
      </w:pPr>
    </w:p>
    <w:p w:rsidR="000E35C2" w:rsidRDefault="000E35C2" w:rsidP="00F73E14">
      <w:pPr>
        <w:pStyle w:val="Sinespaciado"/>
        <w:jc w:val="center"/>
        <w:rPr>
          <w:rFonts w:ascii="Arial" w:hAnsi="Arial" w:cs="Arial"/>
          <w:b/>
          <w:color w:val="000000" w:themeColor="text1"/>
          <w:sz w:val="36"/>
          <w:szCs w:val="26"/>
        </w:rPr>
      </w:pPr>
    </w:p>
    <w:p w:rsidR="00F73E14" w:rsidRPr="00F73E14" w:rsidRDefault="00F73E14" w:rsidP="00F73E14">
      <w:pPr>
        <w:pStyle w:val="Sinespaciado"/>
        <w:jc w:val="center"/>
        <w:rPr>
          <w:rFonts w:ascii="Arial" w:hAnsi="Arial" w:cs="Arial"/>
          <w:b/>
          <w:color w:val="000000" w:themeColor="text1"/>
          <w:sz w:val="36"/>
          <w:szCs w:val="26"/>
        </w:rPr>
      </w:pPr>
      <w:r w:rsidRPr="00F73E14">
        <w:rPr>
          <w:rFonts w:ascii="Arial" w:hAnsi="Arial" w:cs="Arial"/>
          <w:b/>
          <w:color w:val="000000" w:themeColor="text1"/>
          <w:sz w:val="36"/>
          <w:szCs w:val="26"/>
        </w:rPr>
        <w:t>ANEXO GRAFICO</w:t>
      </w:r>
    </w:p>
    <w:p w:rsidR="00F73E14" w:rsidRDefault="00F73E14" w:rsidP="00CC095B">
      <w:pPr>
        <w:pStyle w:val="Sinespaciado"/>
        <w:rPr>
          <w:rFonts w:ascii="Arial" w:hAnsi="Arial" w:cs="Arial"/>
          <w:color w:val="000000" w:themeColor="text1"/>
          <w:sz w:val="18"/>
          <w:szCs w:val="26"/>
        </w:rPr>
      </w:pPr>
    </w:p>
    <w:p w:rsidR="00F73E14" w:rsidRDefault="00F73E14" w:rsidP="00CC095B">
      <w:pPr>
        <w:pStyle w:val="Sinespaciado"/>
        <w:rPr>
          <w:rFonts w:ascii="Arial" w:hAnsi="Arial" w:cs="Arial"/>
          <w:color w:val="000000" w:themeColor="text1"/>
          <w:sz w:val="18"/>
          <w:szCs w:val="26"/>
        </w:rPr>
      </w:pPr>
    </w:p>
    <w:p w:rsidR="00F73E14" w:rsidRDefault="00F73E14" w:rsidP="00CC095B">
      <w:pPr>
        <w:pStyle w:val="Sinespaciado"/>
        <w:rPr>
          <w:rFonts w:ascii="Arial" w:hAnsi="Arial" w:cs="Arial"/>
          <w:color w:val="000000" w:themeColor="text1"/>
          <w:sz w:val="18"/>
          <w:szCs w:val="26"/>
        </w:rPr>
      </w:pPr>
    </w:p>
    <w:p w:rsidR="00F73E14" w:rsidRDefault="00F73E14" w:rsidP="00CC095B">
      <w:pPr>
        <w:pStyle w:val="Sinespaciado"/>
        <w:rPr>
          <w:rFonts w:ascii="Arial" w:hAnsi="Arial" w:cs="Arial"/>
          <w:color w:val="000000" w:themeColor="text1"/>
          <w:sz w:val="18"/>
          <w:szCs w:val="26"/>
        </w:rPr>
      </w:pPr>
    </w:p>
    <w:p w:rsidR="00F73E14" w:rsidRDefault="00F73E14" w:rsidP="00CC095B">
      <w:pPr>
        <w:pStyle w:val="Sinespaciado"/>
        <w:rPr>
          <w:rFonts w:ascii="Arial" w:hAnsi="Arial" w:cs="Arial"/>
          <w:color w:val="000000" w:themeColor="text1"/>
          <w:sz w:val="18"/>
          <w:szCs w:val="26"/>
        </w:rPr>
      </w:pPr>
    </w:p>
    <w:p w:rsidR="00F73E14" w:rsidRDefault="00F73E14" w:rsidP="00CC095B">
      <w:pPr>
        <w:pStyle w:val="Sinespaciado"/>
        <w:rPr>
          <w:rFonts w:ascii="Arial" w:hAnsi="Arial" w:cs="Arial"/>
          <w:color w:val="000000" w:themeColor="text1"/>
          <w:sz w:val="18"/>
          <w:szCs w:val="26"/>
        </w:rPr>
      </w:pPr>
    </w:p>
    <w:p w:rsidR="00F73E14" w:rsidRPr="00787E85" w:rsidRDefault="00F806DF" w:rsidP="00CC095B">
      <w:pPr>
        <w:pStyle w:val="Sinespaciado"/>
        <w:rPr>
          <w:rFonts w:ascii="Arial" w:hAnsi="Arial" w:cs="Arial"/>
          <w:color w:val="000000" w:themeColor="text1"/>
          <w:sz w:val="18"/>
          <w:szCs w:val="26"/>
        </w:rPr>
      </w:pPr>
      <w:r>
        <w:rPr>
          <w:rFonts w:ascii="Arial" w:hAnsi="Arial" w:cs="Arial"/>
          <w:color w:val="000000" w:themeColor="text1"/>
          <w:sz w:val="18"/>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258.75pt">
            <v:imagedata r:id="rId7" o:title="índice"/>
          </v:shape>
        </w:pict>
      </w:r>
    </w:p>
    <w:sectPr w:rsidR="00F73E14" w:rsidRPr="00787E85" w:rsidSect="001458EF">
      <w:headerReference w:type="even" r:id="rId8"/>
      <w:headerReference w:type="default" r:id="rId9"/>
      <w:footerReference w:type="default" r:id="rId10"/>
      <w:headerReference w:type="first" r:id="rId11"/>
      <w:pgSz w:w="12240" w:h="15840"/>
      <w:pgMar w:top="2094" w:right="1325" w:bottom="1135"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5BCC" w:rsidRDefault="00795BCC">
      <w:r>
        <w:separator/>
      </w:r>
    </w:p>
  </w:endnote>
  <w:endnote w:type="continuationSeparator" w:id="0">
    <w:p w:rsidR="00795BCC" w:rsidRDefault="00795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0375019"/>
      <w:docPartObj>
        <w:docPartGallery w:val="Page Numbers (Bottom of Page)"/>
        <w:docPartUnique/>
      </w:docPartObj>
    </w:sdtPr>
    <w:sdtEndPr/>
    <w:sdtContent>
      <w:p w:rsidR="00731CB4" w:rsidRDefault="00492428">
        <w:pPr>
          <w:pStyle w:val="Piedepgina"/>
          <w:jc w:val="right"/>
        </w:pPr>
        <w:r>
          <w:fldChar w:fldCharType="begin"/>
        </w:r>
        <w:r>
          <w:instrText>PAGE   \* MERGEFORMAT</w:instrText>
        </w:r>
        <w:r>
          <w:fldChar w:fldCharType="separate"/>
        </w:r>
        <w:r w:rsidR="00D140D6" w:rsidRPr="00D140D6">
          <w:rPr>
            <w:lang w:val="es-ES"/>
          </w:rPr>
          <w:t>3</w:t>
        </w:r>
        <w:r>
          <w:fldChar w:fldCharType="end"/>
        </w:r>
      </w:p>
    </w:sdtContent>
  </w:sdt>
  <w:p w:rsidR="00731CB4" w:rsidRDefault="00795BC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5BCC" w:rsidRDefault="00795BCC">
      <w:r>
        <w:separator/>
      </w:r>
    </w:p>
  </w:footnote>
  <w:footnote w:type="continuationSeparator" w:id="0">
    <w:p w:rsidR="00795BCC" w:rsidRDefault="00795BC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3C4" w:rsidRDefault="00795BCC">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50"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3C4" w:rsidRDefault="00795BCC">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1" type="#_x0000_t75" alt="" style="position:absolute;margin-left:-88.8pt;margin-top:-108.3pt;width:612pt;height:11in;z-index:-251655168;mso-wrap-edited:f;mso-width-percent:0;mso-height-percent:0;mso-position-horizontal-relative:margin;mso-position-vertical-relative:margin;mso-width-percent:0;mso-height-percent:0" o:allowincell="f">
          <v:imagedata r:id="rId1" o:title="hoja membretad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3C4" w:rsidRDefault="00795BCC">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49" type="#_x0000_t75" alt=""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2563C"/>
    <w:multiLevelType w:val="hybridMultilevel"/>
    <w:tmpl w:val="98EE52C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F7D"/>
    <w:rsid w:val="000E35C2"/>
    <w:rsid w:val="000F2BA7"/>
    <w:rsid w:val="00117CF0"/>
    <w:rsid w:val="001320AD"/>
    <w:rsid w:val="001458EF"/>
    <w:rsid w:val="001960A3"/>
    <w:rsid w:val="00203CA5"/>
    <w:rsid w:val="0023673F"/>
    <w:rsid w:val="002441E5"/>
    <w:rsid w:val="0025469D"/>
    <w:rsid w:val="003C5372"/>
    <w:rsid w:val="003D5534"/>
    <w:rsid w:val="00492428"/>
    <w:rsid w:val="004B7F7D"/>
    <w:rsid w:val="00637A83"/>
    <w:rsid w:val="00683927"/>
    <w:rsid w:val="006A152E"/>
    <w:rsid w:val="00713F07"/>
    <w:rsid w:val="00741B67"/>
    <w:rsid w:val="00764835"/>
    <w:rsid w:val="00783E20"/>
    <w:rsid w:val="00787E85"/>
    <w:rsid w:val="00795BCC"/>
    <w:rsid w:val="008258BF"/>
    <w:rsid w:val="00860A15"/>
    <w:rsid w:val="00946142"/>
    <w:rsid w:val="00965AA9"/>
    <w:rsid w:val="00BA3E31"/>
    <w:rsid w:val="00CC095B"/>
    <w:rsid w:val="00D140D6"/>
    <w:rsid w:val="00DA226D"/>
    <w:rsid w:val="00F655C3"/>
    <w:rsid w:val="00F73E14"/>
    <w:rsid w:val="00F806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8A1095"/>
  <w15:chartTrackingRefBased/>
  <w15:docId w15:val="{172E0D16-AE75-440E-BAE2-FF86C2B0C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B67"/>
    <w:pPr>
      <w:spacing w:after="0" w:line="240" w:lineRule="auto"/>
    </w:pPr>
    <w:rPr>
      <w:rFonts w:eastAsiaTheme="minorEastAsia"/>
      <w:sz w:val="24"/>
      <w:szCs w:val="24"/>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7F7D"/>
    <w:pPr>
      <w:tabs>
        <w:tab w:val="center" w:pos="4252"/>
        <w:tab w:val="right" w:pos="8504"/>
      </w:tabs>
    </w:pPr>
    <w:rPr>
      <w:noProof/>
      <w:lang w:val="es-ES_tradnl"/>
    </w:rPr>
  </w:style>
  <w:style w:type="character" w:customStyle="1" w:styleId="EncabezadoCar">
    <w:name w:val="Encabezado Car"/>
    <w:basedOn w:val="Fuentedeprrafopredeter"/>
    <w:link w:val="Encabezado"/>
    <w:uiPriority w:val="99"/>
    <w:rsid w:val="004B7F7D"/>
    <w:rPr>
      <w:rFonts w:eastAsiaTheme="minorEastAsia"/>
      <w:noProof/>
      <w:sz w:val="24"/>
      <w:szCs w:val="24"/>
      <w:lang w:val="es-ES_tradnl" w:eastAsia="es-ES"/>
    </w:rPr>
  </w:style>
  <w:style w:type="paragraph" w:styleId="Piedepgina">
    <w:name w:val="footer"/>
    <w:basedOn w:val="Normal"/>
    <w:link w:val="PiedepginaCar"/>
    <w:uiPriority w:val="99"/>
    <w:unhideWhenUsed/>
    <w:rsid w:val="004B7F7D"/>
    <w:pPr>
      <w:tabs>
        <w:tab w:val="center" w:pos="4252"/>
        <w:tab w:val="right" w:pos="8504"/>
      </w:tabs>
    </w:pPr>
    <w:rPr>
      <w:noProof/>
      <w:lang w:val="es-ES_tradnl"/>
    </w:rPr>
  </w:style>
  <w:style w:type="character" w:customStyle="1" w:styleId="PiedepginaCar">
    <w:name w:val="Pie de página Car"/>
    <w:basedOn w:val="Fuentedeprrafopredeter"/>
    <w:link w:val="Piedepgina"/>
    <w:uiPriority w:val="99"/>
    <w:rsid w:val="004B7F7D"/>
    <w:rPr>
      <w:rFonts w:eastAsiaTheme="minorEastAsia"/>
      <w:noProof/>
      <w:sz w:val="24"/>
      <w:szCs w:val="24"/>
      <w:lang w:val="es-ES_tradnl" w:eastAsia="es-ES"/>
    </w:rPr>
  </w:style>
  <w:style w:type="paragraph" w:styleId="Sinespaciado">
    <w:name w:val="No Spacing"/>
    <w:uiPriority w:val="1"/>
    <w:qFormat/>
    <w:rsid w:val="004B7F7D"/>
    <w:pPr>
      <w:spacing w:after="0" w:line="240" w:lineRule="auto"/>
    </w:pPr>
  </w:style>
  <w:style w:type="table" w:styleId="Tablaconcuadrcula">
    <w:name w:val="Table Grid"/>
    <w:basedOn w:val="Tablanormal"/>
    <w:uiPriority w:val="59"/>
    <w:rsid w:val="004B7F7D"/>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B7F7D"/>
    <w:pPr>
      <w:spacing w:before="100" w:beforeAutospacing="1" w:after="100" w:afterAutospacing="1"/>
    </w:pPr>
    <w:rPr>
      <w:rFonts w:ascii="Times New Roman" w:hAnsi="Times New Roman" w:cs="Times New Roman"/>
      <w:lang w:val="es-ES_tradnl" w:eastAsia="es-ES_tradnl"/>
    </w:rPr>
  </w:style>
  <w:style w:type="paragraph" w:styleId="Textoindependiente">
    <w:name w:val="Body Text"/>
    <w:basedOn w:val="Normal"/>
    <w:link w:val="TextoindependienteCar"/>
    <w:uiPriority w:val="1"/>
    <w:qFormat/>
    <w:rsid w:val="004B7F7D"/>
    <w:pPr>
      <w:widowControl w:val="0"/>
      <w:autoSpaceDE w:val="0"/>
      <w:autoSpaceDN w:val="0"/>
    </w:pPr>
    <w:rPr>
      <w:rFonts w:ascii="Arial MT" w:eastAsia="Arial MT" w:hAnsi="Arial MT" w:cs="Arial MT"/>
      <w:sz w:val="31"/>
      <w:szCs w:val="31"/>
      <w:lang w:val="es-ES"/>
    </w:rPr>
  </w:style>
  <w:style w:type="character" w:customStyle="1" w:styleId="TextoindependienteCar">
    <w:name w:val="Texto independiente Car"/>
    <w:basedOn w:val="Fuentedeprrafopredeter"/>
    <w:link w:val="Textoindependiente"/>
    <w:uiPriority w:val="1"/>
    <w:rsid w:val="004B7F7D"/>
    <w:rPr>
      <w:rFonts w:ascii="Arial MT" w:eastAsia="Arial MT" w:hAnsi="Arial MT" w:cs="Arial MT"/>
      <w:sz w:val="31"/>
      <w:szCs w:val="31"/>
    </w:rPr>
  </w:style>
  <w:style w:type="paragraph" w:styleId="Textodeglobo">
    <w:name w:val="Balloon Text"/>
    <w:basedOn w:val="Normal"/>
    <w:link w:val="TextodegloboCar"/>
    <w:uiPriority w:val="99"/>
    <w:semiHidden/>
    <w:unhideWhenUsed/>
    <w:rsid w:val="00787E8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7E85"/>
    <w:rPr>
      <w:rFonts w:ascii="Segoe UI" w:hAnsi="Segoe UI" w:cs="Segoe UI"/>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667</Words>
  <Characters>3673</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Rocio Alcaraz Gomez</dc:creator>
  <cp:keywords/>
  <dc:description/>
  <cp:lastModifiedBy>Karla Rocio Alcaraz Gomez</cp:lastModifiedBy>
  <cp:revision>3</cp:revision>
  <cp:lastPrinted>2023-01-27T16:51:00Z</cp:lastPrinted>
  <dcterms:created xsi:type="dcterms:W3CDTF">2023-01-30T15:24:00Z</dcterms:created>
  <dcterms:modified xsi:type="dcterms:W3CDTF">2023-01-30T15:27:00Z</dcterms:modified>
</cp:coreProperties>
</file>