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3514BB17" w:rsidR="00ED0056" w:rsidRPr="00AD5379" w:rsidRDefault="004E6390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JULIO IVAN CONTRERAS LEAL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6F0F5A37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</w:t>
      </w:r>
      <w:r w:rsidR="004E639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Taller Municipal </w:t>
      </w:r>
    </w:p>
    <w:p w14:paraId="628CC8C9" w14:textId="7BC4FDBB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4E6390">
        <w:rPr>
          <w:rFonts w:ascii="Century Gothic" w:hAnsi="Century Gothic"/>
          <w:color w:val="000000"/>
          <w:sz w:val="22"/>
          <w:szCs w:val="22"/>
          <w:lang w:val="es-ES_tradnl"/>
        </w:rPr>
        <w:t>350</w:t>
      </w:r>
    </w:p>
    <w:p w14:paraId="48E2EA23" w14:textId="77777777" w:rsidR="009079E9" w:rsidRDefault="00272013" w:rsidP="004E639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9079E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Av. </w:t>
      </w:r>
      <w:r w:rsidR="009079E9" w:rsidRPr="009079E9">
        <w:rPr>
          <w:rFonts w:ascii="Century Gothic" w:hAnsi="Century Gothic"/>
          <w:color w:val="000000"/>
          <w:sz w:val="22"/>
          <w:szCs w:val="22"/>
        </w:rPr>
        <w:t>Carlos Páez Still</w:t>
      </w:r>
      <w:r w:rsidR="009079E9">
        <w:rPr>
          <w:rFonts w:ascii="Century Gothic" w:hAnsi="Century Gothic"/>
          <w:color w:val="000000"/>
          <w:sz w:val="22"/>
          <w:szCs w:val="22"/>
        </w:rPr>
        <w:t>e</w:t>
      </w:r>
      <w:r w:rsidR="009079E9" w:rsidRPr="009079E9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9079E9">
        <w:rPr>
          <w:rFonts w:ascii="Century Gothic" w:hAnsi="Century Gothic"/>
          <w:color w:val="000000"/>
          <w:sz w:val="22"/>
          <w:szCs w:val="22"/>
        </w:rPr>
        <w:t>Esquina</w:t>
      </w:r>
      <w:r w:rsidR="009079E9" w:rsidRPr="009079E9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9079E9">
        <w:rPr>
          <w:rFonts w:ascii="Century Gothic" w:hAnsi="Century Gothic"/>
          <w:color w:val="000000"/>
          <w:sz w:val="22"/>
          <w:szCs w:val="22"/>
        </w:rPr>
        <w:t>Galeana</w:t>
      </w:r>
    </w:p>
    <w:p w14:paraId="183A9341" w14:textId="77777777" w:rsidR="009079E9" w:rsidRDefault="009079E9" w:rsidP="004E639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</w:t>
      </w:r>
      <w:r w:rsidRPr="009079E9">
        <w:rPr>
          <w:rFonts w:ascii="Century Gothic" w:hAnsi="Century Gothic"/>
          <w:color w:val="000000"/>
          <w:sz w:val="22"/>
          <w:szCs w:val="22"/>
        </w:rPr>
        <w:t xml:space="preserve">olonia Constituyentes, Ciudad Guzmán, Jalisco. </w:t>
      </w:r>
    </w:p>
    <w:p w14:paraId="60DACC71" w14:textId="14BFAC1D" w:rsidR="00ED0056" w:rsidRDefault="009079E9" w:rsidP="004E6390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9079E9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183FCCD0" w14:textId="228E005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11BA9B5F" w:rsidR="006977B5" w:rsidRDefault="00274BB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Ingeniería en Desarrollo de Software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3D39C3F6" w:rsidR="006977B5" w:rsidRDefault="00274BB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Abierta y a Distancia de México (UNADM)</w:t>
      </w:r>
    </w:p>
    <w:p w14:paraId="22905C2C" w14:textId="15AA5D08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</w:t>
      </w:r>
      <w:r w:rsidR="002A7BAB">
        <w:rPr>
          <w:rFonts w:ascii="Century Gothic" w:hAnsi="Century Gothic"/>
          <w:color w:val="000000"/>
          <w:sz w:val="22"/>
          <w:szCs w:val="22"/>
        </w:rPr>
        <w:t xml:space="preserve">7 </w:t>
      </w:r>
      <w:r>
        <w:rPr>
          <w:rFonts w:ascii="Century Gothic" w:hAnsi="Century Gothic"/>
          <w:color w:val="000000"/>
          <w:sz w:val="22"/>
          <w:szCs w:val="22"/>
        </w:rPr>
        <w:t>-</w:t>
      </w:r>
      <w:r w:rsidR="002A7BAB"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color w:val="000000"/>
          <w:sz w:val="22"/>
          <w:szCs w:val="22"/>
        </w:rPr>
        <w:t>202</w:t>
      </w:r>
      <w:r w:rsidR="002A7BAB">
        <w:rPr>
          <w:rFonts w:ascii="Century Gothic" w:hAnsi="Century Gothic"/>
          <w:color w:val="000000"/>
          <w:sz w:val="22"/>
          <w:szCs w:val="22"/>
        </w:rPr>
        <w:t>2</w:t>
      </w:r>
    </w:p>
    <w:p w14:paraId="0E1CEB33" w14:textId="69815B16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Constancia</w:t>
      </w: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477AA2F" w14:textId="05BF0777" w:rsidR="007B55CC" w:rsidRDefault="002A7BAB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Taller Automotriz “Colon”</w:t>
      </w:r>
    </w:p>
    <w:p w14:paraId="40C221FF" w14:textId="1DD7E39D" w:rsidR="002A7BAB" w:rsidRDefault="002A7BAB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Atención al Cliente, Reparación de Motores, Facturación etc.</w:t>
      </w:r>
    </w:p>
    <w:p w14:paraId="04DD52B7" w14:textId="34E6CD68" w:rsidR="007B55CC" w:rsidRPr="00EF1897" w:rsidRDefault="001B24CE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2012-2016</w:t>
      </w:r>
    </w:p>
    <w:p w14:paraId="244234B5" w14:textId="460716EA" w:rsidR="002F71FD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A0D0466" w14:textId="587D5488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proofErr w:type="spellStart"/>
      <w:r>
        <w:rPr>
          <w:rFonts w:ascii="Century Gothic" w:hAnsi="Century Gothic"/>
          <w:bCs/>
          <w:color w:val="000000"/>
          <w:sz w:val="22"/>
          <w:szCs w:val="22"/>
        </w:rPr>
        <w:t>Fertileal</w:t>
      </w:r>
      <w:proofErr w:type="spellEnd"/>
    </w:p>
    <w:p w14:paraId="13C6BBEB" w14:textId="77777777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Facturación, Almacenamiento </w:t>
      </w:r>
      <w:proofErr w:type="spellStart"/>
      <w:r>
        <w:rPr>
          <w:rFonts w:ascii="Century Gothic" w:hAnsi="Century Gothic"/>
          <w:bCs/>
          <w:color w:val="000000"/>
          <w:sz w:val="22"/>
          <w:szCs w:val="22"/>
        </w:rPr>
        <w:t>etc</w:t>
      </w:r>
      <w:proofErr w:type="spellEnd"/>
    </w:p>
    <w:p w14:paraId="0C03E4F4" w14:textId="77777777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2021 -febrero 2022</w:t>
      </w:r>
    </w:p>
    <w:p w14:paraId="348E1E4C" w14:textId="77777777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E85F04E" w14:textId="77777777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AOR Productores </w:t>
      </w:r>
    </w:p>
    <w:p w14:paraId="55C6A27E" w14:textId="77777777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Encargado General</w:t>
      </w:r>
    </w:p>
    <w:p w14:paraId="139D56D2" w14:textId="5B1B2285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2016-2021 </w:t>
      </w: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3B083A9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22B487D" w14:textId="41C7506A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2016-2021</w:t>
      </w:r>
    </w:p>
    <w:p w14:paraId="32EF304A" w14:textId="001A7A14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BUMA</w:t>
      </w:r>
    </w:p>
    <w:p w14:paraId="6A082B7F" w14:textId="1BD6E986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Primeros Auxilios </w:t>
      </w:r>
    </w:p>
    <w:p w14:paraId="32D48D87" w14:textId="1093078E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Control de Incendios</w:t>
      </w:r>
    </w:p>
    <w:p w14:paraId="15F3C7A1" w14:textId="169A316E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2012-2016</w:t>
      </w:r>
    </w:p>
    <w:p w14:paraId="6FF48F14" w14:textId="28AC67C2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Mecánica en Suspensión y Dirección</w:t>
      </w:r>
    </w:p>
    <w:p w14:paraId="3F2BB97B" w14:textId="19A3A59D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Electrica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en Fusibles y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Relays</w:t>
      </w:r>
      <w:proofErr w:type="spellEnd"/>
    </w:p>
    <w:p w14:paraId="66D3DF82" w14:textId="0479CEBB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en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Electrica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Sensores</w:t>
      </w:r>
    </w:p>
    <w:p w14:paraId="27A63A5A" w14:textId="08C28B12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de Reparación de Motores</w:t>
      </w:r>
    </w:p>
    <w:p w14:paraId="7CFD2530" w14:textId="77777777" w:rsidR="00F67527" w:rsidRDefault="00F6752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292EA1AD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CDD3B" w14:textId="77777777" w:rsidR="00D92BC8" w:rsidRDefault="00D92BC8" w:rsidP="00A964D5">
      <w:r>
        <w:separator/>
      </w:r>
    </w:p>
  </w:endnote>
  <w:endnote w:type="continuationSeparator" w:id="0">
    <w:p w14:paraId="3971FAA7" w14:textId="77777777" w:rsidR="00D92BC8" w:rsidRDefault="00D92BC8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5F08" w14:textId="77777777" w:rsidR="00D92BC8" w:rsidRDefault="00D92BC8" w:rsidP="00A964D5">
      <w:r>
        <w:separator/>
      </w:r>
    </w:p>
  </w:footnote>
  <w:footnote w:type="continuationSeparator" w:id="0">
    <w:p w14:paraId="72C5BD34" w14:textId="77777777" w:rsidR="00D92BC8" w:rsidRDefault="00D92BC8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24CE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B04"/>
    <w:rsid w:val="00272013"/>
    <w:rsid w:val="00274BB5"/>
    <w:rsid w:val="00276DA7"/>
    <w:rsid w:val="002921F7"/>
    <w:rsid w:val="002A1F08"/>
    <w:rsid w:val="002A2DC4"/>
    <w:rsid w:val="002A7BAB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E6390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2A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079E9"/>
    <w:rsid w:val="009124A7"/>
    <w:rsid w:val="009163F8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B6934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2BC8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67527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2026-09-06T17:12:00Z</dcterms:created>
  <dcterms:modified xsi:type="dcterms:W3CDTF">2026-09-06T17:12:00Z</dcterms:modified>
</cp:coreProperties>
</file>